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 ContentType="image/svg+xml"/>
  <Override PartName="/word/media/rId24.svg" ContentType="image/svg+xml"/>
  <Override PartName="/word/media/rId27.svg" ContentType="image/svg+xml"/>
  <Override PartName="/word/media/rId30.svg" ContentType="image/svg+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AD698 - Applied Generative AI</w:t>
      </w:r>
    </w:p>
    <w:p>
      <w:pPr>
        <w:pStyle w:val="Subtitle"/>
      </w:pPr>
      <w:r>
        <w:t xml:space="preserve">Transformers, Attention, and Context</w:t>
      </w:r>
    </w:p>
    <w:p>
      <w:pPr>
        <w:pStyle w:val="Date"/>
      </w:pPr>
      <w:r>
        <w:t xml:space="preserve">March 12, 2024</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rPr>
          <w:rStyle w:val="ImportTok"/>
        </w:rPr>
        <w:t xml:space="preserve">from</w:t>
      </w:r>
      <w:r>
        <w:rPr>
          <w:rStyle w:val="NormalTok"/>
        </w:rPr>
        <w:t xml:space="preserve"> torch.nn </w:t>
      </w:r>
      <w:r>
        <w:rPr>
          <w:rStyle w:val="ImportTok"/>
        </w:rPr>
        <w:t xml:space="preserve">import</w:t>
      </w:r>
      <w:r>
        <w:rPr>
          <w:rStyle w:val="NormalTok"/>
        </w:rPr>
        <w:t xml:space="preserve"> functional </w:t>
      </w:r>
      <w:r>
        <w:rPr>
          <w:rStyle w:val="ImportTok"/>
        </w:rPr>
        <w:t xml:space="preserve">as</w:t>
      </w:r>
      <w:r>
        <w:rPr>
          <w:rStyle w:val="NormalTok"/>
        </w:rPr>
        <w:t xml:space="preserve"> F</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math</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p>
    <w:bookmarkStart w:id="19" w:name="attention-mechanism-and-transformers"/>
    <w:p>
      <w:pPr>
        <w:pStyle w:val="Heading1"/>
      </w:pPr>
      <w:r>
        <w:t xml:space="preserve">1. Attention Mechanism and Transformers</w:t>
      </w:r>
    </w:p>
    <w:bookmarkStart w:id="16" w:name="X5c2137576000ea181c51b2b0f7397415ed4f265"/>
    <w:p>
      <w:pPr>
        <w:pStyle w:val="Heading2"/>
      </w:pPr>
      <w:r>
        <w:t xml:space="preserve">1.1 From Classic Deep Learning to the Edge of Its Limits</w:t>
      </w:r>
    </w:p>
    <w:p>
      <w:pPr>
        <w:pStyle w:val="FirstParagraph"/>
      </w:pPr>
      <w:r>
        <w:t xml:space="preserve">During the 2010s, Deep Learning experienced its first major boom. Breakthroughs were primarily driven by Multilayer Perceptrons (MLPs), Convolutional Neural Networks (CNNs), and Recurrent Neural Networks/Long Short-Term Memory networks (RNN/LSTMs). While these architectures changed little from their 1980s–1990s origins, significant gains came mostly from:</w:t>
      </w:r>
      <w:r>
        <w:t xml:space="preserve"> </w:t>
      </w:r>
      <w:r>
        <w:t xml:space="preserve">-</w:t>
      </w:r>
      <w:r>
        <w:t xml:space="preserve"> </w:t>
      </w:r>
      <w:r>
        <w:rPr>
          <w:b/>
          <w:bCs/>
        </w:rPr>
        <w:t xml:space="preserve">GPUs and parallel computing</w:t>
      </w:r>
      <w:r>
        <w:t xml:space="preserve"> </w:t>
      </w:r>
      <w:r>
        <w:t xml:space="preserve">-</w:t>
      </w:r>
      <w:r>
        <w:t xml:space="preserve"> </w:t>
      </w:r>
      <w:r>
        <w:rPr>
          <w:b/>
          <w:bCs/>
        </w:rPr>
        <w:t xml:space="preserve">Massive datasets and cheap storage</w:t>
      </w:r>
      <w:r>
        <w:t xml:space="preserve"> </w:t>
      </w:r>
      <w:r>
        <w:t xml:space="preserve">-</w:t>
      </w:r>
      <w:r>
        <w:t xml:space="preserve"> </w:t>
      </w:r>
      <w:r>
        <w:rPr>
          <w:b/>
          <w:bCs/>
        </w:rPr>
        <w:t xml:space="preserve">Training innovations</w:t>
      </w:r>
      <w:r>
        <w:t xml:space="preserve"> </w:t>
      </w:r>
      <w:r>
        <w:t xml:space="preserve">(ReLU, batch norm, dropout, residuals, Adam optimizer)</w:t>
      </w:r>
    </w:p>
    <w:p>
      <w:pPr>
        <w:pStyle w:val="BodyText"/>
      </w:pPr>
      <w:r>
        <w:t xml:space="preserve">However, these models eventually plateaued. CNNs dominated vision tasks, while LSTMs dominated Natural Language Processing (NLP). Although thousands of alternative architectures were proposed, few managed to displace the classic models. Progress began to feel more like scaling rather than rethinking fundamental approaches. By the mid‑2010s, the field was primed for a new architectural paradigm.</w:t>
      </w:r>
    </w:p>
    <w:bookmarkEnd w:id="16"/>
    <w:bookmarkStart w:id="18" w:name="the-transformer-era"/>
    <w:p>
      <w:pPr>
        <w:pStyle w:val="Heading2"/>
      </w:pPr>
      <w:r>
        <w:t xml:space="preserve">1.2 The Transformer Era</w:t>
      </w:r>
    </w:p>
    <w:p>
      <w:pPr>
        <w:pStyle w:val="FirstParagraph"/>
      </w:pPr>
      <w:r>
        <w:t xml:space="preserve">The attention mechanism was originally added to encoder–decoder RNNs for machine translation. It allowed models to focus selectively on different input tokens, replacing the</w:t>
      </w:r>
      <w:r>
        <w:t xml:space="preserve"> </w:t>
      </w:r>
      <w:r>
        <w:t xml:space="preserve">“single compressed vector”</w:t>
      </w:r>
      <w:r>
        <w:t xml:space="preserve"> </w:t>
      </w:r>
      <w:r>
        <w:t xml:space="preserve">bottleneck that plagued earlier designs. This enabled differentiable, learnable weighting over the entire input sequence.</w:t>
      </w:r>
    </w:p>
    <w:p>
      <w:pPr>
        <w:pStyle w:val="BodyText"/>
      </w:pPr>
      <w:r>
        <w:t xml:space="preserve">The true architectural breakthrough arrived with the introduction of Transformers by Vaswani et al. (2017) in their seminal paper</w:t>
      </w:r>
      <w:r>
        <w:t xml:space="preserve"> </w:t>
      </w:r>
      <w:r>
        <w:t xml:space="preserve">“Attention Is All You Need”</w:t>
      </w:r>
      <w:r>
        <w:t xml:space="preserve">. Transformers abandoned recurrence entirely, relying purely on attention mechanisms. They rapidly outperformed RNNs across NLP tasks and became the foundation for large-scale pretraining (e.g., BERT, RoBERTa, GPT‑2/3).</w:t>
      </w:r>
    </w:p>
    <w:p>
      <w:pPr>
        <w:pStyle w:val="BodyText"/>
      </w:pPr>
      <w:r>
        <w:t xml:space="preserve">The Transformer architecture expanded far beyond NLP, leading to:</w:t>
      </w:r>
      <w:r>
        <w:t xml:space="preserve"> </w:t>
      </w:r>
      <w:r>
        <w:t xml:space="preserve">-</w:t>
      </w:r>
      <w:r>
        <w:t xml:space="preserve"> </w:t>
      </w:r>
      <w:r>
        <w:rPr>
          <w:b/>
          <w:bCs/>
        </w:rPr>
        <w:t xml:space="preserve">Vision Transformers</w:t>
      </w:r>
      <w:r>
        <w:t xml:space="preserve"> </w:t>
      </w:r>
      <w:r>
        <w:t xml:space="preserve">for image recognition, detection, and segmentation.</w:t>
      </w:r>
      <w:r>
        <w:t xml:space="preserve"> </w:t>
      </w:r>
      <w:r>
        <w:t xml:space="preserve">- Applications in</w:t>
      </w:r>
      <w:r>
        <w:t xml:space="preserve"> </w:t>
      </w:r>
      <w:r>
        <w:rPr>
          <w:b/>
          <w:bCs/>
        </w:rPr>
        <w:t xml:space="preserve">Speech</w:t>
      </w:r>
      <w:r>
        <w:t xml:space="preserve">,</w:t>
      </w:r>
      <w:r>
        <w:t xml:space="preserve"> </w:t>
      </w:r>
      <w:r>
        <w:rPr>
          <w:b/>
          <w:bCs/>
        </w:rPr>
        <w:t xml:space="preserve">reinforcement learning</w:t>
      </w:r>
      <w:r>
        <w:t xml:space="preserve">, and</w:t>
      </w:r>
      <w:r>
        <w:t xml:space="preserve"> </w:t>
      </w:r>
      <w:r>
        <w:rPr>
          <w:b/>
          <w:bCs/>
        </w:rPr>
        <w:t xml:space="preserve">graph neural networks</w:t>
      </w:r>
      <w:r>
        <w:t xml:space="preserve">.</w:t>
      </w:r>
    </w:p>
    <w:bookmarkStart w:id="17" w:name="the-new-landscape"/>
    <w:p>
      <w:pPr>
        <w:pStyle w:val="Heading3"/>
      </w:pPr>
      <w:r>
        <w:t xml:space="preserve">1.2.1 The New Landscape</w:t>
      </w:r>
    </w:p>
    <w:p>
      <w:pPr>
        <w:pStyle w:val="FirstParagraph"/>
      </w:pPr>
      <w:r>
        <w:t xml:space="preserve">The combination of Transformers and large-scale pretraining led to the rise of</w:t>
      </w:r>
      <w:r>
        <w:t xml:space="preserve"> </w:t>
      </w:r>
      <w:r>
        <w:rPr>
          <w:b/>
          <w:bCs/>
        </w:rPr>
        <w:t xml:space="preserve">foundation models</w:t>
      </w:r>
      <w:r>
        <w:t xml:space="preserve">. The default approach in modern AI is to start with a pretrained Transformer and fine‑tune it for specific downstream tasks. This represents a true architectural shift, not merely the creation of bigger models.</w:t>
      </w:r>
    </w:p>
    <w:bookmarkEnd w:id="17"/>
    <w:bookmarkEnd w:id="18"/>
    <w:bookmarkEnd w:id="19"/>
    <w:bookmarkStart w:id="37" w:name="why-attention-a-human-translation-story"/>
    <w:p>
      <w:pPr>
        <w:pStyle w:val="Heading1"/>
      </w:pPr>
      <w:r>
        <w:t xml:space="preserve">2. Why Attention? A Human Translation Story</w:t>
      </w:r>
    </w:p>
    <w:p>
      <w:pPr>
        <w:pStyle w:val="FirstParagraph"/>
      </w:pPr>
      <w:r>
        <w:t xml:space="preserve">When humans translate a sentence, we do not memorize the entire input at once. Instead, we look back and forth, focusing on the specific words we need at each moment. Early sequence‑to‑sequence models (Sutskever et al., 2014) lacked this capability. In these models, the encoder read the whole sentence once, compressed it into a single vector, and handed that to the decoder. The decoder then attempted to generate the entire translation from that single vector bottleneck.</w:t>
      </w:r>
    </w:p>
    <w:bookmarkStart w:id="20" w:name="the-problem-with-singlevector-encodings"/>
    <w:p>
      <w:pPr>
        <w:pStyle w:val="Heading2"/>
      </w:pPr>
      <w:r>
        <w:t xml:space="preserve">2.1 The Problem With Single‑Vector Encodings</w:t>
      </w:r>
    </w:p>
    <w:p>
      <w:pPr>
        <w:pStyle w:val="FirstParagraph"/>
      </w:pPr>
      <w:r>
        <w:t xml:space="preserve">Compressing a long, information‑rich sentence into one vector creates a significant bottleneck. RNNs struggle to retain all details, especially for long sequences. Even with improved architectures, the decoder had no way to</w:t>
      </w:r>
      <w:r>
        <w:t xml:space="preserve"> </w:t>
      </w:r>
      <w:r>
        <w:t xml:space="preserve">“look back”</w:t>
      </w:r>
      <w:r>
        <w:t xml:space="preserve"> </w:t>
      </w:r>
      <w:r>
        <w:t xml:space="preserve">at specific words during translation. This mismatch between how humans process information and how RNNs operated motivated a new idea.</w:t>
      </w:r>
    </w:p>
    <w:bookmarkEnd w:id="20"/>
    <w:bookmarkStart w:id="33" w:name="the-key-insight-focus-selectively"/>
    <w:p>
      <w:pPr>
        <w:pStyle w:val="Heading2"/>
      </w:pPr>
      <w:r>
        <w:t xml:space="preserve">2.2 The Key Insight: Focus Selectively</w:t>
      </w:r>
    </w:p>
    <w:p>
      <w:pPr>
        <w:pStyle w:val="FirstParagraph"/>
      </w:pPr>
      <w:r>
        <w:t xml:space="preserve">The key insight is to focus selectively. Humans translate by focusing on different input words at different times. At each decoding step, we implicitly form a distribution over the input words:</w:t>
      </w:r>
      <w:r>
        <w:t xml:space="preserve"> </w:t>
      </w:r>
      <w:r>
        <w:t xml:space="preserve">- Some words matter a lot.</w:t>
      </w:r>
      <w:r>
        <w:t xml:space="preserve"> </w:t>
      </w:r>
      <w:r>
        <w:t xml:space="preserve">- Some matter a little.</w:t>
      </w:r>
      <w:r>
        <w:t xml:space="preserve"> </w:t>
      </w:r>
      <w:r>
        <w:t xml:space="preserve">- Some don’t matter at all.</w:t>
      </w:r>
    </w:p>
    <w:p>
      <w:pPr>
        <w:pStyle w:val="BodyText"/>
      </w:pPr>
      <w:r>
        <w:t xml:space="preserve">Ideally, the decoder should receive only the relevant information for the word it is about to produce.</w:t>
      </w:r>
    </w:p>
    <w:p>
      <w:pPr>
        <w:pStyle w:val="BodyText"/>
      </w:pPr>
      <w:r>
        <w:drawing>
          <wp:inline>
            <wp:extent cx="6400800" cy="2133600"/>
            <wp:effectExtent b="0" l="0" r="0" t="0"/>
            <wp:docPr descr="" title="" id="22" name="Picture"/>
            <a:graphic>
              <a:graphicData uri="http://schemas.openxmlformats.org/drawingml/2006/picture">
                <pic:pic>
                  <pic:nvPicPr>
                    <pic:cNvPr descr="./M04_lecture01_figures/focus_step1_bottleneck01.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400800" cy="2133600"/>
                    </a:xfrm>
                    <a:prstGeom prst="rect">
                      <a:avLst/>
                    </a:prstGeom>
                    <a:noFill/>
                    <a:ln w="9525">
                      <a:noFill/>
                      <a:headEnd/>
                      <a:tailEnd/>
                    </a:ln>
                  </pic:spPr>
                </pic:pic>
              </a:graphicData>
            </a:graphic>
          </wp:inline>
        </w:drawing>
      </w:r>
      <w:r>
        <w:t xml:space="preserve"> </w:t>
      </w:r>
      <w:r>
        <w:drawing>
          <wp:inline>
            <wp:extent cx="6400800" cy="2133600"/>
            <wp:effectExtent b="0" l="0" r="0" t="0"/>
            <wp:docPr descr="" title="" id="25" name="Picture"/>
            <a:graphic>
              <a:graphicData uri="http://schemas.openxmlformats.org/drawingml/2006/picture">
                <pic:pic>
                  <pic:nvPicPr>
                    <pic:cNvPr descr="./M04_lecture01_figures/focus_step2_bottleneck01.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6400800" cy="2133600"/>
                    </a:xfrm>
                    <a:prstGeom prst="rect">
                      <a:avLst/>
                    </a:prstGeom>
                    <a:noFill/>
                    <a:ln w="9525">
                      <a:noFill/>
                      <a:headEnd/>
                      <a:tailEnd/>
                    </a:ln>
                  </pic:spPr>
                </pic:pic>
              </a:graphicData>
            </a:graphic>
          </wp:inline>
        </w:drawing>
      </w:r>
      <w:r>
        <w:t xml:space="preserve"> </w:t>
      </w:r>
      <w:r>
        <w:drawing>
          <wp:inline>
            <wp:extent cx="6400800" cy="2133600"/>
            <wp:effectExtent b="0" l="0" r="0" t="0"/>
            <wp:docPr descr="" title="" id="28" name="Picture"/>
            <a:graphic>
              <a:graphicData uri="http://schemas.openxmlformats.org/drawingml/2006/picture">
                <pic:pic>
                  <pic:nvPicPr>
                    <pic:cNvPr descr="./M04_lecture01_figures/focus_step3_bottleneck01.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6400800" cy="2133600"/>
                    </a:xfrm>
                    <a:prstGeom prst="rect">
                      <a:avLst/>
                    </a:prstGeom>
                    <a:noFill/>
                    <a:ln w="9525">
                      <a:noFill/>
                      <a:headEnd/>
                      <a:tailEnd/>
                    </a:ln>
                  </pic:spPr>
                </pic:pic>
              </a:graphicData>
            </a:graphic>
          </wp:inline>
        </w:drawing>
      </w:r>
      <w:r>
        <w:t xml:space="preserve"> </w:t>
      </w:r>
      <w:r>
        <w:drawing>
          <wp:inline>
            <wp:extent cx="6400800" cy="2133600"/>
            <wp:effectExtent b="0" l="0" r="0" t="0"/>
            <wp:docPr descr="" title="" id="31" name="Picture"/>
            <a:graphic>
              <a:graphicData uri="http://schemas.openxmlformats.org/drawingml/2006/picture">
                <pic:pic>
                  <pic:nvPicPr>
                    <pic:cNvPr descr="./M04_lecture01_figures/focus_step4_bottleneck0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6400800" cy="2133600"/>
                    </a:xfrm>
                    <a:prstGeom prst="rect">
                      <a:avLst/>
                    </a:prstGeom>
                    <a:noFill/>
                    <a:ln w="9525">
                      <a:noFill/>
                      <a:headEnd/>
                      <a:tailEnd/>
                    </a:ln>
                  </pic:spPr>
                </pic:pic>
              </a:graphicData>
            </a:graphic>
          </wp:inline>
        </w:drawing>
      </w:r>
    </w:p>
    <w:bookmarkEnd w:id="33"/>
    <w:bookmarkStart w:id="34" w:name="Xcacc84570ea027ad2036c420b226d40ea3181b4"/>
    <w:p>
      <w:pPr>
        <w:pStyle w:val="Heading2"/>
      </w:pPr>
      <w:r>
        <w:t xml:space="preserve">2.3 From Human Intuition to a Formal Mechanism</w:t>
      </w:r>
    </w:p>
    <w:p>
      <w:pPr>
        <w:pStyle w:val="FirstParagraph"/>
      </w:pPr>
      <w:r>
        <w:t xml:space="preserve">Bahdanau, Cho, and Bengio (2014) formalized this intuition. They proposed treating the encoder outputs as a set of</w:t>
      </w:r>
      <w:r>
        <w:t xml:space="preserve"> </w:t>
      </w:r>
      <w:r>
        <w:rPr>
          <w:b/>
          <w:bCs/>
        </w:rPr>
        <w:t xml:space="preserve">key–value pairs</w:t>
      </w:r>
      <w:r>
        <w:t xml:space="preserve"> </w:t>
      </w:r>
      <m:oMath>
        <m:r>
          <m:rPr>
            <m:sty m:val="p"/>
          </m:rPr>
          <m:t>(</m:t>
        </m:r>
        <m:sSub>
          <m:e>
            <m:r>
              <m:rPr>
                <m:sty m:val="b"/>
              </m:rPr>
              <m:t>k</m:t>
            </m:r>
          </m:e>
          <m:sub>
            <m:r>
              <m:t>i</m:t>
            </m:r>
          </m:sub>
        </m:sSub>
        <m:r>
          <m:rPr>
            <m:sty m:val="p"/>
          </m:rPr>
          <m:t>,</m:t>
        </m:r>
        <m:sSub>
          <m:e>
            <m:r>
              <m:rPr>
                <m:sty m:val="b"/>
              </m:rPr>
              <m:t>v</m:t>
            </m:r>
          </m:e>
          <m:sub>
            <m:r>
              <m:t>i</m:t>
            </m:r>
          </m:sub>
        </m:sSub>
        <m:r>
          <m:rPr>
            <m:sty m:val="p"/>
          </m:rPr>
          <m:t>)</m:t>
        </m:r>
      </m:oMath>
      <w:r>
        <w:t xml:space="preserve">.</w:t>
      </w:r>
    </w:p>
    <w:p>
      <w:pPr>
        <w:pStyle w:val="BodyText"/>
      </w:pPr>
      <w:r>
        <w:t xml:space="preserve">At each decoding step:</w:t>
      </w:r>
      <w:r>
        <w:t xml:space="preserve"> </w:t>
      </w:r>
      <w:r>
        <w:t xml:space="preserve">1. Compute a</w:t>
      </w:r>
      <w:r>
        <w:t xml:space="preserve"> </w:t>
      </w:r>
      <w:r>
        <w:rPr>
          <w:b/>
          <w:bCs/>
        </w:rPr>
        <w:t xml:space="preserve">query</w:t>
      </w:r>
      <w:r>
        <w:t xml:space="preserve"> </w:t>
      </w:r>
      <m:oMath>
        <m:r>
          <m:rPr>
            <m:sty m:val="b"/>
          </m:rPr>
          <m:t>q</m:t>
        </m:r>
      </m:oMath>
      <w:r>
        <w:t xml:space="preserve">.</w:t>
      </w:r>
      <w:r>
        <w:t xml:space="preserve"> </w:t>
      </w:r>
      <w:r>
        <w:t xml:space="preserve">2. Compare the query to each key to produce</w:t>
      </w:r>
      <w:r>
        <w:t xml:space="preserve"> </w:t>
      </w:r>
      <w:r>
        <w:rPr>
          <w:b/>
          <w:bCs/>
        </w:rPr>
        <w:t xml:space="preserve">attention weights</w:t>
      </w:r>
      <w:r>
        <w:t xml:space="preserve"> </w:t>
      </w:r>
      <m:oMath>
        <m:r>
          <m:t>α</m:t>
        </m:r>
        <m:r>
          <m:rPr>
            <m:sty m:val="p"/>
          </m:rPr>
          <m:t>(</m:t>
        </m:r>
        <m:r>
          <m:rPr>
            <m:sty m:val="b"/>
          </m:rPr>
          <m:t>q</m:t>
        </m:r>
        <m:r>
          <m:rPr>
            <m:sty m:val="p"/>
          </m:rPr>
          <m:t>,</m:t>
        </m:r>
        <m:sSub>
          <m:e>
            <m:r>
              <m:rPr>
                <m:sty m:val="b"/>
              </m:rPr>
              <m:t>k</m:t>
            </m:r>
          </m:e>
          <m:sub>
            <m:r>
              <m:t>i</m:t>
            </m:r>
          </m:sub>
        </m:sSub>
        <m:r>
          <m:rPr>
            <m:sty m:val="p"/>
          </m:rPr>
          <m:t>)</m:t>
        </m:r>
      </m:oMath>
      <w:r>
        <w:t xml:space="preserve">.</w:t>
      </w:r>
      <w:r>
        <w:t xml:space="preserve"> </w:t>
      </w:r>
      <w:r>
        <w:t xml:space="preserve">3. Use these weights to form a</w:t>
      </w:r>
      <w:r>
        <w:t xml:space="preserve"> </w:t>
      </w:r>
      <w:r>
        <w:rPr>
          <w:b/>
          <w:bCs/>
        </w:rPr>
        <w:t xml:space="preserve">weighted sum of values</w:t>
      </w:r>
      <w:r>
        <w:t xml:space="preserve">:</w:t>
      </w:r>
    </w:p>
    <w:p>
      <w:pPr>
        <w:pStyle w:val="BodyText"/>
      </w:pPr>
      <m:oMathPara>
        <m:oMathParaPr>
          <m:jc m:val="center"/>
        </m:oMathParaPr>
        <m:oMath>
          <m:r>
            <m:rPr>
              <m:nor/>
              <m:sty m:val="p"/>
            </m:rPr>
            <m:t>Attention</m:t>
          </m:r>
          <m:r>
            <m:rPr>
              <m:sty m:val="p"/>
            </m:rPr>
            <m:t>(</m:t>
          </m:r>
          <m:r>
            <m:rPr>
              <m:sty m:val="b"/>
            </m:rPr>
            <m:t>q</m:t>
          </m:r>
          <m:r>
            <m:rPr>
              <m:sty m:val="p"/>
            </m:rPr>
            <m:t>,</m:t>
          </m:r>
          <m:r>
            <m:rPr>
              <m:scr m:val="script"/>
              <m:sty m:val="p"/>
            </m:rPr>
            <m:t>D</m:t>
          </m:r>
          <m:r>
            <m:rPr>
              <m:sty m:val="p"/>
            </m:rPr>
            <m:t>)</m:t>
          </m:r>
          <m:r>
            <m:rPr>
              <m:sty m:val="p"/>
            </m:rPr>
            <m:t>=</m:t>
          </m:r>
          <m:nary>
            <m:naryPr>
              <m:chr m:val="∑"/>
              <m:limLoc m:val="undOvr"/>
              <m:subHide m:val="off"/>
              <m:supHide m:val="on"/>
            </m:naryPr>
            <m:sub>
              <m:r>
                <m:t>i</m:t>
              </m:r>
            </m:sub>
            <m:sup>
              <m:r>
                <m:t>​</m:t>
              </m:r>
            </m:sup>
            <m:e>
              <m:r>
                <m:t>α</m:t>
              </m:r>
            </m:e>
          </m:nary>
          <m:r>
            <m:rPr>
              <m:sty m:val="p"/>
            </m:rPr>
            <m:t>(</m:t>
          </m:r>
          <m:r>
            <m:rPr>
              <m:sty m:val="b"/>
            </m:rPr>
            <m:t>q</m:t>
          </m:r>
          <m:r>
            <m:rPr>
              <m:sty m:val="p"/>
            </m:rPr>
            <m:t>,</m:t>
          </m:r>
          <m:sSub>
            <m:e>
              <m:r>
                <m:rPr>
                  <m:sty m:val="b"/>
                </m:rPr>
                <m:t>k</m:t>
              </m:r>
            </m:e>
            <m:sub>
              <m:r>
                <m:t>i</m:t>
              </m:r>
            </m:sub>
          </m:sSub>
          <m:r>
            <m:rPr>
              <m:sty m:val="p"/>
            </m:rPr>
            <m:t>)</m:t>
          </m:r>
          <m:sSub>
            <m:e>
              <m:r>
                <m:rPr>
                  <m:sty m:val="b"/>
                </m:rPr>
                <m:t>v</m:t>
              </m:r>
            </m:e>
            <m:sub>
              <m:r>
                <m:t>i</m:t>
              </m:r>
            </m:sub>
          </m:sSub>
          <m:r>
            <m:rPr>
              <m:sty m:val="p"/>
            </m:rPr>
            <m:t>.</m:t>
          </m:r>
        </m:oMath>
      </m:oMathPara>
    </w:p>
    <w:bookmarkEnd w:id="34"/>
    <w:bookmarkStart w:id="35" w:name="why-queries-keys-and-values-work-so-well"/>
    <w:p>
      <w:pPr>
        <w:pStyle w:val="Heading2"/>
      </w:pPr>
      <w:r>
        <w:t xml:space="preserve">2.4 Why Queries, Keys, and Values Work So Well</w:t>
      </w:r>
    </w:p>
    <w:p>
      <w:pPr>
        <w:pStyle w:val="FirstParagraph"/>
      </w:pPr>
      <w:r>
        <w:t xml:space="preserve">This mechanism possesses several powerful properties:</w:t>
      </w:r>
      <w:r>
        <w:t xml:space="preserve"> </w:t>
      </w:r>
      <w:r>
        <w:t xml:space="preserve">- It works for</w:t>
      </w:r>
      <w:r>
        <w:t xml:space="preserve"> </w:t>
      </w:r>
      <w:r>
        <w:rPr>
          <w:b/>
          <w:bCs/>
        </w:rPr>
        <w:t xml:space="preserve">any input length</w:t>
      </w:r>
      <w:r>
        <w:t xml:space="preserve"> </w:t>
      </w:r>
      <w:r>
        <w:t xml:space="preserve">with no architectural changes needed.</w:t>
      </w:r>
      <w:r>
        <w:t xml:space="preserve"> </w:t>
      </w:r>
      <w:r>
        <w:t xml:space="preserve">- The query (the</w:t>
      </w:r>
      <w:r>
        <w:t xml:space="preserve"> </w:t>
      </w:r>
      <w:r>
        <w:t xml:space="preserve">“program”</w:t>
      </w:r>
      <w:r>
        <w:t xml:space="preserve">) is small, but it operates over a large state space.</w:t>
      </w:r>
      <w:r>
        <w:t xml:space="preserve"> </w:t>
      </w:r>
      <w:r>
        <w:t xml:space="preserve">- The model learns</w:t>
      </w:r>
      <w:r>
        <w:t xml:space="preserve"> </w:t>
      </w:r>
      <w:r>
        <w:rPr>
          <w:b/>
          <w:bCs/>
        </w:rPr>
        <w:t xml:space="preserve">what to retrieve</w:t>
      </w:r>
      <w:r>
        <w:t xml:space="preserve"> </w:t>
      </w:r>
      <w:r>
        <w:t xml:space="preserve">and</w:t>
      </w:r>
      <w:r>
        <w:t xml:space="preserve"> </w:t>
      </w:r>
      <w:r>
        <w:rPr>
          <w:b/>
          <w:bCs/>
        </w:rPr>
        <w:t xml:space="preserve">how strongly</w:t>
      </w:r>
      <w:r>
        <w:t xml:space="preserve">.</w:t>
      </w:r>
      <w:r>
        <w:t xml:space="preserve"> </w:t>
      </w:r>
      <w:r>
        <w:t xml:space="preserve">- It generalizes special cases, including exact lookup (one weight = 1), uniform averaging, and convex combinations (soft attention).</w:t>
      </w:r>
      <w:r>
        <w:t xml:space="preserve"> </w:t>
      </w:r>
      <w:r>
        <w:t xml:space="preserve">- Softmax normalization ensures all weights are nonnegative and sum to 1.</w:t>
      </w:r>
    </w:p>
    <w:bookmarkEnd w:id="35"/>
    <w:bookmarkStart w:id="36" w:name="the-bridge-to-transformers"/>
    <w:p>
      <w:pPr>
        <w:pStyle w:val="Heading2"/>
      </w:pPr>
      <w:r>
        <w:t xml:space="preserve">2.5 The Bridge to Transformers</w:t>
      </w:r>
    </w:p>
    <w:p>
      <w:pPr>
        <w:pStyle w:val="FirstParagraph"/>
      </w:pPr>
      <w:r>
        <w:t xml:space="preserve">Once queries, keys, and values are established, recurrence can be dropped entirely. Attention alone can model all relationships in a sequence, leading directly to the Transformer architecture. Q/K/V attention thus becomes the fundamental building block for a wide array of modern architectures.</w:t>
      </w:r>
    </w:p>
    <w:bookmarkEnd w:id="36"/>
    <w:bookmarkEnd w:id="37"/>
    <w:bookmarkStart w:id="44" w:name="attention-pooling-by-similarity"/>
    <w:p>
      <w:pPr>
        <w:pStyle w:val="Heading1"/>
      </w:pPr>
      <w:r>
        <w:t xml:space="preserve">3. Attention Pooling by Similarity</w:t>
      </w:r>
    </w:p>
    <w:bookmarkStart w:id="38" w:name="motivation-why-attention-pooling"/>
    <w:p>
      <w:pPr>
        <w:pStyle w:val="Heading2"/>
      </w:pPr>
      <w:r>
        <w:t xml:space="preserve">3.1 Motivation: Why Attention Pooling?</w:t>
      </w:r>
    </w:p>
    <w:p>
      <w:pPr>
        <w:pStyle w:val="FirstParagraph"/>
      </w:pPr>
      <w:r>
        <w:t xml:space="preserve">Before the widespread use of Transformers, attention-like mechanisms existed in classical statistics. Nadaraya–Watson regression is one of the earliest mechanisms, using similarity between a query and keys to compute a weighted average of values. This provides a clean conceptual bridge from classical kernel methods to modern attention.</w:t>
      </w:r>
    </w:p>
    <w:tbl>
      <w:tblPr>
        <w:tblStyle w:val="FigureTable"/>
        <w:tblW w:type="auto" w:w="0"/>
        <w:jc w:val="center"/>
        <w:tblLook w:firstRow="0" w:lastRow="0" w:firstColumn="0" w:lastColumn="0"/>
      </w:tblPr>
      <w:tblGrid>
        <w:gridCol w:w="7920"/>
      </w:tblGrid>
      <w:tr>
        <w:tc>
          <w:tcPr/>
          <w:p>
            <w:pPr>
              <w:pStyle w:val="Compact"/>
              <w:jc w:val="center"/>
            </w:pPr>
            <w:r>
              <w:t xml:space="preserve">Computing the output of attention pooling as a weighted average of values, where weights are computed with the attention scoring function and the softmax operation.</w:t>
            </w:r>
          </w:p>
        </w:tc>
      </w:tr>
    </w:tbl>
    <w:p>
      <w:pPr>
        <w:pStyle w:val="ImageCaption"/>
      </w:pPr>
      <w:r>
        <w:t xml:space="preserve">Computing the output of attention pooling as a weighted average of values, where weights are computed with the attention scoring function and the softmax operation.</w:t>
      </w:r>
    </w:p>
    <w:bookmarkEnd w:id="38"/>
    <w:bookmarkStart w:id="39" w:name="the-core-idea"/>
    <w:p>
      <w:pPr>
        <w:pStyle w:val="Heading2"/>
      </w:pPr>
      <w:r>
        <w:t xml:space="preserve">3.2 The Core Idea</w:t>
      </w:r>
    </w:p>
    <w:p>
      <w:pPr>
        <w:pStyle w:val="FirstParagraph"/>
      </w:pPr>
      <w:r>
        <w:t xml:space="preserve">Attention pooling in its purest form requires no training, no parameters, and no deep networks. The steps are simple:</w:t>
      </w:r>
      <w:r>
        <w:t xml:space="preserve"> </w:t>
      </w:r>
      <w:r>
        <w:t xml:space="preserve">1. Compute similarity.</w:t>
      </w:r>
      <w:r>
        <w:t xml:space="preserve"> </w:t>
      </w:r>
      <w:r>
        <w:t xml:space="preserve">2. Normalize.</w:t>
      </w:r>
      <w:r>
        <w:t xml:space="preserve"> </w:t>
      </w:r>
      <w:r>
        <w:t xml:space="preserve">3. Compute the weighted sum.</w:t>
      </w:r>
    </w:p>
    <w:p>
      <w:pPr>
        <w:pStyle w:val="BodyText"/>
      </w:pPr>
      <m:oMathPara>
        <m:oMathParaPr>
          <m:jc m:val="center"/>
        </m:oMathParaPr>
        <m:oMath>
          <m:r>
            <m:t>f</m:t>
          </m:r>
          <m:r>
            <m:rPr>
              <m:sty m:val="p"/>
            </m:rPr>
            <m:t>(</m:t>
          </m:r>
          <m:r>
            <m:t>q</m:t>
          </m:r>
          <m:r>
            <m:rPr>
              <m:sty m:val="p"/>
            </m:rPr>
            <m:t>)</m:t>
          </m:r>
          <m:r>
            <m:rPr>
              <m:sty m:val="p"/>
            </m:rPr>
            <m:t>=</m:t>
          </m:r>
          <m:nary>
            <m:naryPr>
              <m:chr m:val="∑"/>
              <m:limLoc m:val="undOvr"/>
              <m:subHide m:val="off"/>
              <m:supHide m:val="on"/>
            </m:naryPr>
            <m:sub>
              <m:r>
                <m:t>i</m:t>
              </m:r>
            </m:sub>
            <m:sup>
              <m:r>
                <m:t>​</m:t>
              </m:r>
            </m:sup>
            <m:e>
              <m:sSub>
                <m:e>
                  <m:r>
                    <m:t>v</m:t>
                  </m:r>
                </m:e>
                <m:sub>
                  <m:r>
                    <m:t>i</m:t>
                  </m:r>
                </m:sub>
              </m:sSub>
            </m:e>
          </m:nary>
          <m:f>
            <m:fPr>
              <m:type m:val="bar"/>
            </m:fPr>
            <m:num>
              <m:r>
                <m:t>α</m:t>
              </m:r>
              <m:r>
                <m:rPr>
                  <m:sty m:val="p"/>
                </m:rPr>
                <m:t>(</m:t>
              </m:r>
              <m:r>
                <m:t>q</m:t>
              </m:r>
              <m:r>
                <m:rPr>
                  <m:sty m:val="p"/>
                </m:rPr>
                <m:t>,</m:t>
              </m:r>
              <m:sSub>
                <m:e>
                  <m:r>
                    <m:t>k</m:t>
                  </m:r>
                </m:e>
                <m:sub>
                  <m:r>
                    <m:t>i</m:t>
                  </m:r>
                </m:sub>
              </m:sSub>
              <m:r>
                <m:rPr>
                  <m:sty m:val="p"/>
                </m:rPr>
                <m:t>)</m:t>
              </m:r>
            </m:num>
            <m:den>
              <m:nary>
                <m:naryPr>
                  <m:chr m:val="∑"/>
                  <m:limLoc m:val="undOvr"/>
                  <m:subHide m:val="off"/>
                  <m:supHide m:val="on"/>
                </m:naryPr>
                <m:sub>
                  <m:r>
                    <m:t>j</m:t>
                  </m:r>
                </m:sub>
                <m:sup>
                  <m:r>
                    <m:t>​</m:t>
                  </m:r>
                </m:sup>
                <m:e>
                  <m:r>
                    <m:t>α</m:t>
                  </m:r>
                </m:e>
              </m:nary>
              <m:r>
                <m:rPr>
                  <m:sty m:val="p"/>
                </m:rPr>
                <m:t>(</m:t>
              </m:r>
              <m:r>
                <m:t>q</m:t>
              </m:r>
              <m:r>
                <m:rPr>
                  <m:sty m:val="p"/>
                </m:rPr>
                <m:t>,</m:t>
              </m:r>
              <m:sSub>
                <m:e>
                  <m:r>
                    <m:t>k</m:t>
                  </m:r>
                </m:e>
                <m:sub>
                  <m:r>
                    <m:t>j</m:t>
                  </m:r>
                </m:sub>
              </m:sSub>
              <m:r>
                <m:rPr>
                  <m:sty m:val="p"/>
                </m:rPr>
                <m:t>)</m:t>
              </m:r>
            </m:den>
          </m:f>
        </m:oMath>
      </m:oMathPara>
    </w:p>
    <w:bookmarkEnd w:id="39"/>
    <w:bookmarkStart w:id="40" w:name="kernels-as-similarity-functions"/>
    <w:p>
      <w:pPr>
        <w:pStyle w:val="Heading2"/>
      </w:pPr>
      <w:r>
        <w:t xml:space="preserve">3.3 Kernels as Similarity Functions</w:t>
      </w:r>
    </w:p>
    <w:p>
      <w:pPr>
        <w:pStyle w:val="FirstParagraph"/>
      </w:pPr>
      <w:r>
        <w:t xml:space="preserve">Common kernels used in Nadaraya–Watson regression include:</w:t>
      </w:r>
    </w:p>
    <w:p>
      <w:pPr>
        <w:pStyle w:val="BodyText"/>
      </w:pPr>
      <m:oMathPara>
        <m:oMathParaPr>
          <m:jc m:val="center"/>
        </m:oMathParaPr>
        <m:oMath>
          <m:r>
            <m:t>α</m:t>
          </m:r>
          <m:r>
            <m:rPr>
              <m:sty m:val="p"/>
            </m:rPr>
            <m:t>(</m:t>
          </m:r>
          <m:r>
            <m:t>q</m:t>
          </m:r>
          <m:r>
            <m:rPr>
              <m:sty m:val="p"/>
            </m:rPr>
            <m:t>,</m:t>
          </m:r>
          <m:r>
            <m:t>k</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exp</m:t>
                    </m:r>
                    <m:r>
                      <m:rPr>
                        <m:sty m:val="p"/>
                      </m:rPr>
                      <m:t>(</m:t>
                    </m:r>
                    <m:r>
                      <m:rPr>
                        <m:sty m:val="p"/>
                      </m:rPr>
                      <m:t>−</m:t>
                    </m:r>
                    <m:r>
                      <m:rPr>
                        <m:sty m:val="p"/>
                      </m:rPr>
                      <m:t>∥</m:t>
                    </m:r>
                    <m:r>
                      <m:t>q</m:t>
                    </m:r>
                    <m:r>
                      <m:rPr>
                        <m:sty m:val="p"/>
                      </m:rPr>
                      <m:t>−</m:t>
                    </m:r>
                    <m:r>
                      <m:t>k</m:t>
                    </m:r>
                    <m:sSup>
                      <m:e>
                        <m:r>
                          <m:rPr>
                            <m:sty m:val="p"/>
                          </m:rPr>
                          <m:t>∥</m:t>
                        </m:r>
                      </m:e>
                      <m:sup>
                        <m:r>
                          <m:t>2</m:t>
                        </m:r>
                      </m:sup>
                    </m:sSup>
                    <m:r>
                      <m:rPr>
                        <m:sty m:val="p"/>
                      </m:rPr>
                      <m:t>/</m:t>
                    </m:r>
                    <m:r>
                      <m:t>2</m:t>
                    </m:r>
                    <m:r>
                      <m:rPr>
                        <m:sty m:val="p"/>
                      </m:rPr>
                      <m:t>)</m:t>
                    </m:r>
                  </m:e>
                  <m:e>
                    <m:r>
                      <m:rPr>
                        <m:nor/>
                        <m:sty m:val="p"/>
                      </m:rPr>
                      <m:t>Gaussian</m:t>
                    </m:r>
                  </m:e>
                </m:mr>
                <m:mr>
                  <m:e>
                    <m:r>
                      <m:t>1</m:t>
                    </m:r>
                  </m:e>
                  <m:e>
                    <m:r>
                      <m:rPr>
                        <m:nor/>
                        <m:sty m:val="p"/>
                      </m:rPr>
                      <m:t>if </m:t>
                    </m:r>
                    <m:r>
                      <m:rPr>
                        <m:sty m:val="p"/>
                      </m:rPr>
                      <m:t>|</m:t>
                    </m:r>
                    <m:r>
                      <m:t>q</m:t>
                    </m:r>
                    <m:r>
                      <m:rPr>
                        <m:sty m:val="p"/>
                      </m:rPr>
                      <m:t>−</m:t>
                    </m:r>
                    <m:r>
                      <m:t>k</m:t>
                    </m:r>
                    <m:r>
                      <m:rPr>
                        <m:sty m:val="p"/>
                      </m:rPr>
                      <m:t>|</m:t>
                    </m:r>
                    <m:r>
                      <m:rPr>
                        <m:sty m:val="p"/>
                      </m:rPr>
                      <m:t>&lt;</m:t>
                    </m:r>
                    <m:r>
                      <m:t>1</m:t>
                    </m:r>
                    <m:r>
                      <m:t> </m:t>
                    </m:r>
                    <m:r>
                      <m:rPr>
                        <m:nor/>
                        <m:sty m:val="p"/>
                      </m:rPr>
                      <m:t>(Boxcar)</m:t>
                    </m:r>
                  </m:e>
                </m:mr>
                <m:mr>
                  <m:e>
                    <m:r>
                      <m:rPr>
                        <m:sty m:val="p"/>
                      </m:rPr>
                      <m:t>max</m:t>
                    </m:r>
                    <m:r>
                      <m:rPr>
                        <m:sty m:val="p"/>
                      </m:rPr>
                      <m:t>(</m:t>
                    </m:r>
                    <m:r>
                      <m:t>0</m:t>
                    </m:r>
                    <m:r>
                      <m:rPr>
                        <m:sty m:val="p"/>
                      </m:rPr>
                      <m:t>,</m:t>
                    </m:r>
                    <m:r>
                      <m:t>1</m:t>
                    </m:r>
                    <m:r>
                      <m:rPr>
                        <m:sty m:val="p"/>
                      </m:rPr>
                      <m:t>−</m:t>
                    </m:r>
                    <m:r>
                      <m:rPr>
                        <m:sty m:val="p"/>
                      </m:rPr>
                      <m:t>|</m:t>
                    </m:r>
                    <m:r>
                      <m:t>q</m:t>
                    </m:r>
                    <m:r>
                      <m:rPr>
                        <m:sty m:val="p"/>
                      </m:rPr>
                      <m:t>−</m:t>
                    </m:r>
                    <m:r>
                      <m:t>k</m:t>
                    </m:r>
                    <m:r>
                      <m:rPr>
                        <m:sty m:val="p"/>
                      </m:rPr>
                      <m:t>|</m:t>
                    </m:r>
                    <m:r>
                      <m:rPr>
                        <m:sty m:val="p"/>
                      </m:rPr>
                      <m:t>)</m:t>
                    </m:r>
                  </m:e>
                  <m:e>
                    <m:r>
                      <m:rPr>
                        <m:nor/>
                        <m:sty m:val="p"/>
                      </m:rPr>
                      <m:t>Epanechikov</m:t>
                    </m:r>
                  </m:e>
                </m:mr>
              </m:m>
            </m:e>
          </m:d>
        </m:oMath>
      </m:oMathPara>
    </w:p>
    <w:p>
      <w:pPr>
        <w:pStyle w:val="FirstParagraph"/>
      </w:pPr>
      <w:r>
        <w:t xml:space="preserve">Let’s write pure PyTorch code to plot these common kernels.</w:t>
      </w:r>
    </w:p>
    <w:p>
      <w:pPr>
        <w:pStyle w:val="SourceCode"/>
      </w:pPr>
      <w:r>
        <w:rPr>
          <w:rStyle w:val="CommentTok"/>
        </w:rPr>
        <w:t xml:space="preserve"># Define some kernels</w:t>
      </w:r>
      <w:r>
        <w:br/>
      </w:r>
      <w:r>
        <w:rPr>
          <w:rStyle w:val="KeywordTok"/>
        </w:rPr>
        <w:t xml:space="preserve">def</w:t>
      </w:r>
      <w:r>
        <w:rPr>
          <w:rStyle w:val="NormalTok"/>
        </w:rPr>
        <w:t xml:space="preserve"> gaussian(x):</w:t>
      </w:r>
      <w:r>
        <w:br/>
      </w:r>
      <w:r>
        <w:rPr>
          <w:rStyle w:val="NormalTok"/>
        </w:rPr>
        <w:t xml:space="preserve">    </w:t>
      </w:r>
      <w:r>
        <w:rPr>
          <w:rStyle w:val="ControlFlowTok"/>
        </w:rPr>
        <w:t xml:space="preserve">return</w:t>
      </w:r>
      <w:r>
        <w:rPr>
          <w:rStyle w:val="NormalTok"/>
        </w:rPr>
        <w:t xml:space="preserve"> torch.exp(</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boxcar(x):</w:t>
      </w:r>
      <w:r>
        <w:br/>
      </w:r>
      <w:r>
        <w:rPr>
          <w:rStyle w:val="NormalTok"/>
        </w:rPr>
        <w:t xml:space="preserve">    </w:t>
      </w:r>
      <w:r>
        <w:rPr>
          <w:rStyle w:val="ControlFlowTok"/>
        </w:rPr>
        <w:t xml:space="preserve">return</w:t>
      </w:r>
      <w:r>
        <w:rPr>
          <w:rStyle w:val="NormalTok"/>
        </w:rPr>
        <w:t xml:space="preserve"> torch.</w:t>
      </w:r>
      <w:r>
        <w:rPr>
          <w:rStyle w:val="BuiltInTok"/>
        </w:rPr>
        <w:t xml:space="preserve">abs</w:t>
      </w:r>
      <w:r>
        <w:rPr>
          <w:rStyle w:val="NormalTok"/>
        </w:rPr>
        <w:t xml:space="preserve">(x) </w:t>
      </w:r>
      <w:r>
        <w:rPr>
          <w:rStyle w:val="OperatorTok"/>
        </w:rPr>
        <w:t xml:space="preserve">&lt;</w:t>
      </w:r>
      <w:r>
        <w:rPr>
          <w:rStyle w:val="NormalTok"/>
        </w:rPr>
        <w:t xml:space="preserve"> </w:t>
      </w:r>
      <w:r>
        <w:rPr>
          <w:rStyle w:val="FloatTok"/>
        </w:rPr>
        <w:t xml:space="preserve">1.0</w:t>
      </w:r>
      <w:r>
        <w:br/>
      </w:r>
      <w:r>
        <w:br/>
      </w:r>
      <w:r>
        <w:rPr>
          <w:rStyle w:val="KeywordTok"/>
        </w:rPr>
        <w:t xml:space="preserve">def</w:t>
      </w:r>
      <w:r>
        <w:rPr>
          <w:rStyle w:val="NormalTok"/>
        </w:rPr>
        <w:t xml:space="preserve"> constant(x):</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w:t>
      </w:r>
      <w:r>
        <w:br/>
      </w:r>
      <w:r>
        <w:br/>
      </w:r>
      <w:r>
        <w:rPr>
          <w:rStyle w:val="KeywordTok"/>
        </w:rPr>
        <w:t xml:space="preserve">def</w:t>
      </w:r>
      <w:r>
        <w:rPr>
          <w:rStyle w:val="NormalTok"/>
        </w:rPr>
        <w:t xml:space="preserve"> epanechikov(x):</w:t>
      </w:r>
      <w:r>
        <w:br/>
      </w:r>
      <w:r>
        <w:rPr>
          <w:rStyle w:val="NormalTok"/>
        </w:rPr>
        <w:t xml:space="preserve">    </w:t>
      </w:r>
      <w:r>
        <w:rPr>
          <w:rStyle w:val="ControlFlowTok"/>
        </w:rPr>
        <w:t xml:space="preserve">return</w:t>
      </w:r>
      <w:r>
        <w:rPr>
          <w:rStyle w:val="NormalTok"/>
        </w:rPr>
        <w:t xml:space="preserve"> torch.</w:t>
      </w:r>
      <w:r>
        <w:rPr>
          <w:rStyle w:val="BuiltInTok"/>
        </w:rPr>
        <w:t xml:space="preserve">max</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torch.</w:t>
      </w:r>
      <w:r>
        <w:rPr>
          <w:rStyle w:val="BuiltInTok"/>
        </w:rPr>
        <w:t xml:space="preserve">abs</w:t>
      </w:r>
      <w:r>
        <w:rPr>
          <w:rStyle w:val="NormalTok"/>
        </w:rPr>
        <w:t xml:space="preserve">(x), torch.zeros_like(x))</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4</w:t>
      </w:r>
      <w:r>
        <w:rPr>
          <w:rStyle w:val="NormalTok"/>
        </w:rPr>
        <w:t xml:space="preserve">, sharey</w:t>
      </w:r>
      <w:r>
        <w:rPr>
          <w:rStyle w:val="OperatorTok"/>
        </w:rPr>
        <w:t xml:space="preserve">=</w:t>
      </w:r>
      <w:r>
        <w:rPr>
          <w:rStyle w:val="VariableTok"/>
        </w:rPr>
        <w:t xml:space="preserve">True</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3</w:t>
      </w:r>
      <w:r>
        <w:rPr>
          <w:rStyle w:val="NormalTok"/>
        </w:rPr>
        <w:t xml:space="preserve">))</w:t>
      </w:r>
      <w:r>
        <w:br/>
      </w:r>
      <w:r>
        <w:rPr>
          <w:rStyle w:val="NormalTok"/>
        </w:rPr>
        <w:t xml:space="preserve">kernels </w:t>
      </w:r>
      <w:r>
        <w:rPr>
          <w:rStyle w:val="OperatorTok"/>
        </w:rPr>
        <w:t xml:space="preserve">=</w:t>
      </w:r>
      <w:r>
        <w:rPr>
          <w:rStyle w:val="NormalTok"/>
        </w:rPr>
        <w:t xml:space="preserve"> (gaussian, boxcar, constant, epanechikov)</w:t>
      </w:r>
      <w:r>
        <w:br/>
      </w:r>
      <w:r>
        <w:rPr>
          <w:rStyle w:val="NormalTok"/>
        </w:rPr>
        <w:t xml:space="preserve">names </w:t>
      </w:r>
      <w:r>
        <w:rPr>
          <w:rStyle w:val="OperatorTok"/>
        </w:rPr>
        <w:t xml:space="preserve">=</w:t>
      </w:r>
      <w:r>
        <w:rPr>
          <w:rStyle w:val="NormalTok"/>
        </w:rPr>
        <w:t xml:space="preserve"> (</w:t>
      </w:r>
      <w:r>
        <w:rPr>
          <w:rStyle w:val="StringTok"/>
        </w:rPr>
        <w:t xml:space="preserve">'Gaussian'</w:t>
      </w:r>
      <w:r>
        <w:rPr>
          <w:rStyle w:val="NormalTok"/>
        </w:rPr>
        <w:t xml:space="preserve">, </w:t>
      </w:r>
      <w:r>
        <w:rPr>
          <w:rStyle w:val="StringTok"/>
        </w:rPr>
        <w:t xml:space="preserve">'Boxcar'</w:t>
      </w:r>
      <w:r>
        <w:rPr>
          <w:rStyle w:val="NormalTok"/>
        </w:rPr>
        <w:t xml:space="preserve">, </w:t>
      </w:r>
      <w:r>
        <w:rPr>
          <w:rStyle w:val="StringTok"/>
        </w:rPr>
        <w:t xml:space="preserve">'Constant'</w:t>
      </w:r>
      <w:r>
        <w:rPr>
          <w:rStyle w:val="NormalTok"/>
        </w:rPr>
        <w:t xml:space="preserve">, </w:t>
      </w:r>
      <w:r>
        <w:rPr>
          <w:rStyle w:val="StringTok"/>
        </w:rPr>
        <w:t xml:space="preserve">'Epanechikov'</w:t>
      </w:r>
      <w:r>
        <w:rPr>
          <w:rStyle w:val="NormalTok"/>
        </w:rPr>
        <w:t xml:space="preserve">)</w:t>
      </w:r>
      <w:r>
        <w:br/>
      </w:r>
      <w:r>
        <w:rPr>
          <w:rStyle w:val="NormalTok"/>
        </w:rPr>
        <w:t xml:space="preserve">x </w:t>
      </w:r>
      <w:r>
        <w:rPr>
          <w:rStyle w:val="OperatorTok"/>
        </w:rPr>
        <w:t xml:space="preserve">=</w:t>
      </w:r>
      <w:r>
        <w:rPr>
          <w:rStyle w:val="NormalTok"/>
        </w:rPr>
        <w:t xml:space="preserve"> torch.arange(</w:t>
      </w:r>
      <w:r>
        <w:rPr>
          <w:rStyle w:val="OperatorTok"/>
        </w:rPr>
        <w:t xml:space="preserve">-</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0.1</w:t>
      </w:r>
      <w:r>
        <w:rPr>
          <w:rStyle w:val="NormalTok"/>
        </w:rPr>
        <w:t xml:space="preserve">)</w:t>
      </w:r>
      <w:r>
        <w:br/>
      </w:r>
      <w:r>
        <w:br/>
      </w:r>
      <w:r>
        <w:rPr>
          <w:rStyle w:val="ControlFlowTok"/>
        </w:rPr>
        <w:t xml:space="preserve">for</w:t>
      </w:r>
      <w:r>
        <w:rPr>
          <w:rStyle w:val="NormalTok"/>
        </w:rPr>
        <w:t xml:space="preserve"> kernel, name, ax </w:t>
      </w:r>
      <w:r>
        <w:rPr>
          <w:rStyle w:val="KeywordTok"/>
        </w:rPr>
        <w:t xml:space="preserve">in</w:t>
      </w:r>
      <w:r>
        <w:rPr>
          <w:rStyle w:val="NormalTok"/>
        </w:rPr>
        <w:t xml:space="preserve"> </w:t>
      </w:r>
      <w:r>
        <w:rPr>
          <w:rStyle w:val="BuiltInTok"/>
        </w:rPr>
        <w:t xml:space="preserve">zip</w:t>
      </w:r>
      <w:r>
        <w:rPr>
          <w:rStyle w:val="NormalTok"/>
        </w:rPr>
        <w:t xml:space="preserve">(kernels, names, axes):</w:t>
      </w:r>
      <w:r>
        <w:br/>
      </w:r>
      <w:r>
        <w:rPr>
          <w:rStyle w:val="NormalTok"/>
        </w:rPr>
        <w:t xml:space="preserve">    ax.plot(x.detach().numpy(), kernel(x).detach().numpy())</w:t>
      </w:r>
      <w:r>
        <w:br/>
      </w:r>
      <w:r>
        <w:rPr>
          <w:rStyle w:val="NormalTok"/>
        </w:rPr>
        <w:t xml:space="preserve">    ax.set_xlabel(name)</w:t>
      </w:r>
      <w:r>
        <w:br/>
      </w:r>
      <w:r>
        <w:rPr>
          <w:rStyle w:val="NormalTok"/>
        </w:rPr>
        <w:t xml:space="preserve">plt.show()</w:t>
      </w:r>
    </w:p>
    <w:bookmarkEnd w:id="40"/>
    <w:bookmarkStart w:id="42" w:name="X02ec91b09818f7aa87e2857b81d07776c8fe893"/>
    <w:p>
      <w:pPr>
        <w:pStyle w:val="Heading2"/>
      </w:pPr>
      <w:r>
        <w:t xml:space="preserve">3.4 Nadaraya–Watson Attention Pooling in Practice</w:t>
      </w:r>
    </w:p>
    <w:p>
      <w:pPr>
        <w:pStyle w:val="FirstParagraph"/>
      </w:pPr>
      <w:r>
        <w:t xml:space="preserve">When approximating a nonlinear function using kernel regression:</w:t>
      </w:r>
      <w:r>
        <w:t xml:space="preserve"> </w:t>
      </w:r>
      <w:r>
        <w:t xml:space="preserve">- Each validation point acts as a</w:t>
      </w:r>
      <w:r>
        <w:t xml:space="preserve"> </w:t>
      </w:r>
      <w:r>
        <w:rPr>
          <w:b/>
          <w:bCs/>
        </w:rPr>
        <w:t xml:space="preserve">query</w:t>
      </w:r>
      <w:r>
        <w:t xml:space="preserve">.</w:t>
      </w:r>
      <w:r>
        <w:t xml:space="preserve"> </w:t>
      </w:r>
      <w:r>
        <w:t xml:space="preserve">- Each training point acts as a</w:t>
      </w:r>
      <w:r>
        <w:t xml:space="preserve"> </w:t>
      </w:r>
      <w:r>
        <w:rPr>
          <w:b/>
          <w:bCs/>
        </w:rPr>
        <w:t xml:space="preserve">key–value pair</w:t>
      </w:r>
      <w:r>
        <w:t xml:space="preserve">.</w:t>
      </w:r>
      <w:r>
        <w:t xml:space="preserve"> </w:t>
      </w:r>
      <w:r>
        <w:t xml:space="preserve">- The normalized kernel weights represent the</w:t>
      </w:r>
      <w:r>
        <w:t xml:space="preserve"> </w:t>
      </w:r>
      <w:r>
        <w:rPr>
          <w:b/>
          <w:bCs/>
        </w:rPr>
        <w:t xml:space="preserve">attention weights</w:t>
      </w:r>
      <w:r>
        <w:t xml:space="preserve">.</w:t>
      </w:r>
    </w:p>
    <w:p>
      <w:pPr>
        <w:pStyle w:val="SourceCode"/>
      </w:pPr>
      <w:r>
        <w:rPr>
          <w:rStyle w:val="KeywordTok"/>
        </w:rPr>
        <w:t xml:space="preserve">def</w:t>
      </w:r>
      <w:r>
        <w:rPr>
          <w:rStyle w:val="NormalTok"/>
        </w:rPr>
        <w:t xml:space="preserve"> f(x):</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torch.sin(x) </w:t>
      </w:r>
      <w:r>
        <w:rPr>
          <w:rStyle w:val="OperatorTok"/>
        </w:rPr>
        <w:t xml:space="preserve">+</w:t>
      </w:r>
      <w:r>
        <w:rPr>
          <w:rStyle w:val="NormalTok"/>
        </w:rPr>
        <w:t xml:space="preserve"> x</w:t>
      </w:r>
      <w:r>
        <w:br/>
      </w:r>
      <w:r>
        <w:br/>
      </w:r>
      <w:r>
        <w:rPr>
          <w:rStyle w:val="NormalTok"/>
        </w:rPr>
        <w:t xml:space="preserve">n </w:t>
      </w:r>
      <w:r>
        <w:rPr>
          <w:rStyle w:val="OperatorTok"/>
        </w:rPr>
        <w:t xml:space="preserve">=</w:t>
      </w:r>
      <w:r>
        <w:rPr>
          <w:rStyle w:val="NormalTok"/>
        </w:rPr>
        <w:t xml:space="preserve"> </w:t>
      </w:r>
      <w:r>
        <w:rPr>
          <w:rStyle w:val="DecValTok"/>
        </w:rPr>
        <w:t xml:space="preserve">40</w:t>
      </w:r>
      <w:r>
        <w:br/>
      </w:r>
      <w:r>
        <w:rPr>
          <w:rStyle w:val="NormalTok"/>
        </w:rPr>
        <w:t xml:space="preserve">x_train, _ </w:t>
      </w:r>
      <w:r>
        <w:rPr>
          <w:rStyle w:val="OperatorTok"/>
        </w:rPr>
        <w:t xml:space="preserve">=</w:t>
      </w:r>
      <w:r>
        <w:rPr>
          <w:rStyle w:val="NormalTok"/>
        </w:rPr>
        <w:t xml:space="preserve"> torch.sort(torch.rand(n)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y_train </w:t>
      </w:r>
      <w:r>
        <w:rPr>
          <w:rStyle w:val="OperatorTok"/>
        </w:rPr>
        <w:t xml:space="preserve">=</w:t>
      </w:r>
      <w:r>
        <w:rPr>
          <w:rStyle w:val="NormalTok"/>
        </w:rPr>
        <w:t xml:space="preserve"> f(x_train) </w:t>
      </w:r>
      <w:r>
        <w:rPr>
          <w:rStyle w:val="OperatorTok"/>
        </w:rPr>
        <w:t xml:space="preserve">+</w:t>
      </w:r>
      <w:r>
        <w:rPr>
          <w:rStyle w:val="NormalTok"/>
        </w:rPr>
        <w:t xml:space="preserve"> torch.randn(n)</w:t>
      </w:r>
      <w:r>
        <w:br/>
      </w:r>
      <w:r>
        <w:rPr>
          <w:rStyle w:val="NormalTok"/>
        </w:rPr>
        <w:t xml:space="preserve">x_val </w:t>
      </w:r>
      <w:r>
        <w:rPr>
          <w:rStyle w:val="OperatorTok"/>
        </w:rPr>
        <w:t xml:space="preserve">=</w:t>
      </w:r>
      <w:r>
        <w:rPr>
          <w:rStyle w:val="NormalTok"/>
        </w:rPr>
        <w:t xml:space="preserve"> torch.arange(</w:t>
      </w:r>
      <w:r>
        <w:rPr>
          <w:rStyle w:val="DecValTok"/>
        </w:rPr>
        <w:t xml:space="preserve">0</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y_val </w:t>
      </w:r>
      <w:r>
        <w:rPr>
          <w:rStyle w:val="OperatorTok"/>
        </w:rPr>
        <w:t xml:space="preserve">=</w:t>
      </w:r>
      <w:r>
        <w:rPr>
          <w:rStyle w:val="NormalTok"/>
        </w:rPr>
        <w:t xml:space="preserve"> f(x_val)</w:t>
      </w:r>
      <w:r>
        <w:br/>
      </w:r>
      <w:r>
        <w:br/>
      </w:r>
      <w:r>
        <w:rPr>
          <w:rStyle w:val="KeywordTok"/>
        </w:rPr>
        <w:t xml:space="preserve">def</w:t>
      </w:r>
      <w:r>
        <w:rPr>
          <w:rStyle w:val="NormalTok"/>
        </w:rPr>
        <w:t xml:space="preserve"> nadaraya_watson(x_train, y_train, x_val, kernel):</w:t>
      </w:r>
      <w:r>
        <w:br/>
      </w:r>
      <w:r>
        <w:rPr>
          <w:rStyle w:val="NormalTok"/>
        </w:rPr>
        <w:t xml:space="preserve">    dists </w:t>
      </w:r>
      <w:r>
        <w:rPr>
          <w:rStyle w:val="OperatorTok"/>
        </w:rPr>
        <w:t xml:space="preserve">=</w:t>
      </w:r>
      <w:r>
        <w:rPr>
          <w:rStyle w:val="NormalTok"/>
        </w:rPr>
        <w:t xml:space="preserve"> x_train.reshape((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x_val.reshape((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k </w:t>
      </w:r>
      <w:r>
        <w:rPr>
          <w:rStyle w:val="OperatorTok"/>
        </w:rPr>
        <w:t xml:space="preserve">=</w:t>
      </w:r>
      <w:r>
        <w:rPr>
          <w:rStyle w:val="NormalTok"/>
        </w:rPr>
        <w:t xml:space="preserve"> kernel(dists).</w:t>
      </w:r>
      <w:r>
        <w:rPr>
          <w:rStyle w:val="BuiltInTok"/>
        </w:rPr>
        <w:t xml:space="preserve">type</w:t>
      </w:r>
      <w:r>
        <w:rPr>
          <w:rStyle w:val="NormalTok"/>
        </w:rPr>
        <w:t xml:space="preserve">(torch.float32)</w:t>
      </w:r>
      <w:r>
        <w:br/>
      </w:r>
      <w:r>
        <w:rPr>
          <w:rStyle w:val="NormalTok"/>
        </w:rPr>
        <w:t xml:space="preserve">    attention_w </w:t>
      </w:r>
      <w:r>
        <w:rPr>
          <w:rStyle w:val="OperatorTok"/>
        </w:rPr>
        <w:t xml:space="preserve">=</w:t>
      </w:r>
      <w:r>
        <w:rPr>
          <w:rStyle w:val="NormalTok"/>
        </w:rPr>
        <w:t xml:space="preserve"> k </w:t>
      </w:r>
      <w:r>
        <w:rPr>
          <w:rStyle w:val="OperatorTok"/>
        </w:rPr>
        <w:t xml:space="preserve">/</w:t>
      </w:r>
      <w:r>
        <w:rPr>
          <w:rStyle w:val="NormalTok"/>
        </w:rPr>
        <w:t xml:space="preserve"> k.</w:t>
      </w:r>
      <w:r>
        <w:rPr>
          <w:rStyle w:val="BuiltInTok"/>
        </w:rPr>
        <w:t xml:space="preserve">sum</w:t>
      </w:r>
      <w:r>
        <w:rPr>
          <w:rStyle w:val="NormalTok"/>
        </w:rPr>
        <w:t xml:space="preserve">(</w:t>
      </w:r>
      <w:r>
        <w:rPr>
          <w:rStyle w:val="DecValTok"/>
        </w:rPr>
        <w:t xml:space="preserve">0</w:t>
      </w:r>
      <w:r>
        <w:rPr>
          <w:rStyle w:val="NormalTok"/>
        </w:rPr>
        <w:t xml:space="preserve">)</w:t>
      </w:r>
      <w:r>
        <w:br/>
      </w:r>
      <w:r>
        <w:rPr>
          <w:rStyle w:val="NormalTok"/>
        </w:rPr>
        <w:t xml:space="preserve">    y_hat </w:t>
      </w:r>
      <w:r>
        <w:rPr>
          <w:rStyle w:val="OperatorTok"/>
        </w:rPr>
        <w:t xml:space="preserve">=</w:t>
      </w:r>
      <w:r>
        <w:rPr>
          <w:rStyle w:val="NormalTok"/>
        </w:rPr>
        <w:t xml:space="preserve"> y_train </w:t>
      </w:r>
      <w:r>
        <w:rPr>
          <w:rStyle w:val="OperatorTok"/>
        </w:rPr>
        <w:t xml:space="preserve">@</w:t>
      </w:r>
      <w:r>
        <w:rPr>
          <w:rStyle w:val="NormalTok"/>
        </w:rPr>
        <w:t xml:space="preserve"> attention_w</w:t>
      </w:r>
      <w:r>
        <w:br/>
      </w:r>
      <w:r>
        <w:rPr>
          <w:rStyle w:val="NormalTok"/>
        </w:rPr>
        <w:t xml:space="preserve">    </w:t>
      </w:r>
      <w:r>
        <w:rPr>
          <w:rStyle w:val="ControlFlowTok"/>
        </w:rPr>
        <w:t xml:space="preserve">return</w:t>
      </w:r>
      <w:r>
        <w:rPr>
          <w:rStyle w:val="NormalTok"/>
        </w:rPr>
        <w:t xml:space="preserve"> y_hat, attention_w</w:t>
      </w:r>
    </w:p>
    <w:p>
      <w:pPr>
        <w:pStyle w:val="FirstParagraph"/>
      </w:pPr>
      <w:r>
        <w:t xml:space="preserve">The Gaussian kernel produces the smoothest estimates, while the Boxcar kernel produces sharper transitions.</w:t>
      </w:r>
    </w:p>
    <w:bookmarkStart w:id="41" w:name="kernel-width-matters"/>
    <w:p>
      <w:pPr>
        <w:pStyle w:val="Heading3"/>
      </w:pPr>
      <w:r>
        <w:t xml:space="preserve">3.4.1 Kernel Width Matters</w:t>
      </w:r>
    </w:p>
    <w:p>
      <w:pPr>
        <w:pStyle w:val="FirstParagraph"/>
      </w:pPr>
      <w:r>
        <w:t xml:space="preserve">The width of the kernel (e.g., standard deviation</w:t>
      </w:r>
      <w:r>
        <w:t xml:space="preserve"> </w:t>
      </w:r>
      <m:oMath>
        <m:r>
          <m:t>σ</m:t>
        </m:r>
      </m:oMath>
      <w:r>
        <w:t xml:space="preserve"> </w:t>
      </w:r>
      <w:r>
        <w:t xml:space="preserve">in a Gaussian kernel) dictates the attention span:</w:t>
      </w:r>
      <w:r>
        <w:t xml:space="preserve"> </w:t>
      </w:r>
      <w:r>
        <w:t xml:space="preserve">-</w:t>
      </w:r>
      <w:r>
        <w:t xml:space="preserve"> </w:t>
      </w:r>
      <w:r>
        <w:rPr>
          <w:b/>
          <w:bCs/>
        </w:rPr>
        <w:t xml:space="preserve">Narrow kernels</w:t>
      </w:r>
      <w:r>
        <w:t xml:space="preserve"> </w:t>
      </w:r>
      <w:r>
        <w:t xml:space="preserve">produce sharp, local attention (collapsing to nearest neighbors).</w:t>
      </w:r>
      <w:r>
        <w:t xml:space="preserve"> </w:t>
      </w:r>
      <w:r>
        <w:t xml:space="preserve">-</w:t>
      </w:r>
      <w:r>
        <w:t xml:space="preserve"> </w:t>
      </w:r>
      <w:r>
        <w:rPr>
          <w:b/>
          <w:bCs/>
        </w:rPr>
        <w:t xml:space="preserve">Wide kernels</w:t>
      </w:r>
      <w:r>
        <w:t xml:space="preserve"> </w:t>
      </w:r>
      <w:r>
        <w:t xml:space="preserve">yield smooth, global attention spread across many points.</w:t>
      </w:r>
    </w:p>
    <w:bookmarkEnd w:id="41"/>
    <w:bookmarkEnd w:id="42"/>
    <w:bookmarkStart w:id="43" w:name="why-this-matters-for-transformers"/>
    <w:p>
      <w:pPr>
        <w:pStyle w:val="Heading2"/>
      </w:pPr>
      <w:r>
        <w:t xml:space="preserve">3.5 Why This Matters for Transformers</w:t>
      </w:r>
    </w:p>
    <w:p>
      <w:pPr>
        <w:pStyle w:val="FirstParagraph"/>
      </w:pPr>
      <w:r>
        <w:t xml:space="preserve">Nadaraya–Watson regression shares the same structure as modern attention: similarity leading to softmax, resulting in a weighted sum. However, its kernels are hand-crafted, representations are fixed, and there is no learning involved. Transformers elevate this concept by replacing fixed kernels with</w:t>
      </w:r>
      <w:r>
        <w:t xml:space="preserve"> </w:t>
      </w:r>
      <w:r>
        <w:rPr>
          <w:b/>
          <w:bCs/>
        </w:rPr>
        <w:t xml:space="preserve">learned Q/K/V projections</w:t>
      </w:r>
      <w:r>
        <w:t xml:space="preserve">.</w:t>
      </w:r>
    </w:p>
    <w:bookmarkEnd w:id="43"/>
    <w:bookmarkEnd w:id="44"/>
    <w:bookmarkStart w:id="52" w:name="attention-scoring-functions"/>
    <w:p>
      <w:pPr>
        <w:pStyle w:val="Heading1"/>
      </w:pPr>
      <w:r>
        <w:t xml:space="preserve">4. Attention Scoring Functions</w:t>
      </w:r>
    </w:p>
    <w:p>
      <w:pPr>
        <w:pStyle w:val="FirstParagraph"/>
      </w:pPr>
      <w:r>
        <w:t xml:space="preserve">Our goal is to understand how we compute the compatibility (score) between a query and a set of keys. Attention pooling requires a score</w:t>
      </w:r>
      <w:r>
        <w:t xml:space="preserve"> </w:t>
      </w:r>
      <m:oMath>
        <m:r>
          <m:t>a</m:t>
        </m:r>
        <m:r>
          <m:rPr>
            <m:sty m:val="p"/>
          </m:rPr>
          <m:t>(</m:t>
        </m:r>
        <m:r>
          <m:t>q</m:t>
        </m:r>
        <m:r>
          <m:rPr>
            <m:sty m:val="p"/>
          </m:rPr>
          <m:t>,</m:t>
        </m:r>
        <m:sSub>
          <m:e>
            <m:r>
              <m:t>k</m:t>
            </m:r>
          </m:e>
          <m:sub>
            <m:r>
              <m:t>i</m:t>
            </m:r>
          </m:sub>
        </m:sSub>
        <m:r>
          <m:rPr>
            <m:sty m:val="p"/>
          </m:rPr>
          <m:t>)</m:t>
        </m:r>
      </m:oMath>
      <w:r>
        <w:t xml:space="preserve"> </w:t>
      </w:r>
      <w:r>
        <w:t xml:space="preserve">for each key, which determines how much each value contributes to the final output. Scoring functions need to be computationally efficient, numerically stable, and expressive.</w:t>
      </w:r>
    </w:p>
    <w:p>
      <w:pPr>
        <w:pStyle w:val="BodyText"/>
      </w:pPr>
      <w:r>
        <w:t xml:space="preserve">There are two dominant families of attention scoring functions:</w:t>
      </w:r>
      <w:r>
        <w:t xml:space="preserve"> </w:t>
      </w:r>
      <w:r>
        <w:rPr>
          <w:b/>
          <w:bCs/>
        </w:rPr>
        <w:t xml:space="preserve">Dot-Product Attention</w:t>
      </w:r>
      <w:r>
        <w:t xml:space="preserve"> </w:t>
      </w:r>
      <w:r>
        <w:t xml:space="preserve">and</w:t>
      </w:r>
      <w:r>
        <w:t xml:space="preserve"> </w:t>
      </w:r>
      <w:r>
        <w:rPr>
          <w:b/>
          <w:bCs/>
        </w:rPr>
        <w:t xml:space="preserve">Additive Attention</w:t>
      </w:r>
      <w:r>
        <w:t xml:space="preserve">.</w:t>
      </w:r>
    </w:p>
    <w:bookmarkStart w:id="45" w:name="X56ad2d4888d34012cc2a30220c1b1d3a4fb31e5"/>
    <w:p>
      <w:pPr>
        <w:pStyle w:val="Heading2"/>
      </w:pPr>
      <w:r>
        <w:t xml:space="preserve">4.1 From Distance Kernels to Learnable Scoring</w:t>
      </w:r>
    </w:p>
    <w:p>
      <w:pPr>
        <w:pStyle w:val="FirstParagraph"/>
      </w:pPr>
      <w:r>
        <w:t xml:space="preserve">Previously, we used distance kernels (like Gaussian) to model similarity. However, distance computations are more expensive than dot products. Terms depending only on the query</w:t>
      </w:r>
      <w:r>
        <w:t xml:space="preserve"> </w:t>
      </w:r>
      <m:oMath>
        <m:r>
          <m:t>q</m:t>
        </m:r>
      </m:oMath>
      <w:r>
        <w:t xml:space="preserve"> </w:t>
      </w:r>
      <w:r>
        <w:t xml:space="preserve">cancel out after softmax normalization, and layer normalization often keeps</w:t>
      </w:r>
      <w:r>
        <w:t xml:space="preserve"> </w:t>
      </w:r>
      <m:oMath>
        <m:r>
          <m:rPr>
            <m:sty m:val="p"/>
          </m:rPr>
          <m:t>∥</m:t>
        </m:r>
        <m:sSub>
          <m:e>
            <m:r>
              <m:t>k</m:t>
            </m:r>
          </m:e>
          <m:sub>
            <m:r>
              <m:t>i</m:t>
            </m:r>
          </m:sub>
        </m:sSub>
        <m:r>
          <m:rPr>
            <m:sty m:val="p"/>
          </m:rPr>
          <m:t>∥</m:t>
        </m:r>
      </m:oMath>
      <w:r>
        <w:t xml:space="preserve"> </w:t>
      </w:r>
      <w:r>
        <w:t xml:space="preserve">relatively constant. This motivates the shift toward using simple dot products for scoring.</w:t>
      </w:r>
    </w:p>
    <w:bookmarkEnd w:id="45"/>
    <w:bookmarkStart w:id="46" w:name="dotproduct-attention"/>
    <w:p>
      <w:pPr>
        <w:pStyle w:val="Heading2"/>
      </w:pPr>
      <w:r>
        <w:t xml:space="preserve">4.2 Dot‑Product Attention</w:t>
      </w:r>
    </w:p>
    <w:p>
      <w:pPr>
        <w:pStyle w:val="FirstParagraph"/>
      </w:pPr>
      <w:r>
        <w:t xml:space="preserve">Dot-product attention measures the direct alignment between a query and a key:</w:t>
      </w:r>
    </w:p>
    <w:p>
      <w:pPr>
        <w:pStyle w:val="BodyText"/>
      </w:pPr>
      <m:oMathPara>
        <m:oMathParaPr>
          <m:jc m:val="center"/>
        </m:oMathParaPr>
        <m:oMath>
          <m:r>
            <m:t>a</m:t>
          </m:r>
          <m:r>
            <m:rPr>
              <m:sty m:val="p"/>
            </m:rPr>
            <m:t>(</m:t>
          </m:r>
          <m:r>
            <m:t>q</m:t>
          </m:r>
          <m:r>
            <m:rPr>
              <m:sty m:val="p"/>
            </m:rPr>
            <m:t>,</m:t>
          </m:r>
          <m:sSub>
            <m:e>
              <m:r>
                <m:t>k</m:t>
              </m:r>
            </m:e>
            <m:sub>
              <m:r>
                <m:t>i</m:t>
              </m:r>
            </m:sub>
          </m:sSub>
          <m:r>
            <m:rPr>
              <m:sty m:val="p"/>
            </m:rPr>
            <m:t>)</m:t>
          </m:r>
          <m:r>
            <m:rPr>
              <m:sty m:val="p"/>
            </m:rPr>
            <m:t>=</m:t>
          </m:r>
          <m:sSup>
            <m:e>
              <m:r>
                <m:t>q</m:t>
              </m:r>
            </m:e>
            <m:sup>
              <m:r>
                <m:rPr>
                  <m:sty m:val="p"/>
                </m:rPr>
                <m:t>⊤</m:t>
              </m:r>
            </m:sup>
          </m:sSup>
          <m:sSub>
            <m:e>
              <m:r>
                <m:t>k</m:t>
              </m:r>
            </m:e>
            <m:sub>
              <m:r>
                <m:t>i</m:t>
              </m:r>
            </m:sub>
          </m:sSub>
        </m:oMath>
      </m:oMathPara>
    </w:p>
    <w:p>
      <w:pPr>
        <w:pStyle w:val="FirstParagraph"/>
      </w:pPr>
      <w:r>
        <w:t xml:space="preserve">This works best when</w:t>
      </w:r>
      <w:r>
        <w:t xml:space="preserve"> </w:t>
      </w:r>
      <m:oMath>
        <m:r>
          <m:t>q</m:t>
        </m:r>
      </m:oMath>
      <w:r>
        <w:t xml:space="preserve"> </w:t>
      </w:r>
      <w:r>
        <w:t xml:space="preserve">and</w:t>
      </w:r>
      <w:r>
        <w:t xml:space="preserve"> </w:t>
      </w:r>
      <m:oMath>
        <m:sSub>
          <m:e>
            <m:r>
              <m:t>k</m:t>
            </m:r>
          </m:e>
          <m:sub>
            <m:r>
              <m:t>i</m:t>
            </m:r>
          </m:sub>
        </m:sSub>
      </m:oMath>
      <w:r>
        <w:t xml:space="preserve"> </w:t>
      </w:r>
      <w:r>
        <w:t xml:space="preserve">share a similar scale. However, if</w:t>
      </w:r>
      <w:r>
        <w:t xml:space="preserve"> </w:t>
      </w:r>
      <m:oMath>
        <m:r>
          <m:t>q</m:t>
        </m:r>
      </m:oMath>
      <w:r>
        <w:t xml:space="preserve"> </w:t>
      </w:r>
      <w:r>
        <w:t xml:space="preserve">and</w:t>
      </w:r>
      <w:r>
        <w:t xml:space="preserve"> </w:t>
      </w:r>
      <m:oMath>
        <m:sSub>
          <m:e>
            <m:r>
              <m:t>k</m:t>
            </m:r>
          </m:e>
          <m:sub>
            <m:r>
              <m:t>i</m:t>
            </m:r>
          </m:sub>
        </m:sSub>
      </m:oMath>
      <w:r>
        <w:t xml:space="preserve"> </w:t>
      </w:r>
      <w:r>
        <w:t xml:space="preserve">are</w:t>
      </w:r>
      <w:r>
        <w:t xml:space="preserve"> </w:t>
      </w:r>
      <m:oMath>
        <m:r>
          <m:t>d</m:t>
        </m:r>
      </m:oMath>
      <w:r>
        <w:t xml:space="preserve">-dimensional vectors with independent components, the variance of their dot product grows with</w:t>
      </w:r>
      <w:r>
        <w:t xml:space="preserve"> </w:t>
      </w:r>
      <m:oMath>
        <m:r>
          <m:t>d</m:t>
        </m:r>
      </m:oMath>
      <w:r>
        <w:t xml:space="preserve">. A large</w:t>
      </w:r>
      <w:r>
        <w:t xml:space="preserve"> </w:t>
      </w:r>
      <m:oMath>
        <m:r>
          <m:t>d</m:t>
        </m:r>
      </m:oMath>
      <w:r>
        <w:t xml:space="preserve"> </w:t>
      </w:r>
      <w:r>
        <w:t xml:space="preserve">leads to a large variance, causing the softmax function to become unstable and saturate.</w:t>
      </w:r>
    </w:p>
    <w:bookmarkEnd w:id="46"/>
    <w:bookmarkStart w:id="48" w:name="scaled-dotproduct-attention"/>
    <w:p>
      <w:pPr>
        <w:pStyle w:val="Heading2"/>
      </w:pPr>
      <w:r>
        <w:t xml:space="preserve">4.3 Scaled Dot‑Product Attention</w:t>
      </w:r>
    </w:p>
    <w:p>
      <w:pPr>
        <w:pStyle w:val="FirstParagraph"/>
      </w:pPr>
      <w:r>
        <w:t xml:space="preserve">To address the variance issue, we rescale the dot product by</w:t>
      </w:r>
      <w:r>
        <w:t xml:space="preserve"> </w:t>
      </w:r>
      <m:oMath>
        <m:r>
          <m:t>1</m:t>
        </m:r>
        <m:r>
          <m:rPr>
            <m:sty m:val="p"/>
          </m:rPr>
          <m:t>/</m:t>
        </m:r>
        <m:rad>
          <m:radPr>
            <m:degHide m:val="on"/>
          </m:radPr>
          <m:deg/>
          <m:e>
            <m:r>
              <m:t>d</m:t>
            </m:r>
          </m:e>
        </m:rad>
      </m:oMath>
      <w:r>
        <w:t xml:space="preserve">:</w:t>
      </w:r>
    </w:p>
    <w:p>
      <w:pPr>
        <w:pStyle w:val="BodyText"/>
      </w:pPr>
      <m:oMathPara>
        <m:oMathParaPr>
          <m:jc m:val="center"/>
        </m:oMathParaPr>
        <m:oMath>
          <m:eqArr>
            <m:e>
              <m:r>
                <m:t>a</m:t>
              </m:r>
              <m:r>
                <m:rPr>
                  <m:sty m:val="p"/>
                </m:rPr>
                <m:t>(</m:t>
              </m:r>
              <m:r>
                <m:t>q</m:t>
              </m:r>
              <m:r>
                <m:rPr>
                  <m:sty m:val="p"/>
                </m:rPr>
                <m:t>,</m:t>
              </m:r>
              <m:sSub>
                <m:e>
                  <m:r>
                    <m:t>k</m:t>
                  </m:r>
                </m:e>
                <m:sub>
                  <m:r>
                    <m:t>i</m:t>
                  </m:r>
                </m:sub>
              </m:sSub>
              <m:r>
                <m:rPr>
                  <m:sty m:val="p"/>
                </m:rPr>
                <m:t>)</m:t>
              </m:r>
              <m:r>
                <m:t>&amp;</m:t>
              </m:r>
              <m:r>
                <m:rPr>
                  <m:sty m:val="p"/>
                </m:rPr>
                <m:t>=</m:t>
              </m:r>
              <m:f>
                <m:fPr>
                  <m:type m:val="bar"/>
                </m:fPr>
                <m:num>
                  <m:sSup>
                    <m:e>
                      <m:r>
                        <m:t>q</m:t>
                      </m:r>
                    </m:e>
                    <m:sup>
                      <m:r>
                        <m:rPr>
                          <m:sty m:val="p"/>
                        </m:rPr>
                        <m:t>⊤</m:t>
                      </m:r>
                    </m:sup>
                  </m:sSup>
                  <m:sSub>
                    <m:e>
                      <m:r>
                        <m:t>k</m:t>
                      </m:r>
                    </m:e>
                    <m:sub>
                      <m:r>
                        <m:t>i</m:t>
                      </m:r>
                    </m:sub>
                  </m:sSub>
                </m:num>
                <m:den>
                  <m:rad>
                    <m:radPr>
                      <m:degHide m:val="on"/>
                    </m:radPr>
                    <m:deg/>
                    <m:e>
                      <m:r>
                        <m:t>d</m:t>
                      </m:r>
                    </m:e>
                  </m:rad>
                </m:den>
              </m:f>
            </m:e>
            <m:e>
              <m:r>
                <m:t>α</m:t>
              </m:r>
              <m:r>
                <m:rPr>
                  <m:sty m:val="p"/>
                </m:rPr>
                <m:t>(</m:t>
              </m:r>
              <m:r>
                <m:t>q</m:t>
              </m:r>
              <m:r>
                <m:rPr>
                  <m:sty m:val="p"/>
                </m:rPr>
                <m:t>,</m:t>
              </m:r>
              <m:sSub>
                <m:e>
                  <m:r>
                    <m:t>k</m:t>
                  </m:r>
                </m:e>
                <m:sub>
                  <m:r>
                    <m:t>i</m:t>
                  </m:r>
                </m:sub>
              </m:sSub>
              <m:r>
                <m:rPr>
                  <m:sty m:val="p"/>
                </m:rPr>
                <m:t>)</m:t>
              </m:r>
              <m:r>
                <m:t>&amp;</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a</m:t>
              </m:r>
              <m:r>
                <m:rPr>
                  <m:sty m:val="p"/>
                </m:rPr>
                <m:t>(</m:t>
              </m:r>
              <m:r>
                <m:t>q</m:t>
              </m:r>
              <m:r>
                <m:rPr>
                  <m:sty m:val="p"/>
                </m:rPr>
                <m:t>,</m:t>
              </m:r>
              <m:sSub>
                <m:e>
                  <m:r>
                    <m:t>k</m:t>
                  </m:r>
                </m:e>
                <m:sub>
                  <m:r>
                    <m:t>i</m:t>
                  </m:r>
                </m:sub>
              </m:sSub>
              <m:r>
                <m:rPr>
                  <m:sty m:val="p"/>
                </m:rPr>
                <m:t>)</m:t>
              </m:r>
              <m:r>
                <m:rPr>
                  <m:sty m:val="p"/>
                </m:rPr>
                <m:t>)</m:t>
              </m:r>
            </m:e>
          </m:eqArr>
        </m:oMath>
      </m:oMathPara>
    </w:p>
    <w:p>
      <w:pPr>
        <w:pStyle w:val="FirstParagraph"/>
      </w:pPr>
      <w:r>
        <w:t xml:space="preserve">This rescaling keeps the logits in a stable range, preventing softmax saturation. It is the core mechanism used in Transformers.</w:t>
      </w:r>
    </w:p>
    <w:p>
      <w:pPr>
        <w:pStyle w:val="BodyText"/>
      </w:pPr>
      <w:r>
        <w:t xml:space="preserve">For a batch of queries</w:t>
      </w:r>
      <w:r>
        <w:t xml:space="preserve"> </w:t>
      </w:r>
      <m:oMath>
        <m:r>
          <m:t>Q</m:t>
        </m:r>
        <m:r>
          <m:rPr>
            <m:sty m:val="p"/>
          </m:rPr>
          <m:t>∈</m:t>
        </m:r>
        <m:sSup>
          <m:e>
            <m:r>
              <m:rPr>
                <m:scr m:val="double-struck"/>
                <m:sty m:val="p"/>
              </m:rPr>
              <m:t>R</m:t>
            </m:r>
          </m:e>
          <m:sup>
            <m:r>
              <m:t>n</m:t>
            </m:r>
            <m:r>
              <m:rPr>
                <m:sty m:val="p"/>
              </m:rPr>
              <m:t>×</m:t>
            </m:r>
            <m:r>
              <m:t>d</m:t>
            </m:r>
          </m:sup>
        </m:sSup>
      </m:oMath>
      <w:r>
        <w:t xml:space="preserve">, keys</w:t>
      </w:r>
      <w:r>
        <w:t xml:space="preserve"> </w:t>
      </w:r>
      <m:oMath>
        <m:r>
          <m:t>K</m:t>
        </m:r>
        <m:r>
          <m:rPr>
            <m:sty m:val="p"/>
          </m:rPr>
          <m:t>∈</m:t>
        </m:r>
        <m:sSup>
          <m:e>
            <m:r>
              <m:rPr>
                <m:scr m:val="double-struck"/>
                <m:sty m:val="p"/>
              </m:rPr>
              <m:t>R</m:t>
            </m:r>
          </m:e>
          <m:sup>
            <m:r>
              <m:t>m</m:t>
            </m:r>
            <m:r>
              <m:rPr>
                <m:sty m:val="p"/>
              </m:rPr>
              <m:t>×</m:t>
            </m:r>
            <m:r>
              <m:t>d</m:t>
            </m:r>
          </m:sup>
        </m:sSup>
      </m:oMath>
      <w:r>
        <w:t xml:space="preserve">, and values</w:t>
      </w:r>
      <w:r>
        <w:t xml:space="preserve"> </w:t>
      </w:r>
      <m:oMath>
        <m:r>
          <m:t>V</m:t>
        </m:r>
        <m:r>
          <m:rPr>
            <m:sty m:val="p"/>
          </m:rPr>
          <m:t>∈</m:t>
        </m:r>
        <m:sSup>
          <m:e>
            <m:r>
              <m:rPr>
                <m:scr m:val="double-struck"/>
                <m:sty m:val="p"/>
              </m:rPr>
              <m:t>R</m:t>
            </m:r>
          </m:e>
          <m:sup>
            <m:r>
              <m:t>m</m:t>
            </m:r>
            <m:r>
              <m:rPr>
                <m:sty m:val="p"/>
              </m:rPr>
              <m:t>×</m:t>
            </m:r>
            <m:r>
              <m:t>v</m:t>
            </m:r>
          </m:sup>
        </m:sSup>
      </m:oMath>
      <w:r>
        <w:t xml:space="preserve">, the batched scaled dot-product attention is efficiently computed as:</w:t>
      </w:r>
    </w:p>
    <w:p>
      <w:pPr>
        <w:pStyle w:val="BodyText"/>
      </w:pPr>
      <m:oMathPara>
        <m:oMathParaPr>
          <m:jc m:val="center"/>
        </m:oMathParaP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sepChr m:val=""/>
              <m:endChr m:val=")"/>
              <m:grow/>
            </m:dPr>
            <m:e>
              <m:f>
                <m:fPr>
                  <m:type m:val="bar"/>
                </m:fPr>
                <m:num>
                  <m:r>
                    <m:t>Q</m:t>
                  </m:r>
                  <m:sSup>
                    <m:e>
                      <m:r>
                        <m:t>K</m:t>
                      </m:r>
                    </m:e>
                    <m:sup>
                      <m:r>
                        <m:rPr>
                          <m:sty m:val="p"/>
                        </m:rPr>
                        <m:t>⊤</m:t>
                      </m:r>
                    </m:sup>
                  </m:sSup>
                </m:num>
                <m:den>
                  <m:rad>
                    <m:radPr>
                      <m:degHide m:val="on"/>
                    </m:radPr>
                    <m:deg/>
                    <m:e>
                      <m:r>
                        <m:t>d</m:t>
                      </m:r>
                    </m:e>
                  </m:rad>
                </m:den>
              </m:f>
            </m:e>
          </m:d>
          <m:r>
            <m:t>V</m:t>
          </m:r>
        </m:oMath>
      </m:oMathPara>
    </w:p>
    <w:p>
      <w:pPr>
        <w:pStyle w:val="SourceCode"/>
      </w:pPr>
      <w:r>
        <w:rPr>
          <w:rStyle w:val="NormalTok"/>
        </w:rPr>
        <w:t xml:space="preserve">Q </w:t>
      </w:r>
      <w:r>
        <w:rPr>
          <w:rStyle w:val="OperatorTok"/>
        </w:rPr>
        <w:t xml:space="preserve">=</w:t>
      </w:r>
      <w:r>
        <w:rPr>
          <w:rStyle w:val="NormalTok"/>
        </w:rPr>
        <w:t xml:space="preserve"> torch.ones((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K </w:t>
      </w:r>
      <w:r>
        <w:rPr>
          <w:rStyle w:val="OperatorTok"/>
        </w:rPr>
        <w:t xml:space="preserve">=</w:t>
      </w:r>
      <w:r>
        <w:rPr>
          <w:rStyle w:val="NormalTok"/>
        </w:rPr>
        <w:t xml:space="preserve"> torch.ones((</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CommentTok"/>
        </w:rPr>
        <w:t xml:space="preserve"># BMM yields shape (2, 3, 6)</w:t>
      </w:r>
      <w:r>
        <w:br/>
      </w:r>
      <w:r>
        <w:rPr>
          <w:rStyle w:val="BuiltInTok"/>
        </w:rPr>
        <w:t xml:space="preserve">print</w:t>
      </w:r>
      <w:r>
        <w:rPr>
          <w:rStyle w:val="NormalTok"/>
        </w:rPr>
        <w:t xml:space="preserve">(torch.bmm(Q, K).shape)</w:t>
      </w:r>
    </w:p>
    <w:bookmarkStart w:id="47" w:name="masked-softmax"/>
    <w:p>
      <w:pPr>
        <w:pStyle w:val="Heading3"/>
      </w:pPr>
      <w:r>
        <w:t xml:space="preserve">4.3.1 Masked Softmax</w:t>
      </w:r>
    </w:p>
    <w:p>
      <w:pPr>
        <w:pStyle w:val="FirstParagraph"/>
      </w:pPr>
      <w:r>
        <w:t xml:space="preserve">Because sequence lengths vary (especially in NLP), padding tokens are added. However, padding should not influence attention. A masked softmax resolves this by replacing padded positions with a large negative value (e.g.,</w:t>
      </w:r>
      <w:r>
        <w:t xml:space="preserve"> </w:t>
      </w:r>
      <m:oMath>
        <m:r>
          <m:rPr>
            <m:sty m:val="p"/>
          </m:rPr>
          <m:t>−</m:t>
        </m:r>
        <m:sSup>
          <m:e>
            <m:r>
              <m:t>10</m:t>
            </m:r>
          </m:e>
          <m:sup>
            <m:r>
              <m:t>6</m:t>
            </m:r>
          </m:sup>
        </m:sSup>
      </m:oMath>
      <w:r>
        <w:t xml:space="preserve">) before the softmax step, ensuring they contribute zero weight to the output.</w:t>
      </w:r>
    </w:p>
    <w:p>
      <w:pPr>
        <w:pStyle w:val="SourceCode"/>
      </w:pPr>
      <w:r>
        <w:rPr>
          <w:rStyle w:val="KeywordTok"/>
        </w:rPr>
        <w:t xml:space="preserve">def</w:t>
      </w:r>
      <w:r>
        <w:rPr>
          <w:rStyle w:val="NormalTok"/>
        </w:rPr>
        <w:t xml:space="preserve"> masked_softmax(X, valid_lens):</w:t>
      </w:r>
      <w:r>
        <w:br/>
      </w:r>
      <w:r>
        <w:rPr>
          <w:rStyle w:val="NormalTok"/>
        </w:rPr>
        <w:t xml:space="preserve">    </w:t>
      </w:r>
      <w:r>
        <w:rPr>
          <w:rStyle w:val="CommentTok"/>
        </w:rPr>
        <w:t xml:space="preserve">"""Perform softmax operation by masking elements on the last axis."""</w:t>
      </w:r>
      <w:r>
        <w:br/>
      </w:r>
      <w:r>
        <w:rPr>
          <w:rStyle w:val="NormalTok"/>
        </w:rPr>
        <w:t xml:space="preserve">    </w:t>
      </w:r>
      <w:r>
        <w:rPr>
          <w:rStyle w:val="KeywordTok"/>
        </w:rPr>
        <w:t xml:space="preserve">def</w:t>
      </w:r>
      <w:r>
        <w:rPr>
          <w:rStyle w:val="NormalTok"/>
        </w:rPr>
        <w:t xml:space="preserve"> _sequence_mask(X, valid_len, value</w:t>
      </w:r>
      <w:r>
        <w:rPr>
          <w:rStyle w:val="OperatorTok"/>
        </w:rPr>
        <w:t xml:space="preserve">=</w:t>
      </w:r>
      <w:r>
        <w:rPr>
          <w:rStyle w:val="DecValTok"/>
        </w:rPr>
        <w:t xml:space="preserve">0</w:t>
      </w:r>
      <w:r>
        <w:rPr>
          <w:rStyle w:val="NormalTok"/>
        </w:rPr>
        <w:t xml:space="preserve">):</w:t>
      </w:r>
      <w:r>
        <w:br/>
      </w:r>
      <w:r>
        <w:rPr>
          <w:rStyle w:val="NormalTok"/>
        </w:rPr>
        <w:t xml:space="preserve">        maxlen </w:t>
      </w:r>
      <w:r>
        <w:rPr>
          <w:rStyle w:val="OperatorTok"/>
        </w:rPr>
        <w:t xml:space="preserve">=</w:t>
      </w:r>
      <w:r>
        <w:rPr>
          <w:rStyle w:val="NormalTok"/>
        </w:rPr>
        <w:t xml:space="preserve"> X.size(</w:t>
      </w:r>
      <w:r>
        <w:rPr>
          <w:rStyle w:val="DecValTok"/>
        </w:rPr>
        <w:t xml:space="preserve">1</w:t>
      </w:r>
      <w:r>
        <w:rPr>
          <w:rStyle w:val="NormalTok"/>
        </w:rPr>
        <w:t xml:space="preserve">)</w:t>
      </w:r>
      <w:r>
        <w:br/>
      </w:r>
      <w:r>
        <w:rPr>
          <w:rStyle w:val="NormalTok"/>
        </w:rPr>
        <w:t xml:space="preserve">        mask </w:t>
      </w:r>
      <w:r>
        <w:rPr>
          <w:rStyle w:val="OperatorTok"/>
        </w:rPr>
        <w:t xml:space="preserve">=</w:t>
      </w:r>
      <w:r>
        <w:rPr>
          <w:rStyle w:val="NormalTok"/>
        </w:rPr>
        <w:t xml:space="preserve"> torch.arange((maxlen), dtype</w:t>
      </w:r>
      <w:r>
        <w:rPr>
          <w:rStyle w:val="OperatorTok"/>
        </w:rPr>
        <w:t xml:space="preserve">=</w:t>
      </w:r>
      <w:r>
        <w:rPr>
          <w:rStyle w:val="NormalTok"/>
        </w:rPr>
        <w:t xml:space="preserve">torch.float32,</w:t>
      </w:r>
      <w:r>
        <w:br/>
      </w:r>
      <w:r>
        <w:rPr>
          <w:rStyle w:val="NormalTok"/>
        </w:rPr>
        <w:t xml:space="preserve">                            device</w:t>
      </w:r>
      <w:r>
        <w:rPr>
          <w:rStyle w:val="OperatorTok"/>
        </w:rPr>
        <w:t xml:space="preserve">=</w:t>
      </w:r>
      <w:r>
        <w:rPr>
          <w:rStyle w:val="NormalTok"/>
        </w:rPr>
        <w:t xml:space="preserve">X.device)[</w:t>
      </w:r>
      <w:r>
        <w:rPr>
          <w:rStyle w:val="VariableTok"/>
        </w:rPr>
        <w:t xml:space="preserve">None</w:t>
      </w:r>
      <w:r>
        <w:rPr>
          <w:rStyle w:val="NormalTok"/>
        </w:rPr>
        <w:t xml:space="preserve">, :] </w:t>
      </w:r>
      <w:r>
        <w:rPr>
          <w:rStyle w:val="OperatorTok"/>
        </w:rPr>
        <w:t xml:space="preserve">&lt;</w:t>
      </w:r>
      <w:r>
        <w:rPr>
          <w:rStyle w:val="NormalTok"/>
        </w:rPr>
        <w:t xml:space="preserve"> valid_len[:, </w:t>
      </w:r>
      <w:r>
        <w:rPr>
          <w:rStyle w:val="VariableTok"/>
        </w:rPr>
        <w:t xml:space="preserve">None</w:t>
      </w:r>
      <w:r>
        <w:rPr>
          <w:rStyle w:val="NormalTok"/>
        </w:rPr>
        <w:t xml:space="preserve">]</w:t>
      </w:r>
      <w:r>
        <w:br/>
      </w:r>
      <w:r>
        <w:rPr>
          <w:rStyle w:val="NormalTok"/>
        </w:rPr>
        <w:t xml:space="preserve">        X[</w:t>
      </w:r>
      <w:r>
        <w:rPr>
          <w:rStyle w:val="OperatorTok"/>
        </w:rPr>
        <w:t xml:space="preserve">~</w:t>
      </w:r>
      <w:r>
        <w:rPr>
          <w:rStyle w:val="NormalTok"/>
        </w:rPr>
        <w:t xml:space="preserve">mask]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br/>
      </w:r>
      <w:r>
        <w:rPr>
          <w:rStyle w:val="NormalTok"/>
        </w:rPr>
        <w:t xml:space="preserve">    </w:t>
      </w:r>
      <w:r>
        <w:rPr>
          <w:rStyle w:val="ControlFlowTok"/>
        </w:rPr>
        <w:t xml:space="preserve">if</w:t>
      </w:r>
      <w:r>
        <w:rPr>
          <w:rStyle w:val="NormalTok"/>
        </w:rPr>
        <w:t xml:space="preserve"> valid_lens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nn.functional.softmax(X,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shape </w:t>
      </w:r>
      <w:r>
        <w:rPr>
          <w:rStyle w:val="OperatorTok"/>
        </w:rPr>
        <w:t xml:space="preserve">=</w:t>
      </w:r>
      <w:r>
        <w:rPr>
          <w:rStyle w:val="NormalTok"/>
        </w:rPr>
        <w:t xml:space="preserve"> X.shape</w:t>
      </w:r>
      <w:r>
        <w:br/>
      </w:r>
      <w:r>
        <w:rPr>
          <w:rStyle w:val="NormalTok"/>
        </w:rPr>
        <w:t xml:space="preserve">        </w:t>
      </w:r>
      <w:r>
        <w:rPr>
          <w:rStyle w:val="ControlFlowTok"/>
        </w:rPr>
        <w:t xml:space="preserve">if</w:t>
      </w:r>
      <w:r>
        <w:rPr>
          <w:rStyle w:val="NormalTok"/>
        </w:rPr>
        <w:t xml:space="preserve"> valid_lens.dim()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valid_lens </w:t>
      </w:r>
      <w:r>
        <w:rPr>
          <w:rStyle w:val="OperatorTok"/>
        </w:rPr>
        <w:t xml:space="preserve">=</w:t>
      </w:r>
      <w:r>
        <w:rPr>
          <w:rStyle w:val="NormalTok"/>
        </w:rPr>
        <w:t xml:space="preserve"> torch.repeat_interleave(valid_lens, shape[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valid_lens </w:t>
      </w:r>
      <w:r>
        <w:rPr>
          <w:rStyle w:val="OperatorTok"/>
        </w:rPr>
        <w:t xml:space="preserve">=</w:t>
      </w:r>
      <w:r>
        <w:rPr>
          <w:rStyle w:val="NormalTok"/>
        </w:rPr>
        <w:t xml:space="preserve"> valid_lens.reshape(</w:t>
      </w:r>
      <w:r>
        <w:rPr>
          <w:rStyle w:val="OperatorTok"/>
        </w:rPr>
        <w:t xml:space="preserve">-</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_sequence_mask(X.reshape(</w:t>
      </w:r>
      <w:r>
        <w:rPr>
          <w:rStyle w:val="OperatorTok"/>
        </w:rPr>
        <w:t xml:space="preserve">-</w:t>
      </w:r>
      <w:r>
        <w:rPr>
          <w:rStyle w:val="DecValTok"/>
        </w:rPr>
        <w:t xml:space="preserve">1</w:t>
      </w:r>
      <w:r>
        <w:rPr>
          <w:rStyle w:val="NormalTok"/>
        </w:rPr>
        <w:t xml:space="preserve">, shape[</w:t>
      </w:r>
      <w:r>
        <w:rPr>
          <w:rStyle w:val="OperatorTok"/>
        </w:rPr>
        <w:t xml:space="preserve">-</w:t>
      </w:r>
      <w:r>
        <w:rPr>
          <w:rStyle w:val="DecValTok"/>
        </w:rPr>
        <w:t xml:space="preserve">1</w:t>
      </w:r>
      <w:r>
        <w:rPr>
          <w:rStyle w:val="NormalTok"/>
        </w:rPr>
        <w:t xml:space="preserve">]), valid_lens, value</w:t>
      </w:r>
      <w:r>
        <w:rPr>
          <w:rStyle w:val="OperatorTok"/>
        </w:rPr>
        <w:t xml:space="preserve">=-</w:t>
      </w:r>
      <w:r>
        <w:rPr>
          <w:rStyle w:val="FloatTok"/>
        </w:rPr>
        <w:t xml:space="preserve">1e6</w:t>
      </w:r>
      <w:r>
        <w:rPr>
          <w:rStyle w:val="NormalTok"/>
        </w:rPr>
        <w:t xml:space="preserve">)</w:t>
      </w:r>
      <w:r>
        <w:br/>
      </w:r>
      <w:r>
        <w:rPr>
          <w:rStyle w:val="NormalTok"/>
        </w:rPr>
        <w:t xml:space="preserve">        </w:t>
      </w:r>
      <w:r>
        <w:rPr>
          <w:rStyle w:val="ControlFlowTok"/>
        </w:rPr>
        <w:t xml:space="preserve">return</w:t>
      </w:r>
      <w:r>
        <w:rPr>
          <w:rStyle w:val="NormalTok"/>
        </w:rPr>
        <w:t xml:space="preserve"> nn.functional.softmax(X.reshape(shape), dim</w:t>
      </w:r>
      <w:r>
        <w:rPr>
          <w:rStyle w:val="OperatorTok"/>
        </w:rPr>
        <w:t xml:space="preserve">=-</w:t>
      </w:r>
      <w:r>
        <w:rPr>
          <w:rStyle w:val="DecValTok"/>
        </w:rPr>
        <w:t xml:space="preserve">1</w:t>
      </w:r>
      <w:r>
        <w:rPr>
          <w:rStyle w:val="NormalTok"/>
        </w:rPr>
        <w:t xml:space="preserve">)</w:t>
      </w:r>
      <w:r>
        <w:br/>
      </w:r>
      <w:r>
        <w:br/>
      </w:r>
      <w:r>
        <w:rPr>
          <w:rStyle w:val="CommentTok"/>
        </w:rPr>
        <w:t xml:space="preserve"># Example usage</w:t>
      </w:r>
      <w:r>
        <w:br/>
      </w:r>
      <w:r>
        <w:rPr>
          <w:rStyle w:val="BuiltInTok"/>
        </w:rPr>
        <w:t xml:space="preserve">print</w:t>
      </w:r>
      <w:r>
        <w:rPr>
          <w:rStyle w:val="NormalTok"/>
        </w:rPr>
        <w:t xml:space="preserve">(masked_softmax(torch.rand(</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torch.tensor([</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t xml:space="preserve">Here is how the Scaled Dot Product attention is implemented.</w:t>
      </w:r>
    </w:p>
    <w:p>
      <w:pPr>
        <w:pStyle w:val="SourceCode"/>
      </w:pPr>
      <w:r>
        <w:rPr>
          <w:rStyle w:val="KeywordTok"/>
        </w:rPr>
        <w:t xml:space="preserve">class</w:t>
      </w:r>
      <w:r>
        <w:rPr>
          <w:rStyle w:val="NormalTok"/>
        </w:rPr>
        <w:t xml:space="preserve"> DotProductAttention(nn.Module):</w:t>
      </w:r>
      <w:r>
        <w:br/>
      </w:r>
      <w:r>
        <w:rPr>
          <w:rStyle w:val="NormalTok"/>
        </w:rPr>
        <w:t xml:space="preserve">    </w:t>
      </w:r>
      <w:r>
        <w:rPr>
          <w:rStyle w:val="CommentTok"/>
        </w:rPr>
        <w:t xml:space="preserve">"""Scaled dot product attention."""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dropout):</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nn.Dropout(dropout)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queries, keys, values, valid_lens</w:t>
      </w:r>
      <w:r>
        <w:rPr>
          <w:rStyle w:val="OperatorTok"/>
        </w:rPr>
        <w:t xml:space="preserve">=</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queries.shape[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Swap the last two dimensions of keys</w:t>
      </w:r>
      <w:r>
        <w:br/>
      </w:r>
      <w:r>
        <w:rPr>
          <w:rStyle w:val="NormalTok"/>
        </w:rPr>
        <w:t xml:space="preserve">        scores </w:t>
      </w:r>
      <w:r>
        <w:rPr>
          <w:rStyle w:val="OperatorTok"/>
        </w:rPr>
        <w:t xml:space="preserve">=</w:t>
      </w:r>
      <w:r>
        <w:rPr>
          <w:rStyle w:val="NormalTok"/>
        </w:rPr>
        <w:t xml:space="preserve"> torch.bmm(queries, keys.transpose(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math.sqrt(d)</w:t>
      </w:r>
      <w:r>
        <w:br/>
      </w:r>
      <w:r>
        <w:rPr>
          <w:rStyle w:val="NormalTok"/>
        </w:rPr>
        <w:t xml:space="preserve">        </w:t>
      </w:r>
      <w:r>
        <w:rPr>
          <w:rStyle w:val="VariableTok"/>
        </w:rPr>
        <w:t xml:space="preserve">self</w:t>
      </w:r>
      <w:r>
        <w:rPr>
          <w:rStyle w:val="NormalTok"/>
        </w:rPr>
        <w:t xml:space="preserve">.attention_weights </w:t>
      </w:r>
      <w:r>
        <w:rPr>
          <w:rStyle w:val="OperatorTok"/>
        </w:rPr>
        <w:t xml:space="preserve">=</w:t>
      </w:r>
      <w:r>
        <w:rPr>
          <w:rStyle w:val="NormalTok"/>
        </w:rPr>
        <w:t xml:space="preserve"> masked_softmax(scores, valid_lens)</w:t>
      </w:r>
      <w:r>
        <w:br/>
      </w:r>
      <w:r>
        <w:rPr>
          <w:rStyle w:val="NormalTok"/>
        </w:rPr>
        <w:t xml:space="preserve">        </w:t>
      </w:r>
      <w:r>
        <w:rPr>
          <w:rStyle w:val="ControlFlowTok"/>
        </w:rPr>
        <w:t xml:space="preserve">return</w:t>
      </w:r>
      <w:r>
        <w:rPr>
          <w:rStyle w:val="NormalTok"/>
        </w:rPr>
        <w:t xml:space="preserve"> torch.bmm(</w:t>
      </w:r>
      <w:r>
        <w:rPr>
          <w:rStyle w:val="VariableTok"/>
        </w:rPr>
        <w:t xml:space="preserve">self</w:t>
      </w:r>
      <w:r>
        <w:rPr>
          <w:rStyle w:val="NormalTok"/>
        </w:rPr>
        <w:t xml:space="preserve">.dropout(</w:t>
      </w:r>
      <w:r>
        <w:rPr>
          <w:rStyle w:val="VariableTok"/>
        </w:rPr>
        <w:t xml:space="preserve">self</w:t>
      </w:r>
      <w:r>
        <w:rPr>
          <w:rStyle w:val="NormalTok"/>
        </w:rPr>
        <w:t xml:space="preserve">.attention_weights), values)</w:t>
      </w:r>
      <w:r>
        <w:br/>
      </w:r>
      <w:r>
        <w:br/>
      </w:r>
      <w:r>
        <w:rPr>
          <w:rStyle w:val="NormalTok"/>
        </w:rPr>
        <w:t xml:space="preserve">queries </w:t>
      </w:r>
      <w:r>
        <w:rPr>
          <w:rStyle w:val="OperatorTok"/>
        </w:rPr>
        <w:t xml:space="preserve">=</w:t>
      </w:r>
      <w:r>
        <w:rPr>
          <w:rStyle w:val="NormalTok"/>
        </w:rPr>
        <w:t xml:space="preserve"> torch.normal(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keys </w:t>
      </w:r>
      <w:r>
        <w:rPr>
          <w:rStyle w:val="OperatorTok"/>
        </w:rPr>
        <w:t xml:space="preserve">=</w:t>
      </w:r>
      <w:r>
        <w:rPr>
          <w:rStyle w:val="NormalTok"/>
        </w:rPr>
        <w:t xml:space="preserve"> torch.normal(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values </w:t>
      </w:r>
      <w:r>
        <w:rPr>
          <w:rStyle w:val="OperatorTok"/>
        </w:rPr>
        <w:t xml:space="preserve">=</w:t>
      </w:r>
      <w:r>
        <w:rPr>
          <w:rStyle w:val="NormalTok"/>
        </w:rPr>
        <w:t xml:space="preserve"> torch.normal(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valid_lens </w:t>
      </w:r>
      <w:r>
        <w:rPr>
          <w:rStyle w:val="OperatorTok"/>
        </w:rPr>
        <w:t xml:space="preserve">=</w:t>
      </w:r>
      <w:r>
        <w:rPr>
          <w:rStyle w:val="NormalTok"/>
        </w:rPr>
        <w:t xml:space="preserve"> torch.tensor([</w:t>
      </w:r>
      <w:r>
        <w:rPr>
          <w:rStyle w:val="DecValTok"/>
        </w:rPr>
        <w:t xml:space="preserve">2</w:t>
      </w:r>
      <w:r>
        <w:rPr>
          <w:rStyle w:val="NormalTok"/>
        </w:rPr>
        <w:t xml:space="preserve">, </w:t>
      </w:r>
      <w:r>
        <w:rPr>
          <w:rStyle w:val="DecValTok"/>
        </w:rPr>
        <w:t xml:space="preserve">6</w:t>
      </w:r>
      <w:r>
        <w:rPr>
          <w:rStyle w:val="NormalTok"/>
        </w:rPr>
        <w:t xml:space="preserve">])</w:t>
      </w:r>
      <w:r>
        <w:br/>
      </w:r>
      <w:r>
        <w:br/>
      </w:r>
      <w:r>
        <w:rPr>
          <w:rStyle w:val="NormalTok"/>
        </w:rPr>
        <w:t xml:space="preserve">attention </w:t>
      </w:r>
      <w:r>
        <w:rPr>
          <w:rStyle w:val="OperatorTok"/>
        </w:rPr>
        <w:t xml:space="preserve">=</w:t>
      </w:r>
      <w:r>
        <w:rPr>
          <w:rStyle w:val="NormalTok"/>
        </w:rPr>
        <w:t xml:space="preserve"> DotProductAttention(dropout</w:t>
      </w:r>
      <w:r>
        <w:rPr>
          <w:rStyle w:val="OperatorTok"/>
        </w:rPr>
        <w:t xml:space="preserve">=</w:t>
      </w:r>
      <w:r>
        <w:rPr>
          <w:rStyle w:val="FloatTok"/>
        </w:rPr>
        <w:t xml:space="preserve">0.5</w:t>
      </w:r>
      <w:r>
        <w:rPr>
          <w:rStyle w:val="NormalTok"/>
        </w:rPr>
        <w:t xml:space="preserve">)</w:t>
      </w:r>
      <w:r>
        <w:br/>
      </w:r>
      <w:r>
        <w:rPr>
          <w:rStyle w:val="NormalTok"/>
        </w:rPr>
        <w:t xml:space="preserve">attention.</w:t>
      </w:r>
      <w:r>
        <w:rPr>
          <w:rStyle w:val="BuiltInTok"/>
        </w:rPr>
        <w:t xml:space="preserve">eval</w:t>
      </w:r>
      <w:r>
        <w:rPr>
          <w:rStyle w:val="NormalTok"/>
        </w:rPr>
        <w:t xml:space="preserve">()</w:t>
      </w:r>
      <w:r>
        <w:br/>
      </w:r>
      <w:r>
        <w:rPr>
          <w:rStyle w:val="BuiltInTok"/>
        </w:rPr>
        <w:t xml:space="preserve">print</w:t>
      </w:r>
      <w:r>
        <w:rPr>
          <w:rStyle w:val="NormalTok"/>
        </w:rPr>
        <w:t xml:space="preserve">(attention(queries, keys, values, valid_lens).shape)</w:t>
      </w:r>
    </w:p>
    <w:bookmarkEnd w:id="47"/>
    <w:bookmarkEnd w:id="48"/>
    <w:bookmarkStart w:id="49" w:name="additive-attention"/>
    <w:p>
      <w:pPr>
        <w:pStyle w:val="Heading2"/>
      </w:pPr>
      <w:r>
        <w:t xml:space="preserve">4.4 Additive Attention</w:t>
      </w:r>
    </w:p>
    <w:p>
      <w:pPr>
        <w:pStyle w:val="FirstParagraph"/>
      </w:pPr>
      <w:r>
        <w:t xml:space="preserve">Dot-product attention requires the query and key to have the same dimensionality. Additive attention, originally popularized by Bahdanau et al. (2014), handles mismatched dimensions naturally by using a small Multilayer Perceptron (MLP) to compute compatibility:</w:t>
      </w:r>
    </w:p>
    <w:p>
      <w:pPr>
        <w:pStyle w:val="BodyText"/>
      </w:pPr>
      <m:oMathPara>
        <m:oMathParaPr>
          <m:jc m:val="center"/>
        </m:oMathParaPr>
        <m:oMath>
          <m:r>
            <m:t>a</m:t>
          </m:r>
          <m:r>
            <m:rPr>
              <m:sty m:val="p"/>
            </m:rPr>
            <m:t>(</m:t>
          </m:r>
          <m:r>
            <m:t>q</m:t>
          </m:r>
          <m:r>
            <m:rPr>
              <m:sty m:val="p"/>
            </m:rPr>
            <m:t>,</m:t>
          </m:r>
          <m:sSub>
            <m:e>
              <m:r>
                <m:t>k</m:t>
              </m:r>
            </m:e>
            <m:sub>
              <m:r>
                <m:t>i</m:t>
              </m:r>
            </m:sub>
          </m:sSub>
          <m:r>
            <m:rPr>
              <m:sty m:val="p"/>
            </m:rPr>
            <m:t>)</m:t>
          </m:r>
          <m:r>
            <m:rPr>
              <m:sty m:val="p"/>
            </m:rPr>
            <m:t>=</m:t>
          </m:r>
          <m:sSubSup>
            <m:e>
              <m:r>
                <m:rPr>
                  <m:sty m:val="b"/>
                </m:rPr>
                <m:t>w</m:t>
              </m:r>
            </m:e>
            <m:sub>
              <m:r>
                <m:t>v</m:t>
              </m:r>
            </m:sub>
            <m:sup>
              <m:r>
                <m:rPr>
                  <m:sty m:val="p"/>
                </m:rPr>
                <m:t>⊤</m:t>
              </m:r>
            </m:sup>
          </m:sSubSup>
          <m:r>
            <m:rPr>
              <m:sty m:val="p"/>
            </m:rPr>
            <m:t>tanh</m:t>
          </m:r>
          <m:r>
            <m:rPr>
              <m:sty m:val="p"/>
            </m:rPr>
            <m:t>(</m:t>
          </m:r>
          <m:sSub>
            <m:e>
              <m:r>
                <m:t>W</m:t>
              </m:r>
            </m:e>
            <m:sub>
              <m:r>
                <m:t>q</m:t>
              </m:r>
            </m:sub>
          </m:sSub>
          <m:r>
            <m:rPr>
              <m:sty m:val="b"/>
            </m:rPr>
            <m:t>q</m:t>
          </m:r>
          <m:r>
            <m:rPr>
              <m:sty m:val="p"/>
            </m:rPr>
            <m:t>+</m:t>
          </m:r>
          <m:sSub>
            <m:e>
              <m:r>
                <m:t>W</m:t>
              </m:r>
            </m:e>
            <m:sub>
              <m:r>
                <m:t>k</m:t>
              </m:r>
            </m:sub>
          </m:sSub>
          <m:sSub>
            <m:e>
              <m:r>
                <m:rPr>
                  <m:sty m:val="b"/>
                </m:rPr>
                <m:t>k</m:t>
              </m:r>
            </m:e>
            <m:sub>
              <m:r>
                <m:t>i</m:t>
              </m:r>
            </m:sub>
          </m:sSub>
          <m:r>
            <m:rPr>
              <m:sty m:val="p"/>
            </m:rPr>
            <m:t>)</m:t>
          </m:r>
        </m:oMath>
      </m:oMathPara>
    </w:p>
    <w:p>
      <w:pPr>
        <w:pStyle w:val="SourceCode"/>
      </w:pPr>
      <w:r>
        <w:rPr>
          <w:rStyle w:val="KeywordTok"/>
        </w:rPr>
        <w:t xml:space="preserve">class</w:t>
      </w:r>
      <w:r>
        <w:rPr>
          <w:rStyle w:val="NormalTok"/>
        </w:rPr>
        <w:t xml:space="preserve"> AdditiveAttention(nn.Module):</w:t>
      </w:r>
      <w:r>
        <w:br/>
      </w:r>
      <w:r>
        <w:rPr>
          <w:rStyle w:val="NormalTok"/>
        </w:rPr>
        <w:t xml:space="preserve">    </w:t>
      </w:r>
      <w:r>
        <w:rPr>
          <w:rStyle w:val="CommentTok"/>
        </w:rPr>
        <w:t xml:space="preserve">"""Additive attention."""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num_hiddens, dropout,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(AdditiveAttention, </w:t>
      </w:r>
      <w:r>
        <w:rPr>
          <w:rStyle w:val="VariableTok"/>
        </w:rPr>
        <w:t xml:space="preserve">self</w:t>
      </w:r>
      <w:r>
        <w:rPr>
          <w:rStyle w:val="NormalTok"/>
        </w:rPr>
        <w:t xml:space="preserve">).</w:t>
      </w:r>
      <w:r>
        <w:rPr>
          <w:rStyle w:val="FunctionTok"/>
        </w:rPr>
        <w:t xml:space="preserve">__init__</w:t>
      </w:r>
      <w:r>
        <w:rPr>
          <w:rStyle w:val="NormalTok"/>
        </w:rPr>
        <w:t xml:space="preserve">(</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.W_k </w:t>
      </w:r>
      <w:r>
        <w:rPr>
          <w:rStyle w:val="OperatorTok"/>
        </w:rPr>
        <w:t xml:space="preserve">=</w:t>
      </w:r>
      <w:r>
        <w:rPr>
          <w:rStyle w:val="NormalTok"/>
        </w:rPr>
        <w:t xml:space="preserve"> nn.LazyLinear(num_hiddens,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.W_q </w:t>
      </w:r>
      <w:r>
        <w:rPr>
          <w:rStyle w:val="OperatorTok"/>
        </w:rPr>
        <w:t xml:space="preserve">=</w:t>
      </w:r>
      <w:r>
        <w:rPr>
          <w:rStyle w:val="NormalTok"/>
        </w:rPr>
        <w:t xml:space="preserve"> nn.LazyLinear(num_hiddens,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.w_v </w:t>
      </w:r>
      <w:r>
        <w:rPr>
          <w:rStyle w:val="OperatorTok"/>
        </w:rPr>
        <w:t xml:space="preserve">=</w:t>
      </w:r>
      <w:r>
        <w:rPr>
          <w:rStyle w:val="NormalTok"/>
        </w:rPr>
        <w:t xml:space="preserve"> nn.LazyLinear(</w:t>
      </w:r>
      <w:r>
        <w:rPr>
          <w:rStyle w:val="DecValTok"/>
        </w:rPr>
        <w:t xml:space="preserve">1</w:t>
      </w:r>
      <w:r>
        <w:rPr>
          <w:rStyle w:val="NormalTok"/>
        </w:rPr>
        <w:t xml:space="preserve">,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nn.Dropout(dropout)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queries, keys, values, valid_lens):</w:t>
      </w:r>
      <w:r>
        <w:br/>
      </w:r>
      <w:r>
        <w:rPr>
          <w:rStyle w:val="NormalTok"/>
        </w:rPr>
        <w:t xml:space="preserve">        queries, keys </w:t>
      </w:r>
      <w:r>
        <w:rPr>
          <w:rStyle w:val="OperatorTok"/>
        </w:rPr>
        <w:t xml:space="preserve">=</w:t>
      </w:r>
      <w:r>
        <w:rPr>
          <w:rStyle w:val="NormalTok"/>
        </w:rPr>
        <w:t xml:space="preserve"> </w:t>
      </w:r>
      <w:r>
        <w:rPr>
          <w:rStyle w:val="VariableTok"/>
        </w:rPr>
        <w:t xml:space="preserve">self</w:t>
      </w:r>
      <w:r>
        <w:rPr>
          <w:rStyle w:val="NormalTok"/>
        </w:rPr>
        <w:t xml:space="preserve">.W_q(queries), </w:t>
      </w:r>
      <w:r>
        <w:rPr>
          <w:rStyle w:val="VariableTok"/>
        </w:rPr>
        <w:t xml:space="preserve">self</w:t>
      </w:r>
      <w:r>
        <w:rPr>
          <w:rStyle w:val="NormalTok"/>
        </w:rPr>
        <w:t xml:space="preserve">.W_k(keys)</w:t>
      </w:r>
      <w:r>
        <w:br/>
      </w:r>
      <w:r>
        <w:rPr>
          <w:rStyle w:val="NormalTok"/>
        </w:rPr>
        <w:t xml:space="preserve">        </w:t>
      </w:r>
      <w:r>
        <w:rPr>
          <w:rStyle w:val="CommentTok"/>
        </w:rPr>
        <w:t xml:space="preserve"># Broadcasting logic</w:t>
      </w:r>
      <w:r>
        <w:br/>
      </w:r>
      <w:r>
        <w:rPr>
          <w:rStyle w:val="NormalTok"/>
        </w:rPr>
        <w:t xml:space="preserve">        features </w:t>
      </w:r>
      <w:r>
        <w:rPr>
          <w:rStyle w:val="OperatorTok"/>
        </w:rPr>
        <w:t xml:space="preserve">=</w:t>
      </w:r>
      <w:r>
        <w:rPr>
          <w:rStyle w:val="NormalTok"/>
        </w:rPr>
        <w:t xml:space="preserve"> queries.unsqueeze(</w:t>
      </w:r>
      <w:r>
        <w:rPr>
          <w:rStyle w:val="DecValTok"/>
        </w:rPr>
        <w:t xml:space="preserve">2</w:t>
      </w:r>
      <w:r>
        <w:rPr>
          <w:rStyle w:val="NormalTok"/>
        </w:rPr>
        <w:t xml:space="preserve">) </w:t>
      </w:r>
      <w:r>
        <w:rPr>
          <w:rStyle w:val="OperatorTok"/>
        </w:rPr>
        <w:t xml:space="preserve">+</w:t>
      </w:r>
      <w:r>
        <w:rPr>
          <w:rStyle w:val="NormalTok"/>
        </w:rPr>
        <w:t xml:space="preserve"> keys.unsqueeze(</w:t>
      </w:r>
      <w:r>
        <w:rPr>
          <w:rStyle w:val="DecValTok"/>
        </w:rPr>
        <w:t xml:space="preserve">1</w:t>
      </w:r>
      <w:r>
        <w:rPr>
          <w:rStyle w:val="NormalTok"/>
        </w:rPr>
        <w:t xml:space="preserve">)</w:t>
      </w:r>
      <w:r>
        <w:br/>
      </w:r>
      <w:r>
        <w:rPr>
          <w:rStyle w:val="NormalTok"/>
        </w:rPr>
        <w:t xml:space="preserve">        features </w:t>
      </w:r>
      <w:r>
        <w:rPr>
          <w:rStyle w:val="OperatorTok"/>
        </w:rPr>
        <w:t xml:space="preserve">=</w:t>
      </w:r>
      <w:r>
        <w:rPr>
          <w:rStyle w:val="NormalTok"/>
        </w:rPr>
        <w:t xml:space="preserve"> torch.tanh(features)</w:t>
      </w:r>
      <w:r>
        <w:br/>
      </w:r>
      <w:r>
        <w:rPr>
          <w:rStyle w:val="NormalTok"/>
        </w:rPr>
        <w:t xml:space="preserve">        scores </w:t>
      </w:r>
      <w:r>
        <w:rPr>
          <w:rStyle w:val="OperatorTok"/>
        </w:rPr>
        <w:t xml:space="preserve">=</w:t>
      </w:r>
      <w:r>
        <w:rPr>
          <w:rStyle w:val="NormalTok"/>
        </w:rPr>
        <w:t xml:space="preserve"> </w:t>
      </w:r>
      <w:r>
        <w:rPr>
          <w:rStyle w:val="VariableTok"/>
        </w:rPr>
        <w:t xml:space="preserve">self</w:t>
      </w:r>
      <w:r>
        <w:rPr>
          <w:rStyle w:val="NormalTok"/>
        </w:rPr>
        <w:t xml:space="preserve">.w_v(features).squeeze(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.attention_weights </w:t>
      </w:r>
      <w:r>
        <w:rPr>
          <w:rStyle w:val="OperatorTok"/>
        </w:rPr>
        <w:t xml:space="preserve">=</w:t>
      </w:r>
      <w:r>
        <w:rPr>
          <w:rStyle w:val="NormalTok"/>
        </w:rPr>
        <w:t xml:space="preserve"> masked_softmax(scores, valid_lens)</w:t>
      </w:r>
      <w:r>
        <w:br/>
      </w:r>
      <w:r>
        <w:rPr>
          <w:rStyle w:val="NormalTok"/>
        </w:rPr>
        <w:t xml:space="preserve">        </w:t>
      </w:r>
      <w:r>
        <w:rPr>
          <w:rStyle w:val="ControlFlowTok"/>
        </w:rPr>
        <w:t xml:space="preserve">return</w:t>
      </w:r>
      <w:r>
        <w:rPr>
          <w:rStyle w:val="NormalTok"/>
        </w:rPr>
        <w:t xml:space="preserve"> torch.bmm(</w:t>
      </w:r>
      <w:r>
        <w:rPr>
          <w:rStyle w:val="VariableTok"/>
        </w:rPr>
        <w:t xml:space="preserve">self</w:t>
      </w:r>
      <w:r>
        <w:rPr>
          <w:rStyle w:val="NormalTok"/>
        </w:rPr>
        <w:t xml:space="preserve">.dropout(</w:t>
      </w:r>
      <w:r>
        <w:rPr>
          <w:rStyle w:val="VariableTok"/>
        </w:rPr>
        <w:t xml:space="preserve">self</w:t>
      </w:r>
      <w:r>
        <w:rPr>
          <w:rStyle w:val="NormalTok"/>
        </w:rPr>
        <w:t xml:space="preserve">.attention_weights), values)</w:t>
      </w:r>
      <w:r>
        <w:br/>
      </w:r>
      <w:r>
        <w:br/>
      </w:r>
      <w:r>
        <w:rPr>
          <w:rStyle w:val="NormalTok"/>
        </w:rPr>
        <w:t xml:space="preserve">queries </w:t>
      </w:r>
      <w:r>
        <w:rPr>
          <w:rStyle w:val="OperatorTok"/>
        </w:rPr>
        <w:t xml:space="preserve">=</w:t>
      </w:r>
      <w:r>
        <w:rPr>
          <w:rStyle w:val="NormalTok"/>
        </w:rPr>
        <w:t xml:space="preserve"> torch.normal(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20</w:t>
      </w:r>
      <w:r>
        <w:rPr>
          <w:rStyle w:val="NormalTok"/>
        </w:rPr>
        <w:t xml:space="preserve">))</w:t>
      </w:r>
      <w:r>
        <w:br/>
      </w:r>
      <w:r>
        <w:rPr>
          <w:rStyle w:val="NormalTok"/>
        </w:rPr>
        <w:t xml:space="preserve">attention </w:t>
      </w:r>
      <w:r>
        <w:rPr>
          <w:rStyle w:val="OperatorTok"/>
        </w:rPr>
        <w:t xml:space="preserve">=</w:t>
      </w:r>
      <w:r>
        <w:rPr>
          <w:rStyle w:val="NormalTok"/>
        </w:rPr>
        <w:t xml:space="preserve"> AdditiveAttention(num_hiddens</w:t>
      </w:r>
      <w:r>
        <w:rPr>
          <w:rStyle w:val="OperatorTok"/>
        </w:rPr>
        <w:t xml:space="preserve">=</w:t>
      </w:r>
      <w:r>
        <w:rPr>
          <w:rStyle w:val="DecValTok"/>
        </w:rPr>
        <w:t xml:space="preserve">8</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NormalTok"/>
        </w:rPr>
        <w:t xml:space="preserve">attention.</w:t>
      </w:r>
      <w:r>
        <w:rPr>
          <w:rStyle w:val="BuiltInTok"/>
        </w:rPr>
        <w:t xml:space="preserve">eval</w:t>
      </w:r>
      <w:r>
        <w:rPr>
          <w:rStyle w:val="NormalTok"/>
        </w:rPr>
        <w:t xml:space="preserve">()</w:t>
      </w:r>
      <w:r>
        <w:br/>
      </w:r>
      <w:r>
        <w:rPr>
          <w:rStyle w:val="BuiltInTok"/>
        </w:rPr>
        <w:t xml:space="preserve">print</w:t>
      </w:r>
      <w:r>
        <w:rPr>
          <w:rStyle w:val="NormalTok"/>
        </w:rPr>
        <w:t xml:space="preserve">(attention(queries, keys, values, valid_lens).shape)</w:t>
      </w:r>
    </w:p>
    <w:bookmarkEnd w:id="49"/>
    <w:bookmarkStart w:id="50" w:name="X1a5a491b2dfd7ff1828e4b23d1e389007350925"/>
    <w:p>
      <w:pPr>
        <w:pStyle w:val="Heading2"/>
      </w:pPr>
      <w:r>
        <w:t xml:space="preserve">4.5 Comparing Dot‑Product and Additive Attention</w:t>
      </w:r>
    </w:p>
    <w:p>
      <w:pPr>
        <w:pStyle w:val="Compact"/>
        <w:numPr>
          <w:ilvl w:val="0"/>
          <w:numId w:val="1001"/>
        </w:numPr>
      </w:pPr>
      <w:r>
        <w:rPr>
          <w:b/>
          <w:bCs/>
        </w:rPr>
        <w:t xml:space="preserve">Dot‑Product Attention:</w:t>
      </w:r>
      <w:r>
        <w:t xml:space="preserve"> </w:t>
      </w:r>
      <w:r>
        <w:t xml:space="preserve">Fast (relies on highly optimized matrix multiplications), scales well to large models, and is the standard in Transformer architectures. Use this when query and key dimensions match and computational speed is critical.</w:t>
      </w:r>
    </w:p>
    <w:p>
      <w:pPr>
        <w:pStyle w:val="Compact"/>
        <w:numPr>
          <w:ilvl w:val="0"/>
          <w:numId w:val="1001"/>
        </w:numPr>
      </w:pPr>
      <w:r>
        <w:rPr>
          <w:b/>
          <w:bCs/>
        </w:rPr>
        <w:t xml:space="preserve">Additive Attention:</w:t>
      </w:r>
      <w:r>
        <w:t xml:space="preserve"> </w:t>
      </w:r>
      <w:r>
        <w:t xml:space="preserve">More flexible with dimensionality and offers a more expressive scoring function, but is slightly more expensive to compute. Use this when query and key dimensions differ or when model size is small enough that the extra computational cost is negligible.</w:t>
      </w:r>
    </w:p>
    <w:bookmarkEnd w:id="50"/>
    <w:bookmarkStart w:id="51" w:name="summary"/>
    <w:p>
      <w:pPr>
        <w:pStyle w:val="Heading2"/>
      </w:pPr>
      <w:r>
        <w:t xml:space="preserve">4.6 Summary</w:t>
      </w:r>
    </w:p>
    <w:p>
      <w:pPr>
        <w:pStyle w:val="FirstParagraph"/>
      </w:pPr>
      <w:r>
        <w:t xml:space="preserve">Attention scoring functions compute the compatibility between queries and keys. Scaled dot-product attention has become the default mechanism in modern deep learning architectures due to its efficiency and stability. Additive attention remains a historically significant and flexible alternative. The use of masked softmax is vital for handling variable-length sequences, and overall, modern implementations leverage efficient batch matrix operations to scale to billions of parameters.</w:t>
      </w:r>
    </w:p>
    <w:bookmarkEnd w:id="51"/>
    <w:bookmarkEnd w:id="52"/>
    <w:bookmarkStart w:id="61" w:name="Xef4e09b9d4ffae03d995da9b32b4a683c59f45c"/>
    <w:p>
      <w:pPr>
        <w:pStyle w:val="Heading1"/>
      </w:pPr>
      <w:r>
        <w:t xml:space="preserve">5. Pretraining: Teaching Transformers at Scale</w:t>
      </w:r>
    </w:p>
    <w:bookmarkStart w:id="53" w:name="the-pretraining-paradigm"/>
    <w:p>
      <w:pPr>
        <w:pStyle w:val="Heading2"/>
      </w:pPr>
      <w:r>
        <w:t xml:space="preserve">5.1 The Pretraining Paradigm</w:t>
      </w:r>
    </w:p>
    <w:p>
      <w:pPr>
        <w:pStyle w:val="FirstParagraph"/>
      </w:pPr>
      <w:r>
        <w:t xml:space="preserve">Training a transformer from scratch for every task is prohibitively expensive.</w:t>
      </w:r>
      <w:r>
        <w:t xml:space="preserve"> </w:t>
      </w:r>
      <w:r>
        <w:t xml:space="preserve">The key insight behind modern NLP is</w:t>
      </w:r>
      <w:r>
        <w:t xml:space="preserve"> </w:t>
      </w:r>
      <w:r>
        <w:rPr>
          <w:b/>
          <w:bCs/>
        </w:rPr>
        <w:t xml:space="preserve">pretraining</w:t>
      </w:r>
      <w:r>
        <w:t xml:space="preserve">: first train a large model on a massive</w:t>
      </w:r>
      <w:r>
        <w:t xml:space="preserve"> </w:t>
      </w:r>
      <w:r>
        <w:t xml:space="preserve">unlabelled corpus using a self-supervised objective, then adapt it for a downstream task with</w:t>
      </w:r>
      <w:r>
        <w:t xml:space="preserve"> </w:t>
      </w:r>
      <w:r>
        <w:t xml:space="preserve">far less labelled data.</w:t>
      </w:r>
    </w:p>
    <w:p>
      <w:pPr>
        <w:pStyle w:val="BodyText"/>
      </w:pPr>
      <w:r>
        <w:t xml:space="preserve">The pretrained model has already learned grammar, syntax, world knowledge, and reasoning</w:t>
      </w:r>
      <w:r>
        <w:t xml:space="preserve"> </w:t>
      </w:r>
      <w:r>
        <w:t xml:space="preserve">patterns. The adaptation step merely steers those representations toward the target task.</w:t>
      </w:r>
    </w:p>
    <w:bookmarkEnd w:id="53"/>
    <w:bookmarkStart w:id="54" w:name="masked-language-modeling-mlm-bert"/>
    <w:p>
      <w:pPr>
        <w:pStyle w:val="Heading2"/>
      </w:pPr>
      <w:r>
        <w:t xml:space="preserve">5.2 Masked Language Modeling (MLM) — BERT</w:t>
      </w:r>
    </w:p>
    <w:p>
      <w:pPr>
        <w:pStyle w:val="FirstParagraph"/>
      </w:pPr>
      <w:r>
        <w:t xml:space="preserve">BERT randomly replaces 15% of input tokens with</w:t>
      </w:r>
      <w:r>
        <w:t xml:space="preserve"> </w:t>
      </w:r>
      <w:r>
        <w:rPr>
          <w:rStyle w:val="VerbatimChar"/>
        </w:rPr>
        <w:t xml:space="preserve">[MASK]</w:t>
      </w:r>
      <w:r>
        <w:t xml:space="preserve"> </w:t>
      </w:r>
      <w:r>
        <w:t xml:space="preserve">(80%), a random token (10%),</w:t>
      </w:r>
      <w:r>
        <w:t xml:space="preserve"> </w:t>
      </w:r>
      <w:r>
        <w:t xml:space="preserve">or the unchanged token (10%), then trains a cross-entropy loss on the masked positions.</w:t>
      </w:r>
    </w:p>
    <w:p>
      <w:pPr>
        <w:pStyle w:val="SourceCode"/>
      </w:pPr>
      <w:r>
        <w:rPr>
          <w:rStyle w:val="KeywordTok"/>
        </w:rPr>
        <w:t xml:space="preserve">def</w:t>
      </w:r>
      <w:r>
        <w:rPr>
          <w:rStyle w:val="NormalTok"/>
        </w:rPr>
        <w:t xml:space="preserve"> mlm_mask(tokens: </w:t>
      </w:r>
      <w:r>
        <w:rPr>
          <w:rStyle w:val="BuiltInTok"/>
        </w:rPr>
        <w:t xml:space="preserve">list</w:t>
      </w:r>
      <w:r>
        <w:rPr>
          <w:rStyle w:val="NormalTok"/>
        </w:rPr>
        <w:t xml:space="preserve">[</w:t>
      </w:r>
      <w:r>
        <w:rPr>
          <w:rStyle w:val="BuiltInTok"/>
        </w:rPr>
        <w:t xml:space="preserve">str</w:t>
      </w:r>
      <w:r>
        <w:rPr>
          <w:rStyle w:val="NormalTok"/>
        </w:rPr>
        <w:t xml:space="preserve">], mask_prob: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w:t>
      </w:r>
      <w:r>
        <w:br/>
      </w:r>
      <w:r>
        <w:rPr>
          <w:rStyle w:val="NormalTok"/>
        </w:rPr>
        <w:t xml:space="preserve">             mask_token: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"[MASK]"</w:t>
      </w:r>
      <w:r>
        <w:rPr>
          <w:rStyle w:val="NormalTok"/>
        </w:rPr>
        <w:t xml:space="preserve">, vocab: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"""Simulate BERT-style masking; return (masked_tokens, labels)."""</w:t>
      </w:r>
      <w:r>
        <w:br/>
      </w:r>
      <w:r>
        <w:rPr>
          <w:rStyle w:val="NormalTok"/>
        </w:rPr>
        <w:t xml:space="preserve">    </w:t>
      </w:r>
      <w:r>
        <w:rPr>
          <w:rStyle w:val="ImportTok"/>
        </w:rPr>
        <w:t xml:space="preserve">import</w:t>
      </w:r>
      <w:r>
        <w:rPr>
          <w:rStyle w:val="NormalTok"/>
        </w:rPr>
        <w:t xml:space="preserve"> random, copy</w:t>
      </w:r>
      <w:r>
        <w:br/>
      </w:r>
      <w:r>
        <w:rPr>
          <w:rStyle w:val="NormalTok"/>
        </w:rPr>
        <w:t xml:space="preserve">    labels </w:t>
      </w:r>
      <w:r>
        <w:rPr>
          <w:rStyle w:val="OperatorTok"/>
        </w:rPr>
        <w:t xml:space="preserve">=</w:t>
      </w:r>
      <w:r>
        <w:rPr>
          <w:rStyle w:val="NormalTok"/>
        </w:rPr>
        <w:t xml:space="preserve"> copy.copy(tokens)</w:t>
      </w:r>
      <w:r>
        <w:br/>
      </w:r>
      <w:r>
        <w:rPr>
          <w:rStyle w:val="NormalTok"/>
        </w:rPr>
        <w:t xml:space="preserve">    masked </w:t>
      </w:r>
      <w:r>
        <w:rPr>
          <w:rStyle w:val="OperatorTok"/>
        </w:rPr>
        <w:t xml:space="preserve">=</w:t>
      </w:r>
      <w:r>
        <w:rPr>
          <w:rStyle w:val="NormalTok"/>
        </w:rPr>
        <w:t xml:space="preserve"> copy.copy(tokens)</w:t>
      </w:r>
      <w:r>
        <w:br/>
      </w:r>
      <w:r>
        <w:rPr>
          <w:rStyle w:val="NormalTok"/>
        </w:rPr>
        <w:t xml:space="preserve">    </w:t>
      </w:r>
      <w:r>
        <w:rPr>
          <w:rStyle w:val="ControlFlowTok"/>
        </w:rPr>
        <w:t xml:space="preserve">for</w:t>
      </w:r>
      <w:r>
        <w:rPr>
          <w:rStyle w:val="NormalTok"/>
        </w:rPr>
        <w:t xml:space="preserve"> i, tok </w:t>
      </w:r>
      <w:r>
        <w:rPr>
          <w:rStyle w:val="KeywordTok"/>
        </w:rPr>
        <w:t xml:space="preserve">in</w:t>
      </w:r>
      <w:r>
        <w:rPr>
          <w:rStyle w:val="NormalTok"/>
        </w:rPr>
        <w:t xml:space="preserve"> </w:t>
      </w:r>
      <w:r>
        <w:rPr>
          <w:rStyle w:val="BuiltInTok"/>
        </w:rPr>
        <w:t xml:space="preserve">enumerate</w:t>
      </w:r>
      <w:r>
        <w:rPr>
          <w:rStyle w:val="NormalTok"/>
        </w:rPr>
        <w:t xml:space="preserve">(tokens):</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mask_prob:</w:t>
      </w:r>
      <w:r>
        <w:br/>
      </w:r>
      <w:r>
        <w:rPr>
          <w:rStyle w:val="NormalTok"/>
        </w:rPr>
        <w:t xml:space="preserve">            r </w:t>
      </w:r>
      <w:r>
        <w:rPr>
          <w:rStyle w:val="OperatorTok"/>
        </w:rPr>
        <w:t xml:space="preserve">=</w:t>
      </w:r>
      <w:r>
        <w:rPr>
          <w:rStyle w:val="NormalTok"/>
        </w:rPr>
        <w:t xml:space="preserve"> random.random()</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w:t>
      </w:r>
      <w:r>
        <w:rPr>
          <w:rStyle w:val="FloatTok"/>
        </w:rPr>
        <w:t xml:space="preserve">0.80</w:t>
      </w:r>
      <w:r>
        <w:rPr>
          <w:rStyle w:val="NormalTok"/>
        </w:rPr>
        <w:t xml:space="preserve">:</w:t>
      </w:r>
      <w:r>
        <w:br/>
      </w:r>
      <w:r>
        <w:rPr>
          <w:rStyle w:val="NormalTok"/>
        </w:rPr>
        <w:t xml:space="preserve">                masked[i] </w:t>
      </w:r>
      <w:r>
        <w:rPr>
          <w:rStyle w:val="OperatorTok"/>
        </w:rPr>
        <w:t xml:space="preserve">=</w:t>
      </w:r>
      <w:r>
        <w:rPr>
          <w:rStyle w:val="NormalTok"/>
        </w:rPr>
        <w:t xml:space="preserve"> mask_token</w:t>
      </w:r>
      <w:r>
        <w:br/>
      </w:r>
      <w:r>
        <w:rPr>
          <w:rStyle w:val="NormalTok"/>
        </w:rPr>
        <w:t xml:space="preserve">            </w:t>
      </w:r>
      <w:r>
        <w:rPr>
          <w:rStyle w:val="ControlFlowTok"/>
        </w:rPr>
        <w:t xml:space="preserve">elif</w:t>
      </w:r>
      <w:r>
        <w:rPr>
          <w:rStyle w:val="NormalTok"/>
        </w:rPr>
        <w:t xml:space="preserve"> r </w:t>
      </w:r>
      <w:r>
        <w:rPr>
          <w:rStyle w:val="OperatorTok"/>
        </w:rPr>
        <w:t xml:space="preserve">&lt;</w:t>
      </w:r>
      <w:r>
        <w:rPr>
          <w:rStyle w:val="NormalTok"/>
        </w:rPr>
        <w:t xml:space="preserve"> </w:t>
      </w:r>
      <w:r>
        <w:rPr>
          <w:rStyle w:val="FloatTok"/>
        </w:rPr>
        <w:t xml:space="preserve">0.90</w:t>
      </w:r>
      <w:r>
        <w:rPr>
          <w:rStyle w:val="NormalTok"/>
        </w:rPr>
        <w:t xml:space="preserve"> </w:t>
      </w:r>
      <w:r>
        <w:rPr>
          <w:rStyle w:val="KeywordTok"/>
        </w:rPr>
        <w:t xml:space="preserve">and</w:t>
      </w:r>
      <w:r>
        <w:rPr>
          <w:rStyle w:val="NormalTok"/>
        </w:rPr>
        <w:t xml:space="preserve"> vocab:</w:t>
      </w:r>
      <w:r>
        <w:br/>
      </w:r>
      <w:r>
        <w:rPr>
          <w:rStyle w:val="NormalTok"/>
        </w:rPr>
        <w:t xml:space="preserve">                masked[i] </w:t>
      </w:r>
      <w:r>
        <w:rPr>
          <w:rStyle w:val="OperatorTok"/>
        </w:rPr>
        <w:t xml:space="preserve">=</w:t>
      </w:r>
      <w:r>
        <w:rPr>
          <w:rStyle w:val="NormalTok"/>
        </w:rPr>
        <w:t xml:space="preserve"> random.choice(vocab)</w:t>
      </w:r>
      <w:r>
        <w:br/>
      </w:r>
      <w:r>
        <w:rPr>
          <w:rStyle w:val="NormalTok"/>
        </w:rPr>
        <w:t xml:space="preserve">            </w:t>
      </w:r>
      <w:r>
        <w:rPr>
          <w:rStyle w:val="CommentTok"/>
        </w:rPr>
        <w:t xml:space="preserve"># else: keep original</w:t>
      </w:r>
      <w:r>
        <w:br/>
      </w:r>
      <w:r>
        <w:rPr>
          <w:rStyle w:val="NormalTok"/>
        </w:rPr>
        <w:t xml:space="preserve">    </w:t>
      </w:r>
      <w:r>
        <w:rPr>
          <w:rStyle w:val="ControlFlowTok"/>
        </w:rPr>
        <w:t xml:space="preserve">return</w:t>
      </w:r>
      <w:r>
        <w:rPr>
          <w:rStyle w:val="NormalTok"/>
        </w:rPr>
        <w:t xml:space="preserve"> masked, labels</w:t>
      </w:r>
      <w:r>
        <w:br/>
      </w:r>
      <w:r>
        <w:br/>
      </w:r>
      <w:r>
        <w:rPr>
          <w:rStyle w:val="NormalTok"/>
        </w:rPr>
        <w:t xml:space="preserve">sample </w:t>
      </w:r>
      <w:r>
        <w:rPr>
          <w:rStyle w:val="OperatorTok"/>
        </w:rPr>
        <w:t xml:space="preserve">=</w:t>
      </w:r>
      <w:r>
        <w:rPr>
          <w:rStyle w:val="NormalTok"/>
        </w:rPr>
        <w:t xml:space="preserve"> </w:t>
      </w:r>
      <w:r>
        <w:rPr>
          <w:rStyle w:val="StringTok"/>
        </w:rPr>
        <w:t xml:space="preserve">"the company reported strong revenue growth in q3"</w:t>
      </w:r>
      <w:r>
        <w:rPr>
          <w:rStyle w:val="NormalTok"/>
        </w:rPr>
        <w:t xml:space="preserve">.split()</w:t>
      </w:r>
      <w:r>
        <w:br/>
      </w:r>
      <w:r>
        <w:rPr>
          <w:rStyle w:val="NormalTok"/>
        </w:rPr>
        <w:t xml:space="preserve">masked, labels </w:t>
      </w:r>
      <w:r>
        <w:rPr>
          <w:rStyle w:val="OperatorTok"/>
        </w:rPr>
        <w:t xml:space="preserve">=</w:t>
      </w:r>
      <w:r>
        <w:rPr>
          <w:rStyle w:val="NormalTok"/>
        </w:rPr>
        <w:t xml:space="preserve"> mlm_mask(sample)</w:t>
      </w:r>
      <w:r>
        <w:br/>
      </w:r>
      <w:r>
        <w:rPr>
          <w:rStyle w:val="BuiltInTok"/>
        </w:rPr>
        <w:t xml:space="preserve">print</w:t>
      </w:r>
      <w:r>
        <w:rPr>
          <w:rStyle w:val="NormalTok"/>
        </w:rPr>
        <w:t xml:space="preserve">(</w:t>
      </w:r>
      <w:r>
        <w:rPr>
          <w:rStyle w:val="StringTok"/>
        </w:rPr>
        <w:t xml:space="preserve">"Original:"</w:t>
      </w:r>
      <w:r>
        <w:rPr>
          <w:rStyle w:val="NormalTok"/>
        </w:rPr>
        <w:t xml:space="preserve">, sample)</w:t>
      </w:r>
      <w:r>
        <w:br/>
      </w:r>
      <w:r>
        <w:rPr>
          <w:rStyle w:val="BuiltInTok"/>
        </w:rPr>
        <w:t xml:space="preserve">print</w:t>
      </w:r>
      <w:r>
        <w:rPr>
          <w:rStyle w:val="NormalTok"/>
        </w:rPr>
        <w:t xml:space="preserve">(</w:t>
      </w:r>
      <w:r>
        <w:rPr>
          <w:rStyle w:val="StringTok"/>
        </w:rPr>
        <w:t xml:space="preserve">"Masked  :"</w:t>
      </w:r>
      <w:r>
        <w:rPr>
          <w:rStyle w:val="NormalTok"/>
        </w:rPr>
        <w:t xml:space="preserve">, masked)</w:t>
      </w:r>
    </w:p>
    <w:p>
      <w:pPr>
        <w:pStyle w:val="FirstParagraph"/>
      </w:pPr>
      <w:r>
        <w:rPr>
          <w:b/>
          <w:bCs/>
        </w:rPr>
        <w:t xml:space="preserve">Key property</w:t>
      </w:r>
      <w:r>
        <w:t xml:space="preserve">: MLM uses</w:t>
      </w:r>
      <w:r>
        <w:t xml:space="preserve"> </w:t>
      </w:r>
      <w:r>
        <w:rPr>
          <w:i/>
          <w:iCs/>
        </w:rPr>
        <w:t xml:space="preserve">bidirectional</w:t>
      </w:r>
      <w:r>
        <w:t xml:space="preserve"> </w:t>
      </w:r>
      <w:r>
        <w:t xml:space="preserve">context — both left and right tokens are visible</w:t>
      </w:r>
      <w:r>
        <w:t xml:space="preserve"> </w:t>
      </w:r>
      <w:r>
        <w:t xml:space="preserve">during encoding. This makes BERT encoders excellent for classification, NER, and extractive QA.</w:t>
      </w:r>
    </w:p>
    <w:bookmarkEnd w:id="54"/>
    <w:bookmarkStart w:id="55" w:name="causal-language-modeling-clm-gpt"/>
    <w:p>
      <w:pPr>
        <w:pStyle w:val="Heading2"/>
      </w:pPr>
      <w:r>
        <w:t xml:space="preserve">5.3 Causal Language Modeling (CLM) — GPT</w:t>
      </w:r>
    </w:p>
    <w:p>
      <w:pPr>
        <w:pStyle w:val="FirstParagraph"/>
      </w:pPr>
      <w:r>
        <w:t xml:space="preserve">GPT models are trained to predict the next token given all previous tokens:</w:t>
      </w:r>
    </w:p>
    <w:p>
      <w:pPr>
        <w:pStyle w:val="BodyText"/>
      </w:pPr>
      <m:oMathPara>
        <m:oMathParaPr>
          <m:jc m:val="center"/>
        </m:oMathParaPr>
        <m:oMath>
          <m:m>
            <m:mPr>
              <m:baseJc m:val="center"/>
              <m:plcHide m:val="on"/>
              <m:mcs>
                <m:mc>
                  <m:mcPr>
                    <m:mcJc m:val="right"/>
                    <m:count m:val="1"/>
                  </m:mcPr>
                </m:mc>
              </m:mcs>
            </m:mPr>
            <m:mr>
              <m:e>
                <m:r>
                  <m:rPr>
                    <m:scr m:val="script"/>
                    <m:sty m:val="p"/>
                  </m:rPr>
                  <m:t>L</m:t>
                </m:r>
                <m:r>
                  <m:rPr>
                    <m:sty m:val="p"/>
                  </m:rPr>
                  <m:t>=</m:t>
                </m:r>
                <m:r>
                  <m:rPr>
                    <m:sty m:val="p"/>
                  </m:rPr>
                  <m:t>−</m:t>
                </m:r>
                <m:nary>
                  <m:naryPr>
                    <m:chr m:val="∑"/>
                    <m:limLoc m:val="undOvr"/>
                    <m:subHide m:val="off"/>
                    <m:supHide m:val="off"/>
                  </m:naryPr>
                  <m:sub>
                    <m:r>
                      <m:t>t</m:t>
                    </m:r>
                    <m:r>
                      <m:rPr>
                        <m:sty m:val="p"/>
                      </m:rPr>
                      <m:t>=</m:t>
                    </m:r>
                    <m:r>
                      <m:t>1</m:t>
                    </m:r>
                  </m:sub>
                  <m:sup>
                    <m:r>
                      <m:t>T</m:t>
                    </m:r>
                  </m:sup>
                  <m:e>
                    <m:r>
                      <m:rPr>
                        <m:sty m:val="p"/>
                      </m:rPr>
                      <m:t>log</m:t>
                    </m:r>
                  </m:e>
                </m:nary>
                <m:r>
                  <m:t>P</m:t>
                </m:r>
                <m:r>
                  <m:rPr>
                    <m:sty m:val="p"/>
                  </m:rPr>
                  <m:t>(</m:t>
                </m:r>
                <m:sSub>
                  <m:e>
                    <m:r>
                      <m:t>x</m:t>
                    </m:r>
                  </m:e>
                  <m:sub>
                    <m:r>
                      <m:t>t</m:t>
                    </m:r>
                  </m:sub>
                </m:sSub>
                <m:r>
                  <m:rPr>
                    <m:sty m:val="p"/>
                  </m:rPr>
                  <m:t>∣</m:t>
                </m:r>
                <m:sSub>
                  <m:e>
                    <m:r>
                      <m:t>x</m:t>
                    </m:r>
                  </m:e>
                  <m:sub>
                    <m:r>
                      <m:t>1</m:t>
                    </m:r>
                  </m:sub>
                </m:sSub>
                <m:r>
                  <m:rPr>
                    <m:sty m:val="p"/>
                  </m:rPr>
                  <m:t>,</m:t>
                </m:r>
                <m:r>
                  <m:rPr>
                    <m:sty m:val="p"/>
                  </m:rPr>
                  <m:t>…</m:t>
                </m:r>
                <m:r>
                  <m:rPr>
                    <m:sty m:val="p"/>
                  </m:rPr>
                  <m:t>,</m:t>
                </m:r>
                <m:sSub>
                  <m:e>
                    <m:r>
                      <m:t>x</m:t>
                    </m:r>
                  </m:e>
                  <m:sub>
                    <m:r>
                      <m:t>t</m:t>
                    </m:r>
                    <m:r>
                      <m:rPr>
                        <m:sty m:val="p"/>
                      </m:rPr>
                      <m:t>−</m:t>
                    </m:r>
                    <m:r>
                      <m:t>1</m:t>
                    </m:r>
                  </m:sub>
                </m:sSub>
                <m:r>
                  <m:rPr>
                    <m:sty m:val="p"/>
                  </m:rPr>
                  <m:t>)</m:t>
                </m:r>
              </m:e>
            </m:mr>
          </m:m>
        </m:oMath>
      </m:oMathPara>
    </w:p>
    <w:p>
      <w:pPr>
        <w:pStyle w:val="FirstParagraph"/>
      </w:pPr>
      <w:r>
        <w:t xml:space="preserve">The causal (triangular) attention mask enforces this left-to-right constraint.</w:t>
      </w:r>
    </w:p>
    <w:p>
      <w:pPr>
        <w:pStyle w:val="SourceCode"/>
      </w:pPr>
      <w:r>
        <w:rPr>
          <w:rStyle w:val="ImportTok"/>
        </w:rPr>
        <w:t xml:space="preserve">import</w:t>
      </w:r>
      <w:r>
        <w:rPr>
          <w:rStyle w:val="NormalTok"/>
        </w:rPr>
        <w:t xml:space="preserve"> torch</w:t>
      </w:r>
      <w:r>
        <w:br/>
      </w:r>
      <w:r>
        <w:br/>
      </w:r>
      <w:r>
        <w:rPr>
          <w:rStyle w:val="KeywordTok"/>
        </w:rPr>
        <w:t xml:space="preserve">def</w:t>
      </w:r>
      <w:r>
        <w:rPr>
          <w:rStyle w:val="NormalTok"/>
        </w:rPr>
        <w:t xml:space="preserve"> causal_mask(seq_len: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"""Upper-triangular mask: True where attention is BLOCKED."""</w:t>
      </w:r>
      <w:r>
        <w:br/>
      </w:r>
      <w:r>
        <w:rPr>
          <w:rStyle w:val="NormalTok"/>
        </w:rPr>
        <w:t xml:space="preserve">    </w:t>
      </w:r>
      <w:r>
        <w:rPr>
          <w:rStyle w:val="ControlFlowTok"/>
        </w:rPr>
        <w:t xml:space="preserve">return</w:t>
      </w:r>
      <w:r>
        <w:rPr>
          <w:rStyle w:val="NormalTok"/>
        </w:rPr>
        <w:t xml:space="preserve"> torch.triu(torch.ones(seq_len, seq_len, dtype</w:t>
      </w:r>
      <w:r>
        <w:rPr>
          <w:rStyle w:val="OperatorTok"/>
        </w:rPr>
        <w:t xml:space="preserve">=</w:t>
      </w:r>
      <w:r>
        <w:rPr>
          <w:rStyle w:val="NormalTok"/>
        </w:rPr>
        <w:t xml:space="preserve">torch.</w:t>
      </w:r>
      <w:r>
        <w:rPr>
          <w:rStyle w:val="BuiltInTok"/>
        </w:rPr>
        <w:t xml:space="preserve">bool</w:t>
      </w:r>
      <w:r>
        <w:rPr>
          <w:rStyle w:val="NormalTok"/>
        </w:rPr>
        <w:t xml:space="preserve">), diagonal</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(causal_mask(</w:t>
      </w:r>
      <w:r>
        <w:rPr>
          <w:rStyle w:val="DecValTok"/>
        </w:rPr>
        <w:t xml:space="preserve">5</w:t>
      </w:r>
      <w:r>
        <w:rPr>
          <w:rStyle w:val="NormalTok"/>
        </w:rPr>
        <w:t xml:space="preserve">).</w:t>
      </w:r>
      <w:r>
        <w:rPr>
          <w:rStyle w:val="BuiltInTok"/>
        </w:rPr>
        <w:t xml:space="preserve">int</w:t>
      </w:r>
      <w:r>
        <w:rPr>
          <w:rStyle w:val="NormalTok"/>
        </w:rPr>
        <w:t xml:space="preserve">())</w:t>
      </w:r>
    </w:p>
    <w:bookmarkEnd w:id="55"/>
    <w:bookmarkStart w:id="56" w:name="sequence-to-sequence-span-corruption-t5"/>
    <w:p>
      <w:pPr>
        <w:pStyle w:val="Heading2"/>
      </w:pPr>
      <w:r>
        <w:t xml:space="preserve">5.4 Sequence-to-Sequence Span Corruption — T5</w:t>
      </w:r>
    </w:p>
    <w:p>
      <w:pPr>
        <w:pStyle w:val="FirstParagraph"/>
      </w:pPr>
      <w:r>
        <w:t xml:space="preserve">T5 corrupts 15% of token spans (replacing each span with a single sentinel token) and</w:t>
      </w:r>
      <w:r>
        <w:t xml:space="preserve"> </w:t>
      </w:r>
      <w:r>
        <w:t xml:space="preserve">trains the decoder to reconstruct them.</w:t>
      </w:r>
    </w:p>
    <w:p>
      <w:pPr>
        <w:pStyle w:val="SourceCode"/>
      </w:pPr>
      <w:r>
        <w:rPr>
          <w:rStyle w:val="VerbatimChar"/>
        </w:rPr>
        <w:t xml:space="preserve">Input:  "The company &lt;X&gt; strong revenue in &lt;Y&gt; quarter."</w:t>
      </w:r>
      <w:r>
        <w:br/>
      </w:r>
      <w:r>
        <w:rPr>
          <w:rStyle w:val="VerbatimChar"/>
        </w:rPr>
        <w:t xml:space="preserve">Target: "&lt;X&gt; reported &lt;Y&gt; Q3 &lt;/s&gt;"</w:t>
      </w:r>
    </w:p>
    <w:p>
      <w:pPr>
        <w:pStyle w:val="FirstParagraph"/>
      </w:pPr>
      <w:r>
        <w:t xml:space="preserve">This objective suits generation tasks — summarization, translation, and open-domain QA —</w:t>
      </w:r>
      <w:r>
        <w:t xml:space="preserve"> </w:t>
      </w:r>
      <w:r>
        <w:t xml:space="preserve">because the decoder must generate variable-length outputs from a compressed encoder representation.</w:t>
      </w:r>
    </w:p>
    <w:bookmarkEnd w:id="56"/>
    <w:bookmarkStart w:id="57" w:name="the-transfer-learning-paradigm"/>
    <w:p>
      <w:pPr>
        <w:pStyle w:val="Heading2"/>
      </w:pPr>
      <w:r>
        <w:t xml:space="preserve">5.5 The Transfer Learning Paradigm</w:t>
      </w:r>
    </w:p>
    <w:p>
      <w:pPr>
        <w:pStyle w:val="FirstParagraph"/>
      </w:pPr>
      <w:r>
        <w:t xml:space="preserve">Transfer learning consists of two stages:</w:t>
      </w:r>
    </w:p>
    <w:p>
      <w:pPr>
        <w:pStyle w:val="Compact"/>
        <w:numPr>
          <w:ilvl w:val="0"/>
          <w:numId w:val="1002"/>
        </w:numPr>
      </w:pPr>
      <w:r>
        <w:rPr>
          <w:b/>
          <w:bCs/>
        </w:rPr>
        <w:t xml:space="preserve">Pretraining</w:t>
      </w:r>
      <w:r>
        <w:t xml:space="preserve"> </w:t>
      </w:r>
      <w:r>
        <w:t xml:space="preserve">— self-supervised learning on a large unlabelled corpus.</w:t>
      </w:r>
    </w:p>
    <w:p>
      <w:pPr>
        <w:pStyle w:val="Compact"/>
        <w:numPr>
          <w:ilvl w:val="0"/>
          <w:numId w:val="1002"/>
        </w:numPr>
      </w:pPr>
      <w:r>
        <w:rPr>
          <w:b/>
          <w:bCs/>
        </w:rPr>
        <w:t xml:space="preserve">Fine-tuning</w:t>
      </w:r>
      <w:r>
        <w:t xml:space="preserve"> </w:t>
      </w:r>
      <w:r>
        <w:t xml:space="preserve">— supervised learning on a small labelled dataset, starting from the</w:t>
      </w:r>
      <w:r>
        <w:t xml:space="preserve"> </w:t>
      </w:r>
      <w:r>
        <w:t xml:space="preserve">pretrained weights.</w:t>
      </w:r>
    </w:p>
    <w:tbl>
      <w:tblPr>
        <w:tblStyle w:val="Table"/>
        <w:tblW w:type="pct" w:w="5000"/>
        <w:tblLayout w:type="fixed"/>
        <w:tblLook w:firstRow="1" w:lastRow="0" w:firstColumn="0" w:lastColumn="0" w:noHBand="0" w:noVBand="0" w:val="0020"/>
      </w:tblPr>
      <w:tblGrid>
        <w:gridCol w:w="1732"/>
        <w:gridCol w:w="1485"/>
        <w:gridCol w:w="2722"/>
        <w:gridCol w:w="1980"/>
      </w:tblGrid>
      <w:tr>
        <w:trPr>
          <w:tblHeader w:val="on"/>
        </w:trPr>
        <w:tc>
          <w:tcPr/>
          <w:p>
            <w:pPr>
              <w:pStyle w:val="Compact"/>
            </w:pPr>
            <w:r>
              <w:t xml:space="preserve">Stage</w:t>
            </w:r>
          </w:p>
        </w:tc>
        <w:tc>
          <w:tcPr/>
          <w:p>
            <w:pPr>
              <w:pStyle w:val="Compact"/>
            </w:pPr>
            <w:r>
              <w:t xml:space="preserve">Data</w:t>
            </w:r>
          </w:p>
        </w:tc>
        <w:tc>
          <w:tcPr/>
          <w:p>
            <w:pPr>
              <w:pStyle w:val="Compact"/>
            </w:pPr>
            <w:r>
              <w:t xml:space="preserve">Objective</w:t>
            </w:r>
          </w:p>
        </w:tc>
        <w:tc>
          <w:tcPr/>
          <w:p>
            <w:pPr>
              <w:pStyle w:val="Compact"/>
            </w:pPr>
            <w:r>
              <w:t xml:space="preserve">Output</w:t>
            </w:r>
          </w:p>
        </w:tc>
      </w:tr>
      <w:tr>
        <w:tc>
          <w:tcPr/>
          <w:p>
            <w:pPr>
              <w:pStyle w:val="Compact"/>
            </w:pPr>
            <w:r>
              <w:t xml:space="preserve">Pretrain</w:t>
            </w:r>
          </w:p>
        </w:tc>
        <w:tc>
          <w:tcPr/>
          <w:p>
            <w:pPr>
              <w:pStyle w:val="Compact"/>
            </w:pPr>
            <w:r>
              <w:t xml:space="preserve">Billions of tokens, no labels</w:t>
            </w:r>
          </w:p>
        </w:tc>
        <w:tc>
          <w:tcPr/>
          <w:p>
            <w:pPr>
              <w:pStyle w:val="Compact"/>
            </w:pPr>
            <w:r>
              <w:t xml:space="preserve">MLM / CLM / span corruption</w:t>
            </w:r>
          </w:p>
        </w:tc>
        <w:tc>
          <w:tcPr/>
          <w:p>
            <w:pPr>
              <w:pStyle w:val="Compact"/>
            </w:pPr>
            <w:r>
              <w:t xml:space="preserve">General-purpose weights</w:t>
            </w:r>
          </w:p>
        </w:tc>
      </w:tr>
      <w:tr>
        <w:tc>
          <w:tcPr/>
          <w:p>
            <w:pPr>
              <w:pStyle w:val="Compact"/>
            </w:pPr>
            <w:r>
              <w:t xml:space="preserve">Fine-tune</w:t>
            </w:r>
          </w:p>
        </w:tc>
        <w:tc>
          <w:tcPr/>
          <w:p>
            <w:pPr>
              <w:pStyle w:val="Compact"/>
            </w:pPr>
            <w:r>
              <w:t xml:space="preserve">Thousands of labeled examples</w:t>
            </w:r>
          </w:p>
        </w:tc>
        <w:tc>
          <w:tcPr/>
          <w:p>
            <w:pPr>
              <w:pStyle w:val="Compact"/>
            </w:pPr>
            <w:r>
              <w:t xml:space="preserve">Task-specific cross-entropy</w:t>
            </w:r>
          </w:p>
        </w:tc>
        <w:tc>
          <w:tcPr/>
          <w:p>
            <w:pPr>
              <w:pStyle w:val="Compact"/>
            </w:pPr>
            <w:r>
              <w:t xml:space="preserve">Task-adapted model</w:t>
            </w:r>
          </w:p>
        </w:tc>
      </w:tr>
    </w:tbl>
    <w:p>
      <w:pPr>
        <w:pStyle w:val="BodyText"/>
      </w:pPr>
      <w:r>
        <w:rPr>
          <w:b/>
          <w:bCs/>
        </w:rPr>
        <w:t xml:space="preserve">Why it works</w:t>
      </w:r>
      <w:r>
        <w:t xml:space="preserve">: pretraining on diverse text teaches the model to represent language deeply.</w:t>
      </w:r>
      <w:r>
        <w:t xml:space="preserve"> </w:t>
      </w:r>
      <w:r>
        <w:t xml:space="preserve">Fine-tuning then requires far fewer examples than training from scratch because the model</w:t>
      </w:r>
      <w:r>
        <w:t xml:space="preserve"> </w:t>
      </w:r>
      <w:r>
        <w:t xml:space="preserve">already understands the input domain.</w:t>
      </w:r>
    </w:p>
    <w:bookmarkEnd w:id="57"/>
    <w:bookmarkStart w:id="60" w:name="whats-next-beyond-fine-tuning"/>
    <w:p>
      <w:pPr>
        <w:pStyle w:val="Heading2"/>
      </w:pPr>
      <w:r>
        <w:t xml:space="preserve">5.6 What’s Next: Beyond Fine-Tuning</w:t>
      </w:r>
    </w:p>
    <w:p>
      <w:pPr>
        <w:pStyle w:val="FirstParagraph"/>
      </w:pPr>
      <w:r>
        <w:t xml:space="preserve">Full fine-tuning updates all model weights — expensive for billion-parameter models.</w:t>
      </w:r>
      <w:r>
        <w:t xml:space="preserve"> </w:t>
      </w:r>
      <w:r>
        <w:t xml:space="preserve">Module 4 Lecture 2 introduces the full spectrum from prompting (zero additional training) through</w:t>
      </w:r>
      <w:r>
        <w:t xml:space="preserve"> </w:t>
      </w:r>
      <w:r>
        <w:t xml:space="preserve">instruction tuning, RLHF, and parameter-efficient fine-tuning (LoRA, Adapters).</w:t>
      </w:r>
    </w:p>
    <w:bookmarkStart w:id="59" w:name="references"/>
    <w:p>
      <w:pPr>
        <w:pStyle w:val="Heading3"/>
      </w:pPr>
      <w:r>
        <w:t xml:space="preserve">References</w:t>
      </w:r>
    </w:p>
    <w:bookmarkStart w:id="58" w:name="refs"/>
    <w:bookmarkEnd w:id="58"/>
    <w:bookmarkEnd w:id="59"/>
    <w:bookmarkEnd w:id="60"/>
    <w:bookmarkEnd w:id="61"/>
    <w:sectPr w:rsidR="00EB0F42" w:rsidSect="000F1D40">
      <w:pgSz w:h="15840" w:w="12240"/>
      <w:pgMar w:bottom="1080" w:footer="720" w:gutter="0" w:header="720" w:left="1080" w:right="1080" w:top="108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3C26D8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53827F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9644A5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71724782" w:numId="1">
    <w:abstractNumId w:val="0"/>
  </w:num>
  <w:num w16cid:durableId="907886661" w:numId="2">
    <w:abstractNumId w:val="1"/>
  </w:num>
  <w:num w16cid:durableId="1101800202" w:numId="3">
    <w:abstractNumId w:val="1"/>
  </w:num>
  <w:num w16cid:durableId="271326019" w:numId="4">
    <w:abstractNumId w:val="1"/>
  </w:num>
  <w:num w16cid:durableId="1776635241" w:numId="5">
    <w:abstractNumId w:val="1"/>
  </w:num>
  <w:num w16cid:durableId="1527477195" w:numId="6">
    <w:abstractNumId w:val="1"/>
  </w:num>
  <w:num w16cid:durableId="1643852688" w:numId="7">
    <w:abstractNumId w:val="1"/>
  </w:num>
  <w:num w16cid:durableId="299649335" w:numId="8">
    <w:abstractNumId w:val="1"/>
  </w:num>
  <w:num w16cid:durableId="162203861" w:numId="9">
    <w:abstractNumId w:val="1"/>
  </w:num>
  <w:num w16cid:durableId="1066563641" w:numId="10">
    <w:abstractNumId w:val="1"/>
  </w:num>
  <w:num w16cid:durableId="482703350"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8613057" w:numId="12">
    <w:abstractNumId w:val="1"/>
  </w:num>
  <w:num w16cid:durableId="1858229275" w:numId="13">
    <w:abstractNumId w:val="1"/>
  </w:num>
  <w:num w16cid:durableId="1386221183" w:numId="14">
    <w:abstractNumId w:val="1"/>
  </w:num>
  <w:num w16cid:durableId="1174496299" w:numId="15">
    <w:abstractNumId w:val="1"/>
  </w:num>
  <w:num w16cid:durableId="381104340" w:numId="16">
    <w:abstractNumId w:val="1"/>
  </w:num>
  <w:num w16cid:durableId="1205287605" w:numId="17">
    <w:abstractNumId w:val="1"/>
  </w:num>
  <w:num w16cid:durableId="1846553053" w:numId="18">
    <w:abstractNumId w:val="1"/>
  </w:num>
  <w:num w16cid:durableId="2067337162" w:numId="19">
    <w:abstractNumId w:val="1"/>
  </w:num>
  <w:num w16cid:durableId="709456833" w:numId="20">
    <w:abstractNumId w:val="1"/>
  </w:num>
  <w:num w16cid:durableId="872306600" w:numId="21">
    <w:abstractNumId w:val="1"/>
  </w:num>
  <w:num w16cid:durableId="2106222303" w:numId="22">
    <w:abstractNumId w:val="1"/>
  </w:num>
  <w:num w16cid:durableId="1284968057" w:numId="23">
    <w:abstractNumId w:val="1"/>
  </w:num>
  <w:num w16cid:durableId="941298630" w:numId="24">
    <w:abstractNumId w:val="1"/>
  </w:num>
  <w:num w16cid:durableId="1686129258" w:numId="25">
    <w:abstractNumId w:val="1"/>
  </w:num>
  <w:num w16cid:durableId="871259387" w:numId="26">
    <w:abstractNumId w:val="1"/>
  </w:num>
  <w:num w16cid:durableId="1851215181" w:numId="27">
    <w:abstractNumId w:val="1"/>
  </w:num>
  <w:num w16cid:durableId="1548447415" w:numId="28">
    <w:abstractNumId w:val="1"/>
  </w:num>
  <w:num w16cid:durableId="1007053912" w:numId="29">
    <w:abstractNumId w:val="1"/>
  </w:num>
  <w:num w16cid:durableId="1031567061" w:numId="30">
    <w:abstractNumId w:val="1"/>
  </w:num>
  <w:num w16cid:durableId="633369573" w:numId="31">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E9"/>
    <w:rsid w:val="000556F2"/>
    <w:rsid w:val="000F1D40"/>
    <w:rsid w:val="00461A24"/>
    <w:rsid w:val="007A1D72"/>
    <w:rsid w:val="008E7E19"/>
    <w:rsid w:val="009659A1"/>
    <w:rsid w:val="00A83E31"/>
    <w:rsid w:val="00CE5754"/>
    <w:rsid w:val="00EB0F42"/>
    <w:rsid w:val="00F33E8C"/>
    <w:rsid w:val="00F65CDC"/>
    <w:rsid w:val="00FC74E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E5754"/>
    <w:pPr>
      <w:spacing w:line="300" w:lineRule="auto"/>
      <w:ind w:firstLine="720"/>
      <w:jc w:val="both"/>
    </w:pPr>
    <w:rPr>
      <w:rFonts w:ascii="Times New Roman" w:cs="Times New Roman" w:eastAsia="Times New Roman" w:hAnsi="Times New Roman"/>
      <w:sz w:val="24"/>
      <w:szCs w:val="24"/>
    </w:rPr>
  </w:style>
  <w:style w:styleId="Heading1" w:type="paragraph">
    <w:name w:val="heading 1"/>
    <w:basedOn w:val="Normal"/>
    <w:next w:val="Normal"/>
    <w:uiPriority w:val="9"/>
    <w:qFormat/>
    <w:rsid w:val="008E7E19"/>
    <w:pPr>
      <w:keepNext/>
      <w:keepLines/>
      <w:spacing w:after="200" w:before="400" w:line="240" w:lineRule="auto"/>
      <w:ind w:firstLine="0"/>
      <w:jc w:val="center"/>
      <w:outlineLvl w:val="0"/>
    </w:pPr>
    <w:rPr>
      <w:b/>
      <w:smallCaps/>
    </w:rPr>
  </w:style>
  <w:style w:styleId="Heading2" w:type="paragraph">
    <w:name w:val="heading 2"/>
    <w:basedOn w:val="Normal"/>
    <w:next w:val="Normal"/>
    <w:uiPriority w:val="9"/>
    <w:unhideWhenUsed/>
    <w:qFormat/>
    <w:rsid w:val="008E7E19"/>
    <w:pPr>
      <w:keepNext/>
      <w:keepLines/>
      <w:spacing w:after="120" w:before="240"/>
      <w:ind w:firstLine="0"/>
      <w:outlineLvl w:val="1"/>
    </w:pPr>
    <w:rPr>
      <w:b/>
    </w:rPr>
  </w:style>
  <w:style w:styleId="Heading3" w:type="paragraph">
    <w:name w:val="heading 3"/>
    <w:basedOn w:val="Normal"/>
    <w:next w:val="Normal"/>
    <w:uiPriority w:val="9"/>
    <w:semiHidden/>
    <w:unhideWhenUsed/>
    <w:qFormat/>
    <w:rsid w:val="008E7E19"/>
    <w:pPr>
      <w:keepNext/>
      <w:keepLines/>
      <w:spacing w:after="80" w:before="160"/>
      <w:ind w:firstLine="0"/>
      <w:outlineLvl w:val="2"/>
    </w:pPr>
    <w:rPr>
      <w:b/>
      <w:i/>
      <w:color w:val="434343"/>
      <w:szCs w:val="28"/>
    </w:rPr>
  </w:style>
  <w:style w:styleId="Heading4" w:type="paragraph">
    <w:name w:val="heading 4"/>
    <w:basedOn w:val="Normal"/>
    <w:next w:val="Normal"/>
    <w:uiPriority w:val="9"/>
    <w:semiHidden/>
    <w:unhideWhenUsed/>
    <w:qFormat/>
    <w:pPr>
      <w:keepNext/>
      <w:keepLines/>
      <w:spacing w:after="80" w:before="280"/>
      <w:outlineLvl w:val="3"/>
    </w:pPr>
    <w:rPr>
      <w:color w:val="666666"/>
    </w:rPr>
  </w:style>
  <w:style w:styleId="Heading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Heading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before="480"/>
      <w:jc w:val="center"/>
    </w:pPr>
    <w:rPr>
      <w:b/>
    </w:rPr>
  </w:style>
  <w:style w:styleId="Subtitle" w:type="paragraph">
    <w:name w:val="Subtitle"/>
    <w:basedOn w:val="Title"/>
    <w:next w:val="Normal"/>
    <w:uiPriority w:val="11"/>
    <w:qFormat/>
    <w:rsid w:val="00F33E8C"/>
    <w:rPr>
      <w:color w:themeColor="text1" w:themeTint="BF" w:val="404040"/>
    </w:rPr>
  </w:style>
  <w:style w:customStyle="1" w:styleId="SourceCode" w:type="paragraph">
    <w:name w:val="Source Code"/>
    <w:basedOn w:val="Normal"/>
    <w:rsid w:val="008E7E19"/>
    <w:pPr>
      <w:shd w:color="auto" w:fill="F1F3F5" w:val="clear"/>
      <w:wordWrap w:val="0"/>
      <w:spacing w:after="120" w:before="120"/>
      <w:ind w:firstLine="0"/>
      <w:jc w:val="left"/>
    </w:pPr>
    <w:rPr>
      <w:sz w:val="22"/>
    </w:r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3.png" Type="http://schemas.openxmlformats.org/officeDocument/2006/relationships/image" /><Relationship Id="rId6" Target="media/image2.png" Type="http://schemas.openxmlformats.org/officeDocument/2006/relationships/image" /><Relationship Id="rId5" Target="media/image1.png" Type="http://schemas.openxmlformats.org/officeDocument/2006/relationships/image" /><Relationship Type="http://schemas.openxmlformats.org/officeDocument/2006/relationships/image" Id="rId21" Target="media/rId21.svg" /><Relationship Type="http://schemas.openxmlformats.org/officeDocument/2006/relationships/image" Id="rId24" Target="media/rId24.svg" /><Relationship Type="http://schemas.openxmlformats.org/officeDocument/2006/relationships/image" Id="rId27" Target="media/rId27.svg" /><Relationship Type="http://schemas.openxmlformats.org/officeDocument/2006/relationships/image" Id="rId30" Target="media/rId3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4286</Words>
  <Characters>26790</Characters>
  <Application>Microsoft Office Word</Application>
  <DocSecurity>0</DocSecurity>
  <Lines>608</Lines>
  <Paragraphs>425</Paragraphs>
  <ScaleCrop>false</ScaleCrop>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AD698 - Applied Generative AI</dc:title>
  <dc:creator/>
  <dc:description>Lecture notes for Module 4 covering Transformers, Attention, and Context.</dc:description>
  <cp:keywords/>
  <dcterms:created xsi:type="dcterms:W3CDTF">2026-04-30T20:03:41Z</dcterms:created>
  <dcterms:modified xsi:type="dcterms:W3CDTF">2026-04-30T20:03:41Z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ategories">
    <vt:lpwstr/>
  </property>
  <property fmtid="{D5CDD505-2E9C-101B-9397-08002B2CF9AE}" pid="5" name="crossref">
    <vt:lpwstr/>
  </property>
  <property fmtid="{D5CDD505-2E9C-101B-9397-08002B2CF9AE}" pid="6" name="csl">
    <vt:lpwstr>../mis-quarterly.csl</vt:lpwstr>
  </property>
  <property fmtid="{D5CDD505-2E9C-101B-9397-08002B2CF9AE}" pid="7" name="date">
    <vt:lpwstr>March 12, 2024</vt:lpwstr>
  </property>
  <property fmtid="{D5CDD505-2E9C-101B-9397-08002B2CF9AE}" pid="8" name="date-format">
    <vt:lpwstr>long</vt:lpwstr>
  </property>
  <property fmtid="{D5CDD505-2E9C-101B-9397-08002B2CF9AE}" pid="9" name="date-modified">
    <vt:lpwstr>April 30, 2026</vt:lpwstr>
  </property>
  <property fmtid="{D5CDD505-2E9C-101B-9397-08002B2CF9AE}" pid="10" name="editor">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sources">
    <vt:lpwstr/>
  </property>
  <property fmtid="{D5CDD505-2E9C-101B-9397-08002B2CF9AE}" pid="18" name="subtitle">
    <vt:lpwstr>Transformers, Attention, and Context</vt:lpwstr>
  </property>
  <property fmtid="{D5CDD505-2E9C-101B-9397-08002B2CF9AE}" pid="19" name="toc-title">
    <vt:lpwstr>Table of contents</vt:lpwstr>
  </property>
</Properties>
</file>