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 698 Generative AI for Business Analytics</w:t>
      </w:r>
    </w:p>
    <w:p>
      <w:pPr>
        <w:pStyle w:val="Subtitle"/>
      </w:pPr>
      <w:r>
        <w:t xml:space="preserve">Deliverables</w:t>
      </w:r>
    </w:p>
    <w:bookmarkStart w:id="9" w:name="course-schedule"/>
    <w:p>
      <w:pPr>
        <w:pStyle w:val="Heading2"/>
      </w:pPr>
      <w:r>
        <w:t xml:space="preserve">1 Course Schedule</w:t>
      </w:r>
    </w:p>
    <w:p>
      <w:pPr>
        <w:pStyle w:val="FirstParagraph"/>
      </w:pPr>
      <w:r>
        <w:t xml:space="preserve">Please adhere to the due dates posted on the course website.</w:t>
      </w:r>
      <w:r>
        <w:t xml:space="preserve"> </w:t>
      </w:r>
      <w:r>
        <w:t xml:space="preserve">Late work is not accepted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All assignments (for on campus) will open</w:t>
      </w:r>
      <w:r>
        <w:t xml:space="preserve"> </w:t>
      </w:r>
      <w:r>
        <w:rPr>
          <w:b/>
          <w:bCs/>
        </w:rPr>
        <w:t xml:space="preserve">one to two weeks before the due date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All assignments (for online) will open</w:t>
      </w:r>
      <w:r>
        <w:t xml:space="preserve"> </w:t>
      </w:r>
      <w:r>
        <w:rPr>
          <w:b/>
          <w:bCs/>
        </w:rPr>
        <w:t xml:space="preserve">in the first two weeks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All Labs (for on campus) will open</w:t>
      </w:r>
      <w:r>
        <w:t xml:space="preserve"> </w:t>
      </w:r>
      <w:r>
        <w:rPr>
          <w:b/>
          <w:bCs/>
        </w:rPr>
        <w:t xml:space="preserve">one week before the due date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All Labs (for online) will open</w:t>
      </w:r>
      <w:r>
        <w:t xml:space="preserve"> </w:t>
      </w:r>
      <w:r>
        <w:rPr>
          <w:b/>
          <w:bCs/>
        </w:rPr>
        <w:t xml:space="preserve">in the first two weeks</w:t>
      </w:r>
      <w:r>
        <w:t xml:space="preserve"> </w:t>
      </w:r>
      <w:r>
        <w:t xml:space="preserve">and are ungraded.</w:t>
      </w:r>
    </w:p>
    <w:bookmarkEnd w:id="9"/>
    <w:bookmarkStart w:id="10" w:name="online-deliverables-selected-semester"/>
    <w:p>
      <w:pPr>
        <w:pStyle w:val="Heading2"/>
      </w:pPr>
      <w:r>
        <w:t xml:space="preserve">2 Online Deliverables (Selected Semester)</w:t>
      </w:r>
    </w:p>
    <w:bookmarkEnd w:id="10"/>
    <w:bookmarkStart w:id="11" w:name="on-campus-deliverables-selected-semester"/>
    <w:p>
      <w:pPr>
        <w:pStyle w:val="Heading2"/>
      </w:pPr>
      <w:r>
        <w:t xml:space="preserve">3 On Campus Deliverables (Selected Semester)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 698 Generative AI for Business Analytics</dc:title>
  <dc:creator/>
  <cp:keywords/>
  <dcterms:created xsi:type="dcterms:W3CDTF">2026-04-30T20:07:19Z</dcterms:created>
  <dcterms:modified xsi:type="dcterms:W3CDTF">2026-04-30T20:07:19Z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crossref">
    <vt:lpwstr/>
  </property>
  <property fmtid="{D5CDD505-2E9C-101B-9397-08002B2CF9AE}" pid="5" name="csl">
    <vt:lpwstr>mis-quarterly.csl</vt:lpwstr>
  </property>
  <property fmtid="{D5CDD505-2E9C-101B-9397-08002B2CF9AE}" pid="6" name="editor">
    <vt:lpwstr/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idebar">
    <vt:lpwstr>False</vt:lpwstr>
  </property>
  <property fmtid="{D5CDD505-2E9C-101B-9397-08002B2CF9AE}" pid="15" name="subtitle">
    <vt:lpwstr>Deliverables</vt:lpwstr>
  </property>
  <property fmtid="{D5CDD505-2E9C-101B-9397-08002B2CF9AE}" pid="16" name="toc-title">
    <vt:lpwstr>Table of contents</vt:lpwstr>
  </property>
</Properties>
</file>