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SMITH ASSIST CHATBOT</w:t>
      </w:r>
    </w:p>
    <w:p>
      <w:pPr>
        <w:spacing w:after="12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Technical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Version 1.0 — January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Boswell Digital Solutions LLC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SMITH Assist is a read-only conversational interface embedded within Forge:SMITH that helps users understand pipeline state, governance decisions, evidence bundles, and system behavior. It follows the Encyclopedia AI Assist pattern: context-bound, audit-hashed, and strictly observational.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chatbot explains what is happening and why, but never modifies state, triggers actions, or bypasses governance. It is a governance narrator, not a governance actor.</w:t>
      </w:r>
    </w:p>
    <w:p>
      <w:pPr>
        <w:pStyle w:val="Heading2"/>
      </w:pPr>
      <w:r>
        <w:t xml:space="preserve">1.1 Core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Read-Only: SMITH Assist observes but never mutates. No state changes, no action triggers.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Context-Bound: Every response is tied to current pipeline state and available evidence.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Audit-Hashed: All interactions produce verifiable audit records with context and response hashes.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Truth-Preserving: The assistant refuses to speculate beyond available evidence.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Governance-Aligned: Explanations reinforce (never undermine) SMITH's governance model.</w:t>
      </w:r>
    </w:p>
    <w:p>
      <w:pPr>
        <w:pStyle w:val="Heading1"/>
      </w:pPr>
      <w:r>
        <w:t xml:space="preserve">2. What SMITH Assist Is (and Is Not)</w:t>
      </w:r>
    </w:p>
    <w:p>
      <w:pPr>
        <w:pStyle w:val="Heading2"/>
      </w:pPr>
      <w:r>
        <w:t xml:space="preserve">2.1 SMITH Assist 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governance narrator that explains pipeline state transitions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 evidence interpreter that helps users understand audit artifacts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terminology guide for SMITH, ETCOS, and Forge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decision explainer that shows why actions are blocked or permitted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 learning accelerator for new users understanding governance workflows</w:t>
      </w:r>
    </w:p>
    <w:p>
      <w:pPr>
        <w:pStyle w:val="Heading2"/>
      </w:pPr>
      <w:r>
        <w:t xml:space="preserve">2.2 SMITH Assist IS NOT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command interface (cannot execute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state modifier (cannot change pipeline state)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governance bypass (cannot approve or override)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prediction engine (refuses to speculate about future outcomes)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A replacement for human judgment (explains options, never recommends)</w:t>
      </w:r>
    </w:p>
    <w:p>
      <w:pPr>
        <w:pStyle w:val="Heading1"/>
      </w:pPr>
      <w:r>
        <w:t xml:space="preserve">3. Architecture</w:t>
      </w:r>
    </w:p>
    <w:p>
      <w:pPr>
        <w:pStyle w:val="Heading2"/>
      </w:pPr>
      <w:r>
        <w:t xml:space="preserve">3.1 Component Hierarchy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SMITH Assist integrates into the existing SMITH UI architecture as a collapsible panel in the right rail, adjacent to the Idea Inbox.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AssistPanel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Collapsible right-rail panel housing the chat 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AssistThread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Scrollable message thread with user/assistant messages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AssistInput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input with send button (no file uploads)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AssistMessage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Individual message bubble with timestamp and role indicator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AssistContext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 indicator showing current context (pipeline state, route)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AssistAuditBadge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 display showing context_hash and response_hash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Data Flow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SMITH Assist follows a strict read-only data flow pattern: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User submits question via AssistInput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Frontend gathers current context (pipeline state, route, visible evidence)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Context is hashed to produce context_hash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Request is sent to Tauri backend command (smith_assist_query)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Backend reads ledger state (never writes)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Backend calls NeuroForge for LLM completion with read-only context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Response is hashed to produce response_hash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Audit event is appended (telemetry sink, not ledger mutation)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Response displayed in AssistThread with audit badges</w:t>
      </w:r>
    </w:p>
    <w:p>
      <w:pPr>
        <w:pStyle w:val="Heading2"/>
      </w:pPr>
      <w:r>
        <w:t xml:space="preserve">3.3 File Structure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Frontend components reside in src/lib/components/assist/. Backend commands are added to src-tauri/src/commands/assist.rs.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src/lib/components/assist/AssistPanel.svelte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panel component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src/lib/components/assist/AssistThread.svelte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 thread container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src/lib/components/assist/AssistMessage.svelte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Individual message display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src/lib/components/assist/AssistInput.svelte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input component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src/lib/components/assist/AssistContext.svelte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 indicator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src/lib/stores/assist.svelte.ts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Runes-based state store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src/lib/services/assist-service.ts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Tauri IPC client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src-tauri/src/commands/assist.rs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command handlers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src-tauri/src/assist/mod.rs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Assist module exports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src-tauri/src/assist/context.rs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 collection logic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src-tauri/src/assist/prompt.rs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prompt construction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4. Context Collection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SMITH Assist gathers read-only context from multiple sources to inform responses. All context is collected at query time and hashed for audit purposes.</w:t>
      </w:r>
    </w:p>
    <w:p>
      <w:pPr>
        <w:pStyle w:val="Heading2"/>
      </w:pPr>
      <w:r>
        <w:t xml:space="preserve">4.1 Context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5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Collected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Pattern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Pipeline 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state, locked status, route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from ledger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BuildGuard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findings, GRL, stop-ship 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from ledger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Evidence Bundle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Latest bundle ID, verification 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from ledger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SMELTER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Trust tier, drift status, context pack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from ledger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Route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page, visible UI elements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from frontend state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History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Recent pipeline transitions (last 10)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from ledger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4.2 Context Hashing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All collected context is serialized to canonical JSON and hashed using SHA-256. This context_hash is stored with every assist interaction for audit traceability.</w:t>
      </w:r>
    </w:p>
    <w:p>
      <w:pPr>
        <w:spacing w:after="300"/>
      </w:pPr>
      <w:r>
        <w:rPr>
          <w:rFonts w:ascii="Consolas" w:cs="Consolas" w:eastAsia="Consolas" w:hAnsi="Consolas"/>
          <w:sz w:val="20"/>
          <w:szCs w:val="20"/>
        </w:rPr>
        <w:t xml:space="preserve">struct AssistContext {
    pipeline_state: PipelineState,
    buildguard_summary: BuildGuardSummary,
    evidence_status: EvidenceStatus,
    smelter_summary: SmelterSummary,
    current_route: String,
    session_history: Vec&lt;PipelineTransition&gt;,
    collected_at: DateTime&lt;Utc&gt;,
}</w:t>
      </w:r>
    </w:p>
    <w:p>
      <w:pPr>
        <w:pStyle w:val="Heading1"/>
      </w:pPr>
      <w:r>
        <w:t xml:space="preserve">5. Capabilities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SMITH Assist provides explanation capabilities organized by domain. Each capability is strictly read-only.</w:t>
      </w:r>
    </w:p>
    <w:p>
      <w:pPr>
        <w:pStyle w:val="Heading2"/>
      </w:pPr>
      <w:r>
        <w:t xml:space="preserve">5.1 Pipeline State Explanation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Explain current pipeline state and what it means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Describe why a state is locked and what must happen to unlock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Show valid state transitions from current state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Narrate recent state history with timestamps</w:t>
      </w:r>
    </w:p>
    <w:p>
      <w:pPr>
        <w:pStyle w:val="Heading2"/>
      </w:pPr>
      <w:r>
        <w:t xml:space="preserve">5.2 BuildGuard Explanation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Explain what BuildGuard findings mean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Describe severity levels and their implications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Clarify why specific violations are blocking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Explain Governance Readiness Level (GRL) calculation</w:t>
      </w:r>
    </w:p>
    <w:p>
      <w:pPr>
        <w:pStyle w:val="Heading2"/>
      </w:pPr>
      <w:r>
        <w:t xml:space="preserve">5.3 Evidence Explanation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Describe evidence bundle structure and contents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Explain verification status and what it proves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Clarify hash chain integrity and custody implications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Guide users through evidence viewer features</w:t>
      </w:r>
    </w:p>
    <w:p>
      <w:pPr>
        <w:pStyle w:val="Heading2"/>
      </w:pPr>
      <w:r>
        <w:t xml:space="preserve">5.4 SMELTER / Trust Explanation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Explain trust tiers and what they mean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Describe drift detection states (Live, Stale, Detached,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Clarify Trust Debt and its implications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Explain context pack binding and audit events</w:t>
      </w:r>
    </w:p>
    <w:p>
      <w:pPr>
        <w:pStyle w:val="Heading2"/>
      </w:pPr>
      <w:r>
        <w:t xml:space="preserve">5.5 Terminology Guide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Define SMITH, ETCOS, MAID, EARL, EVDR, MAPO terminology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Explain Forge Ecosystem architecture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Clarify governance workflow vocabulary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Link to Encyclopedia entries when available</w:t>
      </w:r>
    </w:p>
    <w:p>
      <w:r>
        <w:br w:type="page"/>
      </w:r>
    </w:p>
    <w:p>
      <w:pPr>
        <w:pStyle w:val="Heading1"/>
      </w:pPr>
      <w:r>
        <w:t xml:space="preserve">6. System Prompt Design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system prompt establishes SMITH Assist's role, constraints, and response patterns. It is constructed dynamically with current context injected.</w:t>
      </w:r>
    </w:p>
    <w:p>
      <w:pPr>
        <w:pStyle w:val="Heading2"/>
      </w:pPr>
      <w:r>
        <w:t xml:space="preserve">6.1 Prompt Structure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system prompt follows this structure: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Role Definition: Establishes SMITH Assist as a read-only governance narrator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Hard Constraints: Explicit prohibitions (no actions, no state changes, no speculation)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Current Context: Injected pipeline state, findings, evidence status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Response Guidelines: Tone, format, citation requirements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Refusal Patterns: How to decline out-of-scope requests</w:t>
      </w:r>
    </w:p>
    <w:p>
      <w:pPr>
        <w:pStyle w:val="Heading2"/>
      </w:pPr>
      <w:r>
        <w:t xml:space="preserve">6.2 Hard Constraints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These constraints are non-negotiable and embedded in every system prompt: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NEVER suggest or imply that you can execute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NEVER claim to have modified state or triggered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NEVER speculate about outcomes or predict future states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NEVER recommend bypassing governance checks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NEVER fabricate information not present in provided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ALWAYS cite the specific context source when explaining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ALWAYS acknowledge uncertainty with "Based on current context..."</w:t>
      </w:r>
    </w:p>
    <w:p>
      <w:pPr>
        <w:pStyle w:val="Heading1"/>
      </w:pPr>
      <w:r>
        <w:t xml:space="preserve">7. Tauri Backend Commands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SMITH Assist exposes the following Tauri commands. All commands are read-only.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smith_assist_query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Submit user question, receive explanation with audit hashes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smith_assist_context_get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Retrieve current context snapshot (for UI display)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smith_assist_history_list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recent assist interactions (local session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smith_assist_clear_session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Clear current session history (does not affect audit log)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7.1 Command Signatures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#[tauri::command]
async fn smith_assist_query(
    question: String,
    session_id: String,
    state: State&lt;'_, SmithState&gt;,
) -&gt; Result&lt;AssistResponse, AssistError&gt;
struct AssistResponse {
    message: String,
    context_hash: String,
    response_hash: String,
    sources: Vec&lt;ContextSource&gt;,
    timestamp: DateTime&lt;Utc&gt;,
}</w:t>
      </w:r>
    </w:p>
    <w:p>
      <w:r>
        <w:br w:type="page"/>
      </w:r>
    </w:p>
    <w:p>
      <w:pPr>
        <w:pStyle w:val="Heading1"/>
      </w:pPr>
      <w:r>
        <w:t xml:space="preserve">8. UI/UX Design</w:t>
      </w:r>
    </w:p>
    <w:p>
      <w:pPr>
        <w:pStyle w:val="Heading2"/>
      </w:pPr>
      <w:r>
        <w:t xml:space="preserve">8.1 Panel Placement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SMITH Assist occupies the right rail, sharing space with the Idea Inbox. Users can toggle between Assist and Inbox, or collapse the rail entirely. The panel persists across route navigation.</w:t>
      </w:r>
    </w:p>
    <w:p>
      <w:pPr>
        <w:pStyle w:val="Heading2"/>
      </w:pPr>
      <w:r>
        <w:t xml:space="preserve">8.2 Visual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 Badge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current pipeline state (color-coded by lock status)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 Indicator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Displays current page/route for context awareness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 Hash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Truncated hash displayed below each response (expandable)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Chips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Tags showing which context sources informed the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Loading State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Skeleton animation during LLM completion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8.3 Message Formatting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Assistant messages support basic Markdown rendering: bold, italic, code blocks, and bullet lists. No images or interactive elements. User messages render as plain text.</w:t>
      </w:r>
    </w:p>
    <w:p>
      <w:pPr>
        <w:pStyle w:val="Heading2"/>
      </w:pPr>
      <w:r>
        <w:t xml:space="preserve">8.4 Accessibility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Full keyboard navigation (Tab, Enter, Escape)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ARIA labels on all interactive elements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Focus management when panel opens/closes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Screen reader announcements for new messages</w:t>
      </w:r>
    </w:p>
    <w:p>
      <w:pPr>
        <w:pStyle w:val="Heading1"/>
      </w:pPr>
      <w:r>
        <w:t xml:space="preserve">9. Audit &amp; Telemetry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Every SMITH Assist interaction produces an audit event. These events are emitted via client telemetry (not ledger writes) to preserve the read-only guarantee.</w:t>
      </w:r>
    </w:p>
    <w:p>
      <w:pPr>
        <w:pStyle w:val="Heading2"/>
      </w:pPr>
      <w:r>
        <w:t xml:space="preserve">9.1 Audit Event Schema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struct AssistAuditEvent {
    event_type: "smith_assist_query",
    session_id: String,
    question_hash: String,
    context_hash: String,
    response_hash: String,
    pipeline_state_at_query: PipelineState,
    route_at_query: String,
    duration_ms: u64,
    timestamp: DateTime&lt;Utc&gt;,
}</w:t>
      </w:r>
    </w:p>
    <w:p>
      <w:pPr>
        <w:pStyle w:val="Heading2"/>
      </w:pPr>
      <w:r>
        <w:t xml:space="preserve">9.2 Privacy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User questions are hashed, not stored in plaintext in audit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Session history is local-only and not persisted to ledger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LLM prompts sent to NeuroForge follow existing privacy policies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No PII is included in context collection</w:t>
      </w:r>
    </w:p>
    <w:p>
      <w:r>
        <w:br w:type="page"/>
      </w:r>
    </w:p>
    <w:p>
      <w:pPr>
        <w:pStyle w:val="Heading1"/>
      </w:pPr>
      <w:r>
        <w:t xml:space="preserve">10. Example Interactions</w:t>
      </w:r>
    </w:p>
    <w:p>
      <w:pPr>
        <w:pStyle w:val="Heading2"/>
      </w:pPr>
      <w:r>
        <w:t xml:space="preserve">10.1 Pipeline State Question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User: </w:t>
      </w:r>
      <w:r>
        <w:rPr>
          <w:rFonts w:ascii="Arial" w:cs="Arial" w:eastAsia="Arial" w:hAnsi="Arial"/>
          <w:sz w:val="24"/>
          <w:szCs w:val="24"/>
        </w:rPr>
        <w:t xml:space="preserve">Why can't I navigate away from the evaluator page?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Assistant: </w:t>
      </w:r>
      <w:r>
        <w:rPr>
          <w:rFonts w:ascii="Arial" w:cs="Arial" w:eastAsia="Arial" w:hAnsi="Arial"/>
          <w:sz w:val="24"/>
          <w:szCs w:val="24"/>
        </w:rPr>
        <w:t xml:space="preserve">Based on current context, the pipeline is in the EVALUATING state, which is a locked state. During evaluation, BuildGuard is actively assessing the execution plan against invariants. Navigation is blocked until evaluation completes. You'll see the state change to either AWAITING_AUTH (if blocking violations exist) or EXECUTING (if all checks pass).</w:t>
      </w:r>
    </w:p>
    <w:p>
      <w:pPr>
        <w:pStyle w:val="Heading2"/>
      </w:pPr>
      <w:r>
        <w:t xml:space="preserve">10.2 BuildGuard Finding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User: </w:t>
      </w:r>
      <w:r>
        <w:rPr>
          <w:rFonts w:ascii="Arial" w:cs="Arial" w:eastAsia="Arial" w:hAnsi="Arial"/>
          <w:sz w:val="24"/>
          <w:szCs w:val="24"/>
        </w:rPr>
        <w:t xml:space="preserve">What does BG-TRUST-001 mean?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Assistant: </w:t>
      </w:r>
      <w:r>
        <w:rPr>
          <w:rFonts w:ascii="Arial" w:cs="Arial" w:eastAsia="Arial" w:hAnsi="Arial"/>
          <w:sz w:val="24"/>
          <w:szCs w:val="24"/>
        </w:rPr>
        <w:t xml:space="preserve">BG-TRUST-001 is a BuildGuard finding indicating a Trust Foundation violation. This typically means the SMELTER proof shows a drift condition (like DirtyDrift or Detached) that prevents release. The current SMELTER status shows drift_status: DirtyDrift, which means local changes exist that aren't committed. This is a stop-ship finding—release is blocked until the repository state is clean.</w:t>
      </w:r>
    </w:p>
    <w:p>
      <w:pPr>
        <w:pStyle w:val="Heading2"/>
      </w:pPr>
      <w:r>
        <w:t xml:space="preserve">10.3 Action Request (Declined)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User: </w:t>
      </w:r>
      <w:r>
        <w:rPr>
          <w:rFonts w:ascii="Arial" w:cs="Arial" w:eastAsia="Arial" w:hAnsi="Arial"/>
          <w:sz w:val="24"/>
          <w:szCs w:val="24"/>
        </w:rPr>
        <w:t xml:space="preserve">Can you approve this execution for me?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Assistant: </w:t>
      </w:r>
      <w:r>
        <w:rPr>
          <w:rFonts w:ascii="Arial" w:cs="Arial" w:eastAsia="Arial" w:hAnsi="Arial"/>
          <w:sz w:val="24"/>
          <w:szCs w:val="24"/>
        </w:rPr>
        <w:t xml:space="preserve">I can't approve executions—I'm a read-only assistant that explains what's happening in SMITH. Authorization must come from you through the Coordinator interface. The current state is AWAITING_AUTH, which means the system is waiting for your explicit approval. You can authorize from the /coordinator page.</w:t>
      </w:r>
    </w:p>
    <w:p>
      <w:pPr>
        <w:pStyle w:val="Heading2"/>
      </w:pPr>
      <w:r>
        <w:t xml:space="preserve">10.4 Terminology Question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User: </w:t>
      </w:r>
      <w:r>
        <w:rPr>
          <w:rFonts w:ascii="Arial" w:cs="Arial" w:eastAsia="Arial" w:hAnsi="Arial"/>
          <w:sz w:val="24"/>
          <w:szCs w:val="24"/>
        </w:rPr>
        <w:t xml:space="preserve">What is ETCOS?</w:t>
      </w:r>
    </w:p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Assistant: </w:t>
      </w:r>
      <w:r>
        <w:rPr>
          <w:rFonts w:ascii="Arial" w:cs="Arial" w:eastAsia="Arial" w:hAnsi="Arial"/>
          <w:sz w:val="24"/>
          <w:szCs w:val="24"/>
        </w:rPr>
        <w:t xml:space="preserve">ETCOS stands for Evidence-Trained Control Orchestration System. It's the governance doctrine underlying Forge:SMITH. ETCOS includes four key components: MAPO (Model-Agnostic Probabilistic Oversight) for confidence calibration, MAID (Managed AI Decisioning) for authority boundaries, EARL (Evidence-Anchored Reasoning Layer) for context integrity, and EVDR (Evidence-Validated Decision Records) for audit trails. Together, these ensure that AI actions are inspectable, verifiable, and attributable to human authority.</w:t>
      </w:r>
    </w:p>
    <w:p>
      <w:pPr>
        <w:pStyle w:val="Heading1"/>
      </w:pPr>
      <w:r>
        <w:t xml:space="preserve">11. Implementation Phases</w:t>
      </w:r>
    </w:p>
    <w:p>
      <w:pPr>
        <w:pStyle w:val="Heading2"/>
      </w:pPr>
      <w:r>
        <w:t xml:space="preserve">Phase 1: Foundation (Week 1-2)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AssistPanel component with basic layout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assist store with Svelte 5 runes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Tauri command stubs (returning mock data)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Wire panel into global layout</w:t>
      </w:r>
    </w:p>
    <w:p>
      <w:pPr>
        <w:pStyle w:val="Heading2"/>
      </w:pPr>
      <w:r>
        <w:t xml:space="preserve">Phase 2: Context Collection (Week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context gathering from ledger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context hashing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Display context badge in UI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Add source chips to messages</w:t>
      </w:r>
    </w:p>
    <w:p>
      <w:pPr>
        <w:pStyle w:val="Heading2"/>
      </w:pPr>
      <w:r>
        <w:t xml:space="preserve">Phase 3: LLM Integration (Week 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Build system prompt constructor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 with NeuroForge for completions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response hashing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Add streaming response display</w:t>
      </w:r>
    </w:p>
    <w:p>
      <w:pPr>
        <w:pStyle w:val="Heading2"/>
      </w:pPr>
      <w:r>
        <w:t xml:space="preserve">Phase 4: Polish &amp; Audit (Week 5-6)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audit event emission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comprehensive test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Accessibility audit and fixes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Performance optimization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Documentation and user guide</w:t>
      </w:r>
    </w:p>
    <w:p>
      <w:pPr>
        <w:pStyle w:val="Heading1"/>
      </w:pPr>
      <w:r>
        <w:t xml:space="preserve">12. Success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Read-Only Guarantee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 state mutations from Assist interactions (verified by audit)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 Accuracy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of responses cite actual current 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 Completeness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interaction produces verifiable audit event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Response Relevance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&gt;90% of responses directly address user question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Refusal Correctness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of action requests properly declined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&lt;3s response time for typical questions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— End of Specification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2026-01-28T14:16:37.080Z</dcterms:created>
  <dcterms:modified xsi:type="dcterms:W3CDTF">2026-01-28T14:16:37.081Z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