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Design concept: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From the observational study we conducted in the latest part of this project, one finding that we have our attention on is the fact that excessive options of tools can cause confusion for users who had no previous experience with digital drawing tools. Therefore, in this design, with a focus on the experience of users with zero-to-minimum experience with drawing on digital media, we may employ a minimalist design with the majority of the not-so-often-used tools hidden, so the users can easily reach the fundamental functionalities (e.g. pen, eraser, etc) they need.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4186238" cy="30122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86238" cy="30122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4176713" cy="242457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76713" cy="242457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