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6FD" w:rsidRDefault="00D526FD" w:rsidP="00D526FD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Протокол за упражнение</w:t>
      </w:r>
    </w:p>
    <w:p w:rsidR="00D526FD" w:rsidRPr="00954433" w:rsidRDefault="00D526FD" w:rsidP="00D526FD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ВЕЛИКОТЪРНОВСКИ УНИВЕРСИТЕТ „СВ. СВ. КИРИЛ И МЕТОДИЙ“</w:t>
      </w:r>
    </w:p>
    <w:tbl>
      <w:tblPr>
        <w:tblpPr w:leftFromText="141" w:rightFromText="141" w:vertAnchor="page" w:horzAnchor="page" w:tblpX="628" w:tblpY="3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D526FD" w:rsidRPr="003A5737" w:rsidTr="00D16AC1">
        <w:trPr>
          <w:trHeight w:val="96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FD" w:rsidRPr="003A5737" w:rsidRDefault="00D526FD" w:rsidP="00D16AC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0C4F615" wp14:editId="2F216F01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6FD" w:rsidRPr="00954433" w:rsidRDefault="00D526FD" w:rsidP="00D526FD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ФАКУЛТЕТ „МАТЕМАТИКА И ИНФОРМАТИКА“</w:t>
      </w:r>
    </w:p>
    <w:p w:rsidR="00D526FD" w:rsidRDefault="00D526FD" w:rsidP="00D526FD"/>
    <w:p w:rsidR="00D526FD" w:rsidRDefault="00D526FD" w:rsidP="00D526FD"/>
    <w:p w:rsidR="00D526FD" w:rsidRDefault="00D526FD" w:rsidP="00D526FD">
      <w:pPr>
        <w:jc w:val="center"/>
      </w:pPr>
    </w:p>
    <w:p w:rsidR="00D526FD" w:rsidRDefault="00D526FD" w:rsidP="00D526FD">
      <w:pPr>
        <w:jc w:val="center"/>
      </w:pPr>
    </w:p>
    <w:p w:rsidR="00D526FD" w:rsidRDefault="00D526FD" w:rsidP="00D526FD">
      <w:pPr>
        <w:ind w:left="288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ПРОТОКОЛ</w:t>
      </w:r>
    </w:p>
    <w:p w:rsidR="00D526FD" w:rsidRDefault="00D526FD" w:rsidP="00D526F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22C43">
        <w:rPr>
          <w:sz w:val="32"/>
          <w:szCs w:val="32"/>
        </w:rPr>
        <w:t>по дисциплината „КОМПЮТЪРНИ МРЕЖИ “</w:t>
      </w:r>
    </w:p>
    <w:p w:rsidR="00D526FD" w:rsidRDefault="00D526FD" w:rsidP="00D526FD">
      <w:pPr>
        <w:rPr>
          <w:sz w:val="32"/>
          <w:szCs w:val="32"/>
        </w:rPr>
      </w:pPr>
      <w:r>
        <w:rPr>
          <w:sz w:val="32"/>
          <w:szCs w:val="32"/>
        </w:rPr>
        <w:t>Изготвил: Иван Пеев; Специалност: Софтуерно инженерство;</w:t>
      </w:r>
    </w:p>
    <w:p w:rsidR="00D526FD" w:rsidRDefault="00D526FD" w:rsidP="00D526FD">
      <w:pPr>
        <w:rPr>
          <w:sz w:val="32"/>
          <w:szCs w:val="32"/>
        </w:rPr>
      </w:pPr>
      <w:r>
        <w:rPr>
          <w:sz w:val="32"/>
          <w:szCs w:val="32"/>
        </w:rPr>
        <w:t xml:space="preserve">Курс: първи;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Фак. Номер:20048;</w:t>
      </w:r>
    </w:p>
    <w:p w:rsidR="00D526FD" w:rsidRDefault="00D526FD" w:rsidP="00D526FD">
      <w:pPr>
        <w:rPr>
          <w:sz w:val="32"/>
          <w:szCs w:val="32"/>
        </w:rPr>
      </w:pPr>
    </w:p>
    <w:p w:rsidR="00D526FD" w:rsidRDefault="00D526FD" w:rsidP="00D526FD">
      <w:pPr>
        <w:rPr>
          <w:b/>
          <w:color w:val="000000" w:themeColor="text1"/>
          <w:sz w:val="32"/>
          <w:szCs w:val="32"/>
        </w:rPr>
      </w:pPr>
      <w:r w:rsidRPr="00954433">
        <w:rPr>
          <w:b/>
          <w:sz w:val="32"/>
          <w:szCs w:val="32"/>
        </w:rPr>
        <w:t>ТЕМ</w:t>
      </w:r>
      <w:r>
        <w:rPr>
          <w:b/>
          <w:sz w:val="32"/>
          <w:szCs w:val="32"/>
        </w:rPr>
        <w:t>А</w:t>
      </w:r>
      <w:r w:rsidRPr="0095443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Настройване на рутер</w:t>
      </w:r>
    </w:p>
    <w:p w:rsidR="00D526FD" w:rsidRDefault="00D526FD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C20473" w:rsidRDefault="00597270" w:rsidP="00D526FD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EB30A5">
        <w:rPr>
          <w:b/>
          <w:color w:val="000000" w:themeColor="text1"/>
          <w:sz w:val="32"/>
          <w:szCs w:val="32"/>
        </w:rPr>
        <w:lastRenderedPageBreak/>
        <w:t xml:space="preserve">1.ОБОБЩЕНО ТЕОРЕТИЧНО ОПИСАНИЕ </w:t>
      </w:r>
    </w:p>
    <w:p w:rsidR="00C20473" w:rsidRPr="00C20473" w:rsidRDefault="00C20473" w:rsidP="00C20473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2"/>
        </w:rPr>
      </w:pPr>
      <w:r w:rsidRPr="00C20473">
        <w:rPr>
          <w:color w:val="000000" w:themeColor="text1"/>
          <w:sz w:val="36"/>
          <w:szCs w:val="32"/>
        </w:rPr>
        <w:t>Рутер ( маршрутизатор )</w:t>
      </w:r>
    </w:p>
    <w:p w:rsidR="00C20473" w:rsidRPr="00F3758A" w:rsidRDefault="00C20473" w:rsidP="00C20473">
      <w:pPr>
        <w:pStyle w:val="HTMLPreformatted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Рутера или още маршрутизатор </w:t>
      </w:r>
      <w:r w:rsidRPr="00C20473">
        <w:rPr>
          <w:rFonts w:ascii="Calibri" w:hAnsi="Calibri"/>
          <w:color w:val="000000"/>
          <w:sz w:val="32"/>
          <w:szCs w:val="32"/>
        </w:rPr>
        <w:t>е самостоятелно мрежово устройство, част от компютърните мрежи, което служи за управление на разпределянето на пакетите между различни мрежи или различни сегменти от дадена мре</w:t>
      </w:r>
      <w:r>
        <w:rPr>
          <w:rFonts w:ascii="Calibri" w:hAnsi="Calibri"/>
          <w:color w:val="000000"/>
          <w:sz w:val="32"/>
          <w:szCs w:val="32"/>
        </w:rPr>
        <w:t xml:space="preserve">жа, той пренася пакетите между две или повече устройства.Рутерър работи с </w:t>
      </w:r>
      <w:r>
        <w:rPr>
          <w:rFonts w:ascii="Calibri" w:hAnsi="Calibri"/>
          <w:color w:val="000000"/>
          <w:sz w:val="32"/>
          <w:szCs w:val="32"/>
          <w:lang w:val="en-US"/>
        </w:rPr>
        <w:t xml:space="preserve">IP </w:t>
      </w:r>
      <w:r>
        <w:rPr>
          <w:rFonts w:ascii="Calibri" w:hAnsi="Calibri"/>
          <w:color w:val="000000"/>
          <w:sz w:val="32"/>
          <w:szCs w:val="32"/>
        </w:rPr>
        <w:t xml:space="preserve">адресите, а не с </w:t>
      </w:r>
      <w:r>
        <w:rPr>
          <w:rFonts w:ascii="Calibri" w:hAnsi="Calibri"/>
          <w:color w:val="000000"/>
          <w:sz w:val="32"/>
          <w:szCs w:val="32"/>
          <w:lang w:val="en-US"/>
        </w:rPr>
        <w:t xml:space="preserve">MAC </w:t>
      </w:r>
      <w:r>
        <w:rPr>
          <w:rFonts w:ascii="Calibri" w:hAnsi="Calibri"/>
          <w:color w:val="000000"/>
          <w:sz w:val="32"/>
          <w:szCs w:val="32"/>
        </w:rPr>
        <w:t xml:space="preserve">адресите по което се различава от суича и хъба. </w:t>
      </w:r>
      <w:r>
        <w:rPr>
          <w:rFonts w:ascii="Calibri" w:hAnsi="Calibri"/>
          <w:color w:val="000000" w:themeColor="text1"/>
          <w:sz w:val="32"/>
          <w:szCs w:val="32"/>
        </w:rPr>
        <w:t xml:space="preserve">Чрез </w:t>
      </w:r>
      <w:r>
        <w:rPr>
          <w:rFonts w:ascii="Calibri" w:hAnsi="Calibri"/>
          <w:color w:val="000000" w:themeColor="text1"/>
          <w:sz w:val="32"/>
          <w:szCs w:val="32"/>
          <w:lang w:val="en-US"/>
        </w:rPr>
        <w:t xml:space="preserve">IP </w:t>
      </w:r>
      <w:r>
        <w:rPr>
          <w:rFonts w:ascii="Calibri" w:hAnsi="Calibri"/>
          <w:color w:val="000000" w:themeColor="text1"/>
          <w:sz w:val="32"/>
          <w:szCs w:val="32"/>
        </w:rPr>
        <w:t xml:space="preserve">адресите се указва подателя </w:t>
      </w:r>
      <w:r w:rsidR="00F3758A">
        <w:rPr>
          <w:rFonts w:ascii="Calibri" w:hAnsi="Calibri"/>
          <w:color w:val="000000" w:themeColor="text1"/>
          <w:sz w:val="32"/>
          <w:szCs w:val="32"/>
        </w:rPr>
        <w:t>и получателя на съответния пакет.</w:t>
      </w:r>
    </w:p>
    <w:p w:rsidR="00C20473" w:rsidRDefault="00C20473" w:rsidP="00C20473">
      <w:pPr>
        <w:pStyle w:val="HTMLPreformatted"/>
        <w:rPr>
          <w:rFonts w:ascii="Calibri" w:hAnsi="Calibri"/>
          <w:color w:val="000000"/>
          <w:sz w:val="32"/>
          <w:szCs w:val="32"/>
        </w:rPr>
      </w:pPr>
    </w:p>
    <w:p w:rsidR="00E57E79" w:rsidRPr="00E57E79" w:rsidRDefault="00E57E79" w:rsidP="00E57E79">
      <w:pPr>
        <w:rPr>
          <w:sz w:val="32"/>
        </w:rPr>
      </w:pPr>
      <w:r w:rsidRPr="00E57E79">
        <w:rPr>
          <w:sz w:val="32"/>
        </w:rPr>
        <w:t>Настройването на рутер може да се постигне чрез няколко различни среди:</w:t>
      </w:r>
    </w:p>
    <w:p w:rsidR="00E57E79" w:rsidRPr="00E57E79" w:rsidRDefault="00E57E79" w:rsidP="00E57E79">
      <w:pPr>
        <w:pStyle w:val="ListParagraph"/>
        <w:numPr>
          <w:ilvl w:val="0"/>
          <w:numId w:val="10"/>
        </w:numPr>
        <w:spacing w:after="160" w:line="259" w:lineRule="auto"/>
        <w:rPr>
          <w:sz w:val="32"/>
          <w:lang w:val="en-US"/>
        </w:rPr>
      </w:pPr>
      <w:r w:rsidRPr="00E57E79">
        <w:rPr>
          <w:sz w:val="32"/>
        </w:rPr>
        <w:t>Повечето рутери предоставят уеб интерфейс, достъпен от браузъра</w:t>
      </w:r>
      <w:r w:rsidRPr="00E57E79">
        <w:rPr>
          <w:sz w:val="32"/>
          <w:lang w:val="en-US"/>
        </w:rPr>
        <w:t xml:space="preserve"> </w:t>
      </w:r>
      <w:r w:rsidRPr="00E57E79">
        <w:rPr>
          <w:sz w:val="32"/>
        </w:rPr>
        <w:t xml:space="preserve">чрез </w:t>
      </w:r>
      <w:r w:rsidRPr="00E57E79">
        <w:rPr>
          <w:sz w:val="32"/>
          <w:lang w:val="en-US"/>
        </w:rPr>
        <w:t xml:space="preserve">gateway </w:t>
      </w:r>
      <w:r w:rsidRPr="00E57E79">
        <w:rPr>
          <w:sz w:val="32"/>
        </w:rPr>
        <w:t>адреса (обикновено 192.168.0.1), този интерфейс се зарежда от самия рутер и не изисква връзка към интернет, за да бъде използван.</w:t>
      </w:r>
    </w:p>
    <w:p w:rsidR="00E57E79" w:rsidRPr="00E57E79" w:rsidRDefault="00E57E79" w:rsidP="00E57E79">
      <w:pPr>
        <w:pStyle w:val="ListParagraph"/>
        <w:numPr>
          <w:ilvl w:val="0"/>
          <w:numId w:val="10"/>
        </w:numPr>
        <w:spacing w:after="160" w:line="259" w:lineRule="auto"/>
        <w:rPr>
          <w:sz w:val="32"/>
          <w:lang w:val="en-US"/>
        </w:rPr>
      </w:pPr>
      <w:r w:rsidRPr="00E57E79">
        <w:rPr>
          <w:sz w:val="32"/>
        </w:rPr>
        <w:t xml:space="preserve">Конзолата на операционната система позволява променянето на настройките на рутера чрез команди като </w:t>
      </w:r>
      <w:r w:rsidRPr="00E57E79">
        <w:rPr>
          <w:sz w:val="32"/>
          <w:lang w:val="en-US"/>
        </w:rPr>
        <w:t>ipconfig</w:t>
      </w:r>
      <w:r w:rsidRPr="00E57E79">
        <w:rPr>
          <w:sz w:val="32"/>
        </w:rPr>
        <w:t xml:space="preserve"> на </w:t>
      </w:r>
      <w:r w:rsidRPr="00E57E79">
        <w:rPr>
          <w:sz w:val="32"/>
          <w:lang w:val="en-US"/>
        </w:rPr>
        <w:t xml:space="preserve">Windows </w:t>
      </w:r>
      <w:r w:rsidRPr="00E57E79">
        <w:rPr>
          <w:sz w:val="32"/>
        </w:rPr>
        <w:t xml:space="preserve">и </w:t>
      </w:r>
      <w:r w:rsidRPr="00E57E79">
        <w:rPr>
          <w:sz w:val="32"/>
          <w:lang w:val="en-US"/>
        </w:rPr>
        <w:t xml:space="preserve">ifconfig </w:t>
      </w:r>
      <w:r w:rsidRPr="00E57E79">
        <w:rPr>
          <w:sz w:val="32"/>
        </w:rPr>
        <w:t xml:space="preserve">на </w:t>
      </w:r>
      <w:r w:rsidRPr="00E57E79">
        <w:rPr>
          <w:sz w:val="32"/>
          <w:lang w:val="en-US"/>
        </w:rPr>
        <w:t>Linux.</w:t>
      </w:r>
    </w:p>
    <w:p w:rsidR="00E57E79" w:rsidRPr="00E57E79" w:rsidRDefault="00E57E79" w:rsidP="00E57E79">
      <w:pPr>
        <w:pStyle w:val="ListParagraph"/>
        <w:numPr>
          <w:ilvl w:val="0"/>
          <w:numId w:val="10"/>
        </w:numPr>
        <w:spacing w:after="160" w:line="259" w:lineRule="auto"/>
        <w:rPr>
          <w:sz w:val="32"/>
          <w:lang w:val="en-US"/>
        </w:rPr>
      </w:pPr>
      <w:r w:rsidRPr="00E57E79">
        <w:rPr>
          <w:sz w:val="32"/>
        </w:rPr>
        <w:t>Специализирани апликации за настройване като Winbox</w:t>
      </w:r>
      <w:r w:rsidRPr="00E57E79">
        <w:rPr>
          <w:sz w:val="32"/>
          <w:lang w:val="en-US"/>
        </w:rPr>
        <w:t>.</w:t>
      </w:r>
    </w:p>
    <w:p w:rsidR="00C20473" w:rsidRPr="00E57E79" w:rsidRDefault="00C20473" w:rsidP="00E57E79">
      <w:pPr>
        <w:pStyle w:val="HTMLPreformatted"/>
        <w:ind w:left="720"/>
        <w:rPr>
          <w:rFonts w:ascii="Calibri" w:hAnsi="Calibri"/>
          <w:color w:val="000000"/>
          <w:sz w:val="44"/>
          <w:szCs w:val="32"/>
        </w:rPr>
      </w:pPr>
    </w:p>
    <w:sectPr w:rsidR="00C20473" w:rsidRPr="00E57E79" w:rsidSect="0065653E">
      <w:pgSz w:w="11906" w:h="16838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7FB4"/>
    <w:multiLevelType w:val="multilevel"/>
    <w:tmpl w:val="B80062A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931"/>
    <w:multiLevelType w:val="hybridMultilevel"/>
    <w:tmpl w:val="082A6CE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767C"/>
    <w:multiLevelType w:val="hybridMultilevel"/>
    <w:tmpl w:val="803C1E08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30656"/>
    <w:multiLevelType w:val="hybridMultilevel"/>
    <w:tmpl w:val="A906C40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D95AD1"/>
    <w:multiLevelType w:val="hybridMultilevel"/>
    <w:tmpl w:val="788AD4DC"/>
    <w:lvl w:ilvl="0" w:tplc="B57E30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057F"/>
    <w:multiLevelType w:val="multilevel"/>
    <w:tmpl w:val="12FEE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45E6B"/>
    <w:multiLevelType w:val="hybridMultilevel"/>
    <w:tmpl w:val="EC226A96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B816EE"/>
    <w:multiLevelType w:val="hybridMultilevel"/>
    <w:tmpl w:val="D4F2E1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2DB"/>
    <w:multiLevelType w:val="hybridMultilevel"/>
    <w:tmpl w:val="D28CE4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DB41EE"/>
    <w:multiLevelType w:val="hybridMultilevel"/>
    <w:tmpl w:val="12FEE0B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70"/>
    <w:rsid w:val="00053A99"/>
    <w:rsid w:val="0036700D"/>
    <w:rsid w:val="00572AB1"/>
    <w:rsid w:val="00597270"/>
    <w:rsid w:val="006474F2"/>
    <w:rsid w:val="0065653E"/>
    <w:rsid w:val="006F4239"/>
    <w:rsid w:val="00886377"/>
    <w:rsid w:val="00890FB6"/>
    <w:rsid w:val="008B23C6"/>
    <w:rsid w:val="009D29D4"/>
    <w:rsid w:val="00A15E1B"/>
    <w:rsid w:val="00A44FB7"/>
    <w:rsid w:val="00A633F5"/>
    <w:rsid w:val="00BF7AB0"/>
    <w:rsid w:val="00C20473"/>
    <w:rsid w:val="00C44A2A"/>
    <w:rsid w:val="00CF4CDA"/>
    <w:rsid w:val="00D066FA"/>
    <w:rsid w:val="00D526FD"/>
    <w:rsid w:val="00D9460D"/>
    <w:rsid w:val="00E36701"/>
    <w:rsid w:val="00E57E79"/>
    <w:rsid w:val="00EB30A5"/>
    <w:rsid w:val="00F3758A"/>
    <w:rsid w:val="00FA3197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D5282"/>
  <w15:chartTrackingRefBased/>
  <w15:docId w15:val="{775F68A2-8324-45EC-9E41-0682CD96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7270"/>
    <w:pPr>
      <w:spacing w:after="200" w:line="276" w:lineRule="auto"/>
    </w:pPr>
    <w:rPr>
      <w:rFonts w:ascii="Calibri" w:eastAsia="Times New Roman" w:hAnsi="Calibri"/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6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B3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47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53A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&lt;arabianhorse&gt;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slavi</dc:creator>
  <cp:keywords/>
  <dc:description/>
  <cp:lastModifiedBy>Ivan Dobrinov</cp:lastModifiedBy>
  <cp:revision>11</cp:revision>
  <dcterms:created xsi:type="dcterms:W3CDTF">2018-04-03T08:03:00Z</dcterms:created>
  <dcterms:modified xsi:type="dcterms:W3CDTF">2018-06-03T17:39:00Z</dcterms:modified>
</cp:coreProperties>
</file>