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00D2D9" w:rsidP="0300D2D9" w:rsidRDefault="0300D2D9" w14:noSpellErr="1" w14:paraId="618D4601" w14:textId="346DA3C3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44"/>
          <w:szCs w:val="44"/>
          <w:lang w:val="en-GB"/>
        </w:rPr>
      </w:pPr>
      <w:r w:rsidRPr="0300D2D9" w:rsidR="0300D2D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bg-BG"/>
        </w:rPr>
        <w:t>Протокол за упражнение</w:t>
      </w:r>
    </w:p>
    <w:p w:rsidR="0300D2D9" w:rsidP="0300D2D9" w:rsidRDefault="0300D2D9" w14:noSpellErr="1" w14:paraId="34684B88" w14:textId="58E6A51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>ВЕЛИКОТЪРНОВСКИ УНИВЕРСИТЕТ „СВ. СВ. КИРИЛ И МЕТОДИЙ“</w:t>
      </w:r>
    </w:p>
    <w:p w:rsidR="0300D2D9" w:rsidP="0300D2D9" w:rsidRDefault="0300D2D9" w14:paraId="4E0D296E" w14:textId="3AEC4335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>
        <w:drawing>
          <wp:inline wp14:editId="10B0D921" wp14:anchorId="1DF6C4B0">
            <wp:extent cx="704850" cy="657225"/>
            <wp:effectExtent l="0" t="0" r="0" b="0"/>
            <wp:docPr id="5239184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1ab90853b2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0D2D9" w:rsidP="0300D2D9" w:rsidRDefault="0300D2D9" w14:noSpellErr="1" w14:paraId="19A44422" w14:textId="65F77C07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>ФАКУЛТЕТ „МАТЕМАТИКА И ИНФОРМАТИКА“</w:t>
      </w:r>
    </w:p>
    <w:p w:rsidR="0300D2D9" w:rsidP="0300D2D9" w:rsidRDefault="0300D2D9" w14:paraId="4C0702E1" w14:textId="6EB9C978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300D2D9" w:rsidP="0300D2D9" w:rsidRDefault="0300D2D9" w14:paraId="4F46EE7F" w14:textId="76BA69E2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300D2D9" w:rsidP="0300D2D9" w:rsidRDefault="0300D2D9" w14:paraId="6A87F6B9" w14:textId="2B762610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300D2D9" w:rsidP="0300D2D9" w:rsidRDefault="0300D2D9" w14:paraId="13FE2424" w14:textId="64A9EE1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300D2D9" w:rsidP="0300D2D9" w:rsidRDefault="0300D2D9" w14:paraId="26F6E9DA" w14:textId="340F76F3">
      <w:pPr>
        <w:spacing w:after="200" w:line="276" w:lineRule="auto"/>
        <w:ind w:left="2880"/>
        <w:rPr>
          <w:rFonts w:ascii="Calibri" w:hAnsi="Calibri" w:eastAsia="Calibri" w:cs="Calibri"/>
          <w:noProof w:val="0"/>
          <w:sz w:val="44"/>
          <w:szCs w:val="44"/>
          <w:lang w:val="en-GB"/>
        </w:rPr>
      </w:pPr>
      <w:r w:rsidRPr="0300D2D9" w:rsidR="0300D2D9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bg-BG"/>
        </w:rPr>
        <w:t xml:space="preserve"> ПРОТОКОЛ</w:t>
      </w:r>
    </w:p>
    <w:p w:rsidR="0300D2D9" w:rsidP="0300D2D9" w:rsidRDefault="0300D2D9" w14:noSpellErr="1" w14:paraId="1CEA7E50" w14:textId="168DBA4B">
      <w:pPr>
        <w:spacing w:after="200" w:line="276" w:lineRule="auto"/>
        <w:ind w:left="72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       </w:t>
      </w: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>по дисциплината „КОМПЮТЪРНИ МРЕЖИ “</w:t>
      </w:r>
    </w:p>
    <w:p w:rsidR="0300D2D9" w:rsidP="0300D2D9" w:rsidRDefault="0300D2D9" w14:noSpellErr="1" w14:paraId="370917C5" w14:textId="3D5D52B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>Изготвил: Иван Пеев; Специалност: Софтуерно инженерство;</w:t>
      </w:r>
    </w:p>
    <w:p w:rsidR="0300D2D9" w:rsidP="0300D2D9" w:rsidRDefault="0300D2D9" w14:noSpellErr="1" w14:paraId="29FFD4FE" w14:textId="351D2ED7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Курс: първи; </w:t>
      </w: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        </w:t>
      </w:r>
      <w:r w:rsidRPr="0300D2D9" w:rsidR="0300D2D9">
        <w:rPr>
          <w:rFonts w:ascii="Calibri" w:hAnsi="Calibri" w:eastAsia="Calibri" w:cs="Calibri"/>
          <w:noProof w:val="0"/>
          <w:sz w:val="32"/>
          <w:szCs w:val="32"/>
          <w:lang w:val="bg-BG"/>
        </w:rPr>
        <w:t>Фак. Номер:20048;</w:t>
      </w:r>
    </w:p>
    <w:p w:rsidR="0300D2D9" w:rsidP="0300D2D9" w:rsidRDefault="0300D2D9" w14:paraId="4550CEBE" w14:textId="6CF867E8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09D02C7D" w14:textId="5F451B5C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477D9BC8" w14:textId="4B6617CB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4D3F9484" w14:textId="385BA7A0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62C4F71C" w14:textId="22473B01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00C641F6" w14:textId="0E4906FB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5B2B0C99" w14:textId="3E84E45B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349B0CF0" w14:textId="1043EC48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5A014E4C" w14:textId="7EA7722C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7FDE07E1" w14:textId="52DA5020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paraId="1AEC627C" w14:textId="7731AA4D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300D2D9" w:rsidP="0300D2D9" w:rsidRDefault="0300D2D9" w14:noSpellErr="1" w14:paraId="70F4C769" w14:textId="4B9AA7F6">
      <w:pPr>
        <w:pStyle w:val="Normal"/>
      </w:pP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ТЕМА НА УПРАЖНЕНИЕТО:</w:t>
      </w: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 </w:t>
      </w: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РУТЕР</w:t>
      </w:r>
    </w:p>
    <w:p w:rsidR="0300D2D9" w:rsidP="0300D2D9" w:rsidRDefault="0300D2D9" w14:noSpellErr="1" w14:paraId="7D731532" w14:textId="738B8EC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</w:pPr>
    </w:p>
    <w:p w:rsidR="0300D2D9" w:rsidP="0300D2D9" w:rsidRDefault="0300D2D9" w14:noSpellErr="1" w14:paraId="30AD0228" w14:textId="24FF2FC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</w:pP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1.Определение - Рутерът е устройство, което пренася пакетите от </w:t>
      </w: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ра</w:t>
      </w: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злични</w:t>
      </w: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мрежи.</w:t>
      </w:r>
    </w:p>
    <w:p w:rsidR="0300D2D9" w:rsidP="0300D2D9" w:rsidRDefault="0300D2D9" w14:paraId="5972EA39" w14:textId="241B8AA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</w:pPr>
    </w:p>
    <w:p w:rsidR="0300D2D9" w:rsidP="0300D2D9" w:rsidRDefault="0300D2D9" w14:noSpellErr="1" w14:paraId="388442EC" w14:textId="265BFD9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</w:pPr>
      <w:r w:rsidRPr="0300D2D9" w:rsidR="0300D2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2.Как работи рутерът?</w:t>
      </w:r>
    </w:p>
    <w:p w:rsidR="0300D2D9" w:rsidP="0300D2D9" w:rsidRDefault="0300D2D9" w14:paraId="36E09239" w14:textId="3B68E60A">
      <w:pPr>
        <w:pStyle w:val="Normal"/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</w:pPr>
      <w:r w:rsidRPr="0300D2D9" w:rsidR="0300D2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bg-BG"/>
        </w:rPr>
        <w:t xml:space="preserve">Работи с IP адреси. </w:t>
      </w:r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 xml:space="preserve">За определяне на пътя за предаване на данните и насочване на пакетите </w:t>
      </w:r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 xml:space="preserve">използва таблица за </w:t>
      </w:r>
      <w:proofErr w:type="spellStart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>маршрутизация</w:t>
      </w:r>
      <w:proofErr w:type="spellEnd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 xml:space="preserve"> въз основа на информацията за топологията на мрежите, към които е свързан. Тази таблица рутерът </w:t>
      </w:r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 xml:space="preserve">си прави сам, като си набавя нужната информация, а при някаква промяна си я актуализира сам, „разпитвайки“ другите маршрутизатори кой докъде е свързан. Това става чрез съответните </w:t>
      </w:r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 xml:space="preserve">протоколи за </w:t>
      </w:r>
      <w:proofErr w:type="spellStart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>маршрутизация</w:t>
      </w:r>
      <w:proofErr w:type="spellEnd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>. Възможна е и ръчна намеса в тази таблица, ако по някакви съображения се желае дадена връзка да преминава само по един от възможните пътища. Ако в таблицата липсва даден маршрут, започва разпитване дали някой от достъпните рутери не знае, а те разпитват по-нататък по веригата. Ако пътя се намери, таблицата се допълва и пакетът се изпраща. Ако не се намери, пакетът се отхвърля.</w:t>
      </w:r>
    </w:p>
    <w:p w:rsidR="0300D2D9" w:rsidP="0300D2D9" w:rsidRDefault="0300D2D9" w14:paraId="38FEFD2D" w14:textId="09FA0954">
      <w:pPr>
        <w:pStyle w:val="Normal"/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</w:pPr>
    </w:p>
    <w:p w:rsidR="0300D2D9" w:rsidP="0300D2D9" w:rsidRDefault="0300D2D9" w14:noSpellErr="1" w14:paraId="7A82E24A" w14:textId="58DCEB3A">
      <w:pPr>
        <w:pStyle w:val="Normal"/>
        <w:rPr>
          <w:rFonts w:ascii="Calibri" w:hAnsi="Calibri" w:eastAsia="Calibri" w:cs="Calibri"/>
          <w:b w:val="1"/>
          <w:bCs w:val="1"/>
          <w:noProof w:val="0"/>
          <w:color w:val="0B0080"/>
          <w:sz w:val="32"/>
          <w:szCs w:val="32"/>
          <w:lang w:val="bg-BG"/>
        </w:rPr>
      </w:pPr>
      <w:r w:rsidRPr="0300D2D9" w:rsidR="0300D2D9">
        <w:rPr>
          <w:rFonts w:ascii="Calibri" w:hAnsi="Calibri" w:eastAsia="Calibri" w:cs="Calibri"/>
          <w:b w:val="1"/>
          <w:bCs w:val="1"/>
          <w:noProof w:val="0"/>
          <w:color w:val="0B0080"/>
          <w:sz w:val="32"/>
          <w:szCs w:val="32"/>
          <w:lang w:val="bg-BG"/>
        </w:rPr>
        <w:t>3.Какви таблици съдържа?</w:t>
      </w:r>
    </w:p>
    <w:p w:rsidR="0300D2D9" w:rsidP="0300D2D9" w:rsidRDefault="0300D2D9" w14:paraId="57374032" w14:textId="6FCFE1BA">
      <w:pPr>
        <w:pStyle w:val="Normal"/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</w:pPr>
      <w:proofErr w:type="spellStart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>Маршрутизираща</w:t>
      </w:r>
      <w:proofErr w:type="spellEnd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 xml:space="preserve"> таблица(</w:t>
      </w:r>
      <w:proofErr w:type="spellStart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>рутинг</w:t>
      </w:r>
      <w:proofErr w:type="spellEnd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0B0080"/>
          <w:sz w:val="32"/>
          <w:szCs w:val="32"/>
          <w:lang w:val="bg-BG"/>
        </w:rPr>
        <w:t xml:space="preserve"> таблица)- структура от данни в табличен вид </w:t>
      </w:r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 xml:space="preserve">, която съхранява информацията, необходима за </w:t>
      </w:r>
      <w:proofErr w:type="spellStart"/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>маршрутизиране</w:t>
      </w:r>
      <w:proofErr w:type="spellEnd"/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 xml:space="preserve"> на пакети в </w:t>
      </w:r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 xml:space="preserve">мрежата. </w:t>
      </w:r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>Всеки</w:t>
      </w:r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 xml:space="preserve"> </w:t>
      </w:r>
      <w:r w:rsidRPr="0300D2D9" w:rsidR="0300D2D9">
        <w:rPr>
          <w:rFonts w:ascii="Calibri" w:hAnsi="Calibri" w:eastAsia="Calibri" w:cs="Calibri"/>
          <w:noProof w:val="0"/>
          <w:color w:val="0B0080"/>
          <w:sz w:val="32"/>
          <w:szCs w:val="32"/>
          <w:lang w:val="bg-BG"/>
        </w:rPr>
        <w:t xml:space="preserve">рутер </w:t>
      </w:r>
      <w:r w:rsidRPr="0300D2D9" w:rsidR="0300D2D9">
        <w:rPr>
          <w:rFonts w:ascii="Calibri" w:hAnsi="Calibri" w:eastAsia="Calibri" w:cs="Calibri"/>
          <w:noProof w:val="0"/>
          <w:color w:val="0B0080"/>
          <w:sz w:val="32"/>
          <w:szCs w:val="32"/>
          <w:lang w:val="bg-BG"/>
        </w:rPr>
        <w:t xml:space="preserve">поддържа маршрутна таблица за възможните маршрути според адреса на получателя на пакета. </w:t>
      </w:r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 xml:space="preserve"> </w:t>
      </w:r>
      <w:r w:rsidRPr="0300D2D9" w:rsidR="0300D2D9"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  <w:t>В таблицата понякога се включва също и информация за съответния резултат за всеки от маршрутите, така че ако има няколко маршрута към една и съща мрежа да може да се избере най-добрия сред тях.</w:t>
      </w:r>
    </w:p>
    <w:p w:rsidR="0300D2D9" w:rsidP="0300D2D9" w:rsidRDefault="0300D2D9" w14:paraId="56A6ED8B" w14:textId="02D2EE2F">
      <w:pPr>
        <w:pStyle w:val="Normal"/>
        <w:rPr>
          <w:rFonts w:ascii="Calibri" w:hAnsi="Calibri" w:eastAsia="Calibri" w:cs="Calibri"/>
          <w:noProof w:val="0"/>
          <w:color w:val="222222"/>
          <w:sz w:val="32"/>
          <w:szCs w:val="32"/>
          <w:lang w:val="bg-BG"/>
        </w:rPr>
      </w:pPr>
    </w:p>
    <w:p w:rsidR="0300D2D9" w:rsidP="0300D2D9" w:rsidRDefault="0300D2D9" w14:noSpellErr="1" w14:paraId="30B354A3" w14:textId="75DE10DB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32"/>
          <w:szCs w:val="32"/>
          <w:lang w:val="bg-BG"/>
        </w:rPr>
      </w:pPr>
      <w:r w:rsidRPr="0300D2D9" w:rsidR="0300D2D9">
        <w:rPr>
          <w:rFonts w:ascii="Calibri" w:hAnsi="Calibri" w:eastAsia="Calibri" w:cs="Calibri"/>
          <w:b w:val="1"/>
          <w:bCs w:val="1"/>
          <w:noProof w:val="0"/>
          <w:color w:val="222222"/>
          <w:sz w:val="32"/>
          <w:szCs w:val="32"/>
          <w:lang w:val="bg-BG"/>
        </w:rPr>
        <w:t>4.Как разпределя пакетите?</w:t>
      </w:r>
    </w:p>
    <w:p w:rsidR="0300D2D9" w:rsidP="0300D2D9" w:rsidRDefault="0300D2D9" w14:paraId="71ED4AF8" w14:textId="700DD459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32"/>
          <w:szCs w:val="32"/>
          <w:lang w:val="bg-BG"/>
        </w:rPr>
      </w:pPr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 xml:space="preserve">За разпределяне на пакетите използва </w:t>
      </w:r>
      <w:proofErr w:type="spellStart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>маршрутизиращата</w:t>
      </w:r>
      <w:proofErr w:type="spellEnd"/>
      <w:r w:rsidRPr="0300D2D9" w:rsidR="0300D2D9"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  <w:t xml:space="preserve"> таблица, като избира най-добрия път.</w:t>
      </w:r>
    </w:p>
    <w:p w:rsidR="0300D2D9" w:rsidP="0300D2D9" w:rsidRDefault="0300D2D9" w14:paraId="485180C0" w14:textId="55D691A9">
      <w:pPr>
        <w:pStyle w:val="Normal"/>
        <w:rPr>
          <w:rFonts w:ascii="Calibri" w:hAnsi="Calibri" w:eastAsia="Calibri" w:cs="Calibri"/>
          <w:b w:val="0"/>
          <w:bCs w:val="0"/>
          <w:noProof w:val="0"/>
          <w:color w:val="222222"/>
          <w:sz w:val="32"/>
          <w:szCs w:val="32"/>
          <w:lang w:val="bg-BG"/>
        </w:rPr>
      </w:pPr>
    </w:p>
    <w:p w:rsidR="0300D2D9" w:rsidP="0300D2D9" w:rsidRDefault="0300D2D9" w14:paraId="5026FA70" w14:textId="1E667756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32"/>
          <w:szCs w:val="32"/>
          <w:lang w:val="bg-BG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FD10E8"/>
  <w15:docId w15:val="{3c7d4366-1962-4f55-a0d5-f44117b7cbc5}"/>
  <w:rsids>
    <w:rsidRoot w:val="39FD10E8"/>
    <w:rsid w:val="0300D2D9"/>
    <w:rsid w:val="39FD10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01ab90853b24d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Dobrinov</dc:creator>
  <keywords/>
  <dc:description/>
  <lastModifiedBy>Ivan Dobrinov</lastModifiedBy>
  <revision>2</revision>
  <dcterms:created xsi:type="dcterms:W3CDTF">2018-04-23T06:28:20.9838798Z</dcterms:created>
  <dcterms:modified xsi:type="dcterms:W3CDTF">2018-04-23T06:56:49.6185448Z</dcterms:modified>
</coreProperties>
</file>