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2925F6" w14:textId="4CC7E01B" w:rsidR="00306AFF" w:rsidRPr="004A2AEF" w:rsidRDefault="00386D6E" w:rsidP="00246460">
      <w:pPr>
        <w:rPr>
          <w:rFonts w:asciiTheme="minorHAnsi" w:hAnsiTheme="minorHAnsi"/>
          <w:color w:val="000000" w:themeColor="text1"/>
          <w:lang w:val="en"/>
        </w:rPr>
      </w:pPr>
      <w:r w:rsidRPr="00062820">
        <w:rPr>
          <w:rFonts w:asciiTheme="minorHAnsi" w:hAnsiTheme="minorHAnsi"/>
          <w:color w:val="000000" w:themeColor="text1"/>
          <w:lang w:val="en"/>
        </w:rPr>
        <w:t>The increa</w:t>
      </w:r>
      <w:r w:rsidR="001261C4" w:rsidRPr="00062820">
        <w:rPr>
          <w:rFonts w:asciiTheme="minorHAnsi" w:hAnsiTheme="minorHAnsi"/>
          <w:color w:val="000000" w:themeColor="text1"/>
          <w:lang w:val="en"/>
        </w:rPr>
        <w:t>sed digitization and access to i</w:t>
      </w:r>
      <w:r w:rsidRPr="00062820">
        <w:rPr>
          <w:rFonts w:asciiTheme="minorHAnsi" w:hAnsiTheme="minorHAnsi"/>
          <w:color w:val="000000" w:themeColor="text1"/>
          <w:lang w:val="en"/>
        </w:rPr>
        <w:t xml:space="preserve">nformation has led to a need to strengthen </w:t>
      </w:r>
      <w:r w:rsidR="001261C4" w:rsidRPr="00062820">
        <w:rPr>
          <w:rFonts w:asciiTheme="minorHAnsi" w:hAnsiTheme="minorHAnsi"/>
          <w:color w:val="000000" w:themeColor="text1"/>
          <w:lang w:val="en"/>
        </w:rPr>
        <w:t>personal data protection</w:t>
      </w:r>
      <w:r w:rsidRPr="00062820">
        <w:rPr>
          <w:rFonts w:asciiTheme="minorHAnsi" w:hAnsiTheme="minorHAnsi"/>
          <w:color w:val="000000" w:themeColor="text1"/>
          <w:lang w:val="en"/>
        </w:rPr>
        <w:t>. To meet this need, the EU has adopted the</w:t>
      </w:r>
      <w:r w:rsidR="00FF6BA7" w:rsidRPr="00062820">
        <w:rPr>
          <w:rFonts w:asciiTheme="minorHAnsi" w:hAnsiTheme="minorHAnsi"/>
          <w:color w:val="000000" w:themeColor="text1"/>
          <w:lang w:val="en"/>
        </w:rPr>
        <w:t xml:space="preserve"> General Data Protection Regulation (GDPR)</w:t>
      </w:r>
      <w:r w:rsidR="001261C4" w:rsidRPr="00062820">
        <w:rPr>
          <w:rFonts w:asciiTheme="minorHAnsi" w:hAnsiTheme="minorHAnsi"/>
          <w:color w:val="000000" w:themeColor="text1"/>
          <w:lang w:val="en"/>
        </w:rPr>
        <w:t xml:space="preserve">. </w:t>
      </w:r>
      <w:r w:rsidR="00D17CE2" w:rsidRPr="00062820">
        <w:rPr>
          <w:rFonts w:asciiTheme="minorHAnsi" w:hAnsiTheme="minorHAnsi"/>
          <w:color w:val="000000" w:themeColor="text1"/>
          <w:lang w:val="en"/>
        </w:rPr>
        <w:t xml:space="preserve">This memo will provide you with some guidelines on how to be compliant with the GDPR requirements. </w:t>
      </w:r>
    </w:p>
    <w:p w14:paraId="25522023" w14:textId="77777777" w:rsidR="004C101E" w:rsidRPr="00062820" w:rsidRDefault="004C101E" w:rsidP="00246460">
      <w:pPr>
        <w:rPr>
          <w:rFonts w:asciiTheme="minorHAnsi" w:eastAsia="Times New Roman" w:hAnsiTheme="minorHAnsi" w:cs="Arial"/>
          <w:b/>
          <w:color w:val="000000" w:themeColor="text1"/>
          <w:shd w:val="clear" w:color="auto" w:fill="FFFFFF"/>
          <w:lang w:val="en-US"/>
        </w:rPr>
      </w:pPr>
    </w:p>
    <w:p w14:paraId="55722706" w14:textId="242C9CC3" w:rsidR="00246460" w:rsidRPr="00062820" w:rsidRDefault="00E4423B" w:rsidP="00246460">
      <w:pPr>
        <w:rPr>
          <w:rFonts w:asciiTheme="minorHAnsi" w:hAnsiTheme="minorHAnsi"/>
          <w:color w:val="000000" w:themeColor="text1"/>
          <w:lang w:val="en"/>
        </w:rPr>
      </w:pPr>
      <w:r w:rsidRPr="00062820">
        <w:rPr>
          <w:rFonts w:asciiTheme="minorHAnsi" w:hAnsiTheme="minorHAnsi"/>
          <w:color w:val="000000" w:themeColor="text1"/>
          <w:lang w:val="en"/>
        </w:rPr>
        <w:t>The material scope of the GDPR is</w:t>
      </w:r>
      <w:r w:rsidR="00D17CE2" w:rsidRPr="00062820">
        <w:rPr>
          <w:rFonts w:asciiTheme="minorHAnsi" w:hAnsiTheme="minorHAnsi"/>
          <w:color w:val="000000" w:themeColor="text1"/>
          <w:lang w:val="en"/>
        </w:rPr>
        <w:t xml:space="preserve"> determined by</w:t>
      </w:r>
      <w:r w:rsidRPr="00062820">
        <w:rPr>
          <w:rFonts w:asciiTheme="minorHAnsi" w:hAnsiTheme="minorHAnsi"/>
          <w:color w:val="000000" w:themeColor="text1"/>
          <w:lang w:val="en"/>
        </w:rPr>
        <w:t xml:space="preserve"> Ar</w:t>
      </w:r>
      <w:r w:rsidR="00044342" w:rsidRPr="00062820">
        <w:rPr>
          <w:rFonts w:asciiTheme="minorHAnsi" w:hAnsiTheme="minorHAnsi"/>
          <w:color w:val="000000" w:themeColor="text1"/>
          <w:lang w:val="en"/>
        </w:rPr>
        <w:t xml:space="preserve">ticle </w:t>
      </w:r>
      <w:r w:rsidR="00D63FE8" w:rsidRPr="00062820">
        <w:rPr>
          <w:rFonts w:asciiTheme="minorHAnsi" w:hAnsiTheme="minorHAnsi"/>
          <w:color w:val="000000" w:themeColor="text1"/>
          <w:lang w:val="en"/>
        </w:rPr>
        <w:t>2, which states that the GDPR</w:t>
      </w:r>
      <w:r w:rsidR="00044342" w:rsidRPr="00062820">
        <w:rPr>
          <w:rFonts w:asciiTheme="minorHAnsi" w:hAnsiTheme="minorHAnsi"/>
          <w:color w:val="000000" w:themeColor="text1"/>
          <w:lang w:val="en"/>
        </w:rPr>
        <w:t xml:space="preserve"> </w:t>
      </w:r>
      <w:r w:rsidR="000D1579" w:rsidRPr="00062820">
        <w:rPr>
          <w:rFonts w:asciiTheme="minorHAnsi" w:hAnsiTheme="minorHAnsi"/>
          <w:color w:val="000000" w:themeColor="text1"/>
          <w:lang w:val="en"/>
        </w:rPr>
        <w:t>applies</w:t>
      </w:r>
      <w:r w:rsidR="00246460" w:rsidRPr="00062820">
        <w:rPr>
          <w:rFonts w:asciiTheme="minorHAnsi" w:hAnsiTheme="minorHAnsi"/>
          <w:color w:val="000000" w:themeColor="text1"/>
          <w:lang w:val="en"/>
        </w:rPr>
        <w:t xml:space="preserve"> </w:t>
      </w:r>
      <w:r w:rsidR="000D1579" w:rsidRPr="00062820">
        <w:rPr>
          <w:rFonts w:asciiTheme="minorHAnsi" w:hAnsiTheme="minorHAnsi"/>
          <w:color w:val="000000" w:themeColor="text1"/>
          <w:lang w:val="en"/>
        </w:rPr>
        <w:t>to processing of personal data</w:t>
      </w:r>
      <w:r w:rsidR="00246460" w:rsidRPr="00062820">
        <w:rPr>
          <w:rFonts w:asciiTheme="minorHAnsi" w:hAnsiTheme="minorHAnsi"/>
          <w:color w:val="000000" w:themeColor="text1"/>
          <w:lang w:val="en"/>
        </w:rPr>
        <w:t xml:space="preserve"> wholly or partly by automated means</w:t>
      </w:r>
      <w:r w:rsidR="00603BB3" w:rsidRPr="00062820">
        <w:rPr>
          <w:rFonts w:asciiTheme="minorHAnsi" w:hAnsiTheme="minorHAnsi"/>
          <w:color w:val="000000" w:themeColor="text1"/>
          <w:lang w:val="en"/>
        </w:rPr>
        <w:t xml:space="preserve"> </w:t>
      </w:r>
      <w:r w:rsidR="00BC6755" w:rsidRPr="00062820">
        <w:rPr>
          <w:rFonts w:asciiTheme="minorHAnsi" w:hAnsiTheme="minorHAnsi"/>
          <w:color w:val="000000" w:themeColor="text1"/>
          <w:lang w:val="en"/>
        </w:rPr>
        <w:t>and to non-automated processing</w:t>
      </w:r>
      <w:r w:rsidR="006B65E7" w:rsidRPr="00062820">
        <w:rPr>
          <w:rFonts w:asciiTheme="minorHAnsi" w:hAnsiTheme="minorHAnsi"/>
          <w:color w:val="000000" w:themeColor="text1"/>
          <w:lang w:val="en"/>
        </w:rPr>
        <w:t xml:space="preserve"> of personal data which form a part of a filing system or are intended to form part of a filing system. </w:t>
      </w:r>
      <w:r w:rsidR="00246460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>The </w:t>
      </w:r>
      <w:r w:rsidR="00246460" w:rsidRPr="00062820">
        <w:rPr>
          <w:rStyle w:val="Emphasis"/>
          <w:rFonts w:asciiTheme="minorHAnsi" w:eastAsia="Times New Roman" w:hAnsiTheme="minorHAnsi" w:cs="Arial"/>
          <w:bCs/>
          <w:i w:val="0"/>
          <w:iCs w:val="0"/>
          <w:color w:val="000000" w:themeColor="text1"/>
          <w:shd w:val="clear" w:color="auto" w:fill="FFFFFF"/>
          <w:lang w:val="en-US"/>
        </w:rPr>
        <w:t>territorial scope</w:t>
      </w:r>
      <w:r w:rsidR="00246460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> of the GDPR is determined by Article 3. The </w:t>
      </w:r>
      <w:r w:rsidR="00246460" w:rsidRPr="00062820">
        <w:rPr>
          <w:rFonts w:asciiTheme="minorHAnsi" w:eastAsia="Times New Roman" w:hAnsiTheme="minorHAnsi" w:cs="Arial"/>
          <w:bCs/>
          <w:color w:val="000000" w:themeColor="text1"/>
          <w:shd w:val="clear" w:color="auto" w:fill="FFFFFF"/>
          <w:lang w:val="en-US"/>
        </w:rPr>
        <w:t>GDPR</w:t>
      </w:r>
      <w:r w:rsidR="00246460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 xml:space="preserve"> </w:t>
      </w:r>
      <w:r w:rsidR="00246460" w:rsidRPr="00062820">
        <w:rPr>
          <w:rFonts w:asciiTheme="minorHAnsi" w:eastAsia="Times New Roman" w:hAnsiTheme="minorHAnsi" w:cs="Arial"/>
          <w:bCs/>
          <w:color w:val="000000" w:themeColor="text1"/>
          <w:shd w:val="clear" w:color="auto" w:fill="FFFFFF"/>
          <w:lang w:val="en-US"/>
        </w:rPr>
        <w:t>applies</w:t>
      </w:r>
      <w:r w:rsidR="00246460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> to organizations</w:t>
      </w:r>
      <w:r w:rsidR="00F17DE4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 xml:space="preserve"> or entities</w:t>
      </w:r>
      <w:r w:rsidR="00246460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 xml:space="preserve"> established in the EU, regardless of</w:t>
      </w:r>
      <w:r w:rsidR="00FF7608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 xml:space="preserve"> where the processing takes place</w:t>
      </w:r>
      <w:r w:rsidR="00246460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 xml:space="preserve">. The </w:t>
      </w:r>
      <w:r w:rsidR="00044541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>GDPR</w:t>
      </w:r>
      <w:r w:rsidR="00246460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 xml:space="preserve"> also applies to organizations</w:t>
      </w:r>
      <w:r w:rsidR="007E75F3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 xml:space="preserve"> or entities</w:t>
      </w:r>
      <w:r w:rsidR="00246460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 xml:space="preserve"> established outside of the EU, if they are offering goods or services to,</w:t>
      </w:r>
      <w:r w:rsidR="00A70D78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 xml:space="preserve"> or monitor the behaviour of,</w:t>
      </w:r>
      <w:r w:rsidR="00F22960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 xml:space="preserve"> data subjects </w:t>
      </w:r>
      <w:r w:rsidR="00246460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>in the EU.</w:t>
      </w:r>
    </w:p>
    <w:p w14:paraId="75007477" w14:textId="77777777" w:rsidR="00473169" w:rsidRPr="00062820" w:rsidRDefault="00473169" w:rsidP="00FA053D">
      <w:pPr>
        <w:rPr>
          <w:rFonts w:asciiTheme="minorHAnsi" w:hAnsiTheme="minorHAnsi"/>
          <w:color w:val="000000" w:themeColor="text1"/>
          <w:lang w:val="en"/>
        </w:rPr>
      </w:pPr>
    </w:p>
    <w:p w14:paraId="5B32CA5A" w14:textId="6C2B3C40" w:rsidR="00306AFF" w:rsidRDefault="00473169" w:rsidP="00940AB3">
      <w:pPr>
        <w:rPr>
          <w:rFonts w:asciiTheme="minorHAnsi" w:hAnsiTheme="minorHAnsi"/>
          <w:color w:val="000000" w:themeColor="text1"/>
          <w:lang w:val="en"/>
        </w:rPr>
      </w:pPr>
      <w:r w:rsidRPr="00062820">
        <w:rPr>
          <w:rFonts w:asciiTheme="minorHAnsi" w:hAnsiTheme="minorHAnsi"/>
          <w:color w:val="000000" w:themeColor="text1"/>
          <w:lang w:val="en"/>
        </w:rPr>
        <w:t>Once it has be</w:t>
      </w:r>
      <w:r w:rsidR="00406021" w:rsidRPr="00062820">
        <w:rPr>
          <w:rFonts w:asciiTheme="minorHAnsi" w:hAnsiTheme="minorHAnsi"/>
          <w:color w:val="000000" w:themeColor="text1"/>
          <w:lang w:val="en"/>
        </w:rPr>
        <w:t>en</w:t>
      </w:r>
      <w:r w:rsidRPr="00062820">
        <w:rPr>
          <w:rFonts w:asciiTheme="minorHAnsi" w:hAnsiTheme="minorHAnsi"/>
          <w:color w:val="000000" w:themeColor="text1"/>
          <w:lang w:val="en"/>
        </w:rPr>
        <w:t xml:space="preserve"> determined that the GDPR is applicable</w:t>
      </w:r>
      <w:r w:rsidR="00D20CE3" w:rsidRPr="00062820">
        <w:rPr>
          <w:rFonts w:asciiTheme="minorHAnsi" w:hAnsiTheme="minorHAnsi"/>
          <w:color w:val="000000" w:themeColor="text1"/>
          <w:lang w:val="en"/>
        </w:rPr>
        <w:t xml:space="preserve">, the next step </w:t>
      </w:r>
      <w:r w:rsidR="00DF143A" w:rsidRPr="00062820">
        <w:rPr>
          <w:rFonts w:asciiTheme="minorHAnsi" w:hAnsiTheme="minorHAnsi"/>
          <w:color w:val="000000" w:themeColor="text1"/>
          <w:lang w:val="en"/>
        </w:rPr>
        <w:t xml:space="preserve">will be </w:t>
      </w:r>
      <w:r w:rsidR="00044541" w:rsidRPr="00062820">
        <w:rPr>
          <w:rFonts w:asciiTheme="minorHAnsi" w:hAnsiTheme="minorHAnsi"/>
          <w:color w:val="000000" w:themeColor="text1"/>
          <w:lang w:val="en"/>
        </w:rPr>
        <w:t xml:space="preserve">to </w:t>
      </w:r>
      <w:r w:rsidR="00DF143A" w:rsidRPr="00062820">
        <w:rPr>
          <w:rFonts w:asciiTheme="minorHAnsi" w:hAnsiTheme="minorHAnsi"/>
          <w:color w:val="000000" w:themeColor="text1"/>
          <w:lang w:val="en"/>
        </w:rPr>
        <w:t xml:space="preserve">make sure that all </w:t>
      </w:r>
      <w:r w:rsidR="00104C7D" w:rsidRPr="00062820">
        <w:rPr>
          <w:rFonts w:asciiTheme="minorHAnsi" w:hAnsiTheme="minorHAnsi"/>
          <w:color w:val="000000" w:themeColor="text1"/>
          <w:lang w:val="en"/>
        </w:rPr>
        <w:t>processing of personal data is carr</w:t>
      </w:r>
      <w:r w:rsidR="00044541" w:rsidRPr="00062820">
        <w:rPr>
          <w:rFonts w:asciiTheme="minorHAnsi" w:hAnsiTheme="minorHAnsi"/>
          <w:color w:val="000000" w:themeColor="text1"/>
          <w:lang w:val="en"/>
        </w:rPr>
        <w:t xml:space="preserve">ied out in accordance with all </w:t>
      </w:r>
      <w:r w:rsidR="00104C7D" w:rsidRPr="00062820">
        <w:rPr>
          <w:rFonts w:asciiTheme="minorHAnsi" w:hAnsiTheme="minorHAnsi"/>
          <w:color w:val="000000" w:themeColor="text1"/>
          <w:lang w:val="en"/>
        </w:rPr>
        <w:t xml:space="preserve">provisions of the GDPR. </w:t>
      </w:r>
      <w:r w:rsidR="00AD485B" w:rsidRPr="00062820">
        <w:rPr>
          <w:rFonts w:asciiTheme="minorHAnsi" w:hAnsiTheme="minorHAnsi"/>
          <w:color w:val="000000" w:themeColor="text1"/>
          <w:lang w:val="en"/>
        </w:rPr>
        <w:t>It is t</w:t>
      </w:r>
      <w:r w:rsidR="00BE7D32" w:rsidRPr="00062820">
        <w:rPr>
          <w:rFonts w:asciiTheme="minorHAnsi" w:hAnsiTheme="minorHAnsi"/>
          <w:color w:val="000000" w:themeColor="text1"/>
          <w:lang w:val="en"/>
        </w:rPr>
        <w:t>he</w:t>
      </w:r>
      <w:r w:rsidR="004932AE" w:rsidRPr="00062820">
        <w:rPr>
          <w:rFonts w:asciiTheme="minorHAnsi" w:hAnsiTheme="minorHAnsi"/>
          <w:color w:val="000000" w:themeColor="text1"/>
          <w:lang w:val="en"/>
        </w:rPr>
        <w:t xml:space="preserve"> responsibility of the</w:t>
      </w:r>
      <w:r w:rsidR="00BE7D32" w:rsidRPr="00062820">
        <w:rPr>
          <w:rFonts w:asciiTheme="minorHAnsi" w:hAnsiTheme="minorHAnsi"/>
          <w:color w:val="000000" w:themeColor="text1"/>
          <w:lang w:val="en"/>
        </w:rPr>
        <w:t xml:space="preserve"> data controller or</w:t>
      </w:r>
      <w:r w:rsidR="00CD0027" w:rsidRPr="00062820">
        <w:rPr>
          <w:rFonts w:asciiTheme="minorHAnsi" w:hAnsiTheme="minorHAnsi"/>
          <w:color w:val="000000" w:themeColor="text1"/>
          <w:lang w:val="en"/>
        </w:rPr>
        <w:t xml:space="preserve"> data processor</w:t>
      </w:r>
      <w:r w:rsidR="00AD485B" w:rsidRPr="00062820">
        <w:rPr>
          <w:rFonts w:asciiTheme="minorHAnsi" w:hAnsiTheme="minorHAnsi"/>
          <w:color w:val="000000" w:themeColor="text1"/>
          <w:lang w:val="en"/>
        </w:rPr>
        <w:t xml:space="preserve"> to</w:t>
      </w:r>
      <w:r w:rsidR="00BE7D32" w:rsidRPr="00062820">
        <w:rPr>
          <w:rFonts w:asciiTheme="minorHAnsi" w:hAnsiTheme="minorHAnsi"/>
          <w:color w:val="000000" w:themeColor="text1"/>
          <w:lang w:val="en"/>
        </w:rPr>
        <w:t xml:space="preserve"> ensure that the requirements are met, otherwise they can be held liable for the damage caused by the processing</w:t>
      </w:r>
      <w:r w:rsidR="00AD485B" w:rsidRPr="00062820">
        <w:rPr>
          <w:rFonts w:asciiTheme="minorHAnsi" w:hAnsiTheme="minorHAnsi"/>
          <w:color w:val="000000" w:themeColor="text1"/>
          <w:lang w:val="en"/>
        </w:rPr>
        <w:t>, as set out in Article 82</w:t>
      </w:r>
      <w:r w:rsidR="00BE7D32" w:rsidRPr="00062820">
        <w:rPr>
          <w:rFonts w:asciiTheme="minorHAnsi" w:hAnsiTheme="minorHAnsi"/>
          <w:color w:val="000000" w:themeColor="text1"/>
          <w:lang w:val="en"/>
        </w:rPr>
        <w:t>.</w:t>
      </w:r>
      <w:r w:rsidR="00F54FBB" w:rsidRPr="00062820">
        <w:rPr>
          <w:rFonts w:asciiTheme="minorHAnsi" w:hAnsiTheme="minorHAnsi"/>
          <w:color w:val="000000" w:themeColor="text1"/>
          <w:lang w:val="en"/>
        </w:rPr>
        <w:t xml:space="preserve"> </w:t>
      </w:r>
      <w:proofErr w:type="gramStart"/>
      <w:r w:rsidR="00E85976" w:rsidRPr="00062820">
        <w:rPr>
          <w:rFonts w:asciiTheme="minorHAnsi" w:hAnsiTheme="minorHAnsi"/>
          <w:color w:val="000000" w:themeColor="text1"/>
          <w:lang w:val="en"/>
        </w:rPr>
        <w:t>Therefore</w:t>
      </w:r>
      <w:proofErr w:type="gramEnd"/>
      <w:r w:rsidR="00E85976" w:rsidRPr="00062820">
        <w:rPr>
          <w:rFonts w:asciiTheme="minorHAnsi" w:hAnsiTheme="minorHAnsi"/>
          <w:color w:val="000000" w:themeColor="text1"/>
          <w:lang w:val="en"/>
        </w:rPr>
        <w:t xml:space="preserve"> I would recommend </w:t>
      </w:r>
      <w:r w:rsidR="00104C7D" w:rsidRPr="00062820">
        <w:rPr>
          <w:rFonts w:asciiTheme="minorHAnsi" w:hAnsiTheme="minorHAnsi"/>
          <w:color w:val="000000" w:themeColor="text1"/>
          <w:lang w:val="en"/>
        </w:rPr>
        <w:t xml:space="preserve">data </w:t>
      </w:r>
      <w:r w:rsidR="00E85976" w:rsidRPr="00062820">
        <w:rPr>
          <w:rFonts w:asciiTheme="minorHAnsi" w:hAnsiTheme="minorHAnsi"/>
          <w:color w:val="000000" w:themeColor="text1"/>
          <w:lang w:val="en"/>
        </w:rPr>
        <w:t xml:space="preserve">controllers and </w:t>
      </w:r>
      <w:r w:rsidR="00104C7D" w:rsidRPr="00062820">
        <w:rPr>
          <w:rFonts w:asciiTheme="minorHAnsi" w:hAnsiTheme="minorHAnsi"/>
          <w:color w:val="000000" w:themeColor="text1"/>
          <w:lang w:val="en"/>
        </w:rPr>
        <w:t xml:space="preserve">data </w:t>
      </w:r>
      <w:r w:rsidR="00E85976" w:rsidRPr="00062820">
        <w:rPr>
          <w:rFonts w:asciiTheme="minorHAnsi" w:hAnsiTheme="minorHAnsi"/>
          <w:color w:val="000000" w:themeColor="text1"/>
          <w:lang w:val="en"/>
        </w:rPr>
        <w:t>processo</w:t>
      </w:r>
      <w:r w:rsidR="00AD485B" w:rsidRPr="00062820">
        <w:rPr>
          <w:rFonts w:asciiTheme="minorHAnsi" w:hAnsiTheme="minorHAnsi"/>
          <w:color w:val="000000" w:themeColor="text1"/>
          <w:lang w:val="en"/>
        </w:rPr>
        <w:t xml:space="preserve">rs to thoroughly review all </w:t>
      </w:r>
      <w:r w:rsidR="00E85976" w:rsidRPr="00062820">
        <w:rPr>
          <w:rFonts w:asciiTheme="minorHAnsi" w:hAnsiTheme="minorHAnsi"/>
          <w:color w:val="000000" w:themeColor="text1"/>
          <w:lang w:val="en"/>
        </w:rPr>
        <w:t>provisions</w:t>
      </w:r>
      <w:r w:rsidR="00AD485B" w:rsidRPr="00062820">
        <w:rPr>
          <w:rFonts w:asciiTheme="minorHAnsi" w:hAnsiTheme="minorHAnsi"/>
          <w:color w:val="000000" w:themeColor="text1"/>
          <w:lang w:val="en"/>
        </w:rPr>
        <w:t xml:space="preserve"> of the GDPR</w:t>
      </w:r>
      <w:r w:rsidR="00D20CE3" w:rsidRPr="00062820">
        <w:rPr>
          <w:rFonts w:asciiTheme="minorHAnsi" w:hAnsiTheme="minorHAnsi"/>
          <w:color w:val="000000" w:themeColor="text1"/>
          <w:lang w:val="en"/>
        </w:rPr>
        <w:t xml:space="preserve"> when processing personal data</w:t>
      </w:r>
      <w:r w:rsidR="00E85976" w:rsidRPr="00062820">
        <w:rPr>
          <w:rFonts w:asciiTheme="minorHAnsi" w:hAnsiTheme="minorHAnsi"/>
          <w:color w:val="000000" w:themeColor="text1"/>
          <w:lang w:val="en"/>
        </w:rPr>
        <w:t xml:space="preserve">. </w:t>
      </w:r>
      <w:r w:rsidR="00386D6E" w:rsidRPr="00062820">
        <w:rPr>
          <w:rFonts w:asciiTheme="minorHAnsi" w:hAnsiTheme="minorHAnsi"/>
          <w:color w:val="000000" w:themeColor="text1"/>
          <w:lang w:val="en"/>
        </w:rPr>
        <w:t xml:space="preserve">However, there are </w:t>
      </w:r>
      <w:r w:rsidR="00F54FBB" w:rsidRPr="00062820">
        <w:rPr>
          <w:rFonts w:asciiTheme="minorHAnsi" w:hAnsiTheme="minorHAnsi"/>
          <w:color w:val="000000" w:themeColor="text1"/>
          <w:lang w:val="en"/>
        </w:rPr>
        <w:t xml:space="preserve">some key provisions </w:t>
      </w:r>
      <w:r w:rsidR="00CC7E4F" w:rsidRPr="00062820">
        <w:rPr>
          <w:rFonts w:asciiTheme="minorHAnsi" w:hAnsiTheme="minorHAnsi"/>
          <w:color w:val="000000" w:themeColor="text1"/>
          <w:lang w:val="en"/>
        </w:rPr>
        <w:t>you should</w:t>
      </w:r>
      <w:r w:rsidR="00F54FBB" w:rsidRPr="00062820">
        <w:rPr>
          <w:rFonts w:asciiTheme="minorHAnsi" w:hAnsiTheme="minorHAnsi"/>
          <w:color w:val="000000" w:themeColor="text1"/>
          <w:lang w:val="en"/>
        </w:rPr>
        <w:t xml:space="preserve"> always keep in mind when processing personal data.</w:t>
      </w:r>
      <w:r w:rsidR="003903F0" w:rsidRPr="00062820">
        <w:rPr>
          <w:rFonts w:asciiTheme="minorHAnsi" w:hAnsiTheme="minorHAnsi"/>
          <w:color w:val="000000" w:themeColor="text1"/>
          <w:lang w:val="en"/>
        </w:rPr>
        <w:t xml:space="preserve"> </w:t>
      </w:r>
    </w:p>
    <w:p w14:paraId="51B34C86" w14:textId="77777777" w:rsidR="004A2AEF" w:rsidRPr="004A2AEF" w:rsidRDefault="004A2AEF" w:rsidP="00940AB3">
      <w:pPr>
        <w:rPr>
          <w:rFonts w:asciiTheme="minorHAnsi" w:hAnsiTheme="minorHAnsi"/>
          <w:color w:val="000000" w:themeColor="text1"/>
          <w:lang w:val="en"/>
        </w:rPr>
      </w:pPr>
    </w:p>
    <w:p w14:paraId="1975EF87" w14:textId="4482C99D" w:rsidR="00731DB5" w:rsidRPr="00062820" w:rsidRDefault="00731DB5" w:rsidP="00940AB3">
      <w:pPr>
        <w:rPr>
          <w:rFonts w:asciiTheme="minorHAnsi" w:hAnsiTheme="minorHAnsi"/>
          <w:color w:val="000000" w:themeColor="text1"/>
          <w:lang w:val="en"/>
        </w:rPr>
      </w:pPr>
      <w:r w:rsidRPr="00062820">
        <w:rPr>
          <w:rFonts w:asciiTheme="minorHAnsi" w:hAnsiTheme="minorHAnsi"/>
          <w:color w:val="000000" w:themeColor="text1"/>
          <w:lang w:val="en"/>
        </w:rPr>
        <w:t xml:space="preserve">Article 5 consists of six fundamental principles that </w:t>
      </w:r>
      <w:r w:rsidR="00845477" w:rsidRPr="00062820">
        <w:rPr>
          <w:rFonts w:asciiTheme="minorHAnsi" w:hAnsiTheme="minorHAnsi"/>
          <w:color w:val="000000" w:themeColor="text1"/>
          <w:lang w:val="en"/>
        </w:rPr>
        <w:t>constitute</w:t>
      </w:r>
      <w:r w:rsidR="007D36FC" w:rsidRPr="00062820">
        <w:rPr>
          <w:rFonts w:asciiTheme="minorHAnsi" w:hAnsiTheme="minorHAnsi"/>
          <w:color w:val="000000" w:themeColor="text1"/>
          <w:lang w:val="en"/>
        </w:rPr>
        <w:t>s</w:t>
      </w:r>
      <w:r w:rsidRPr="00062820">
        <w:rPr>
          <w:rFonts w:asciiTheme="minorHAnsi" w:hAnsiTheme="minorHAnsi"/>
          <w:color w:val="000000" w:themeColor="text1"/>
          <w:lang w:val="en"/>
        </w:rPr>
        <w:t xml:space="preserve"> the core of the GDPR. All processing of personal data must comply with these principles and be carried out lawfully, fairly and in a transparent manner in relation to the data subject. </w:t>
      </w:r>
    </w:p>
    <w:p w14:paraId="5C72C351" w14:textId="77777777" w:rsidR="00731DB5" w:rsidRPr="00062820" w:rsidRDefault="00731DB5" w:rsidP="00940AB3">
      <w:pPr>
        <w:rPr>
          <w:rFonts w:asciiTheme="minorHAnsi" w:hAnsiTheme="minorHAnsi"/>
          <w:color w:val="000000" w:themeColor="text1"/>
          <w:lang w:val="en-US"/>
        </w:rPr>
      </w:pPr>
    </w:p>
    <w:p w14:paraId="456748AF" w14:textId="733CC6AE" w:rsidR="00832763" w:rsidRPr="00062820" w:rsidRDefault="00A14499" w:rsidP="00940AB3">
      <w:pPr>
        <w:rPr>
          <w:rFonts w:asciiTheme="minorHAnsi" w:hAnsiTheme="minorHAnsi"/>
          <w:color w:val="000000" w:themeColor="text1"/>
          <w:lang w:val="en-US"/>
        </w:rPr>
      </w:pPr>
      <w:r w:rsidRPr="00062820">
        <w:rPr>
          <w:rFonts w:asciiTheme="minorHAnsi" w:hAnsiTheme="minorHAnsi"/>
          <w:color w:val="000000" w:themeColor="text1"/>
          <w:lang w:val="en-US"/>
        </w:rPr>
        <w:t>In order to lawfull</w:t>
      </w:r>
      <w:r w:rsidR="00731DB5" w:rsidRPr="00062820">
        <w:rPr>
          <w:rFonts w:asciiTheme="minorHAnsi" w:hAnsiTheme="minorHAnsi"/>
          <w:color w:val="000000" w:themeColor="text1"/>
          <w:lang w:val="en-US"/>
        </w:rPr>
        <w:t xml:space="preserve">y process personal </w:t>
      </w:r>
      <w:proofErr w:type="gramStart"/>
      <w:r w:rsidR="00731DB5" w:rsidRPr="00062820">
        <w:rPr>
          <w:rFonts w:asciiTheme="minorHAnsi" w:hAnsiTheme="minorHAnsi"/>
          <w:color w:val="000000" w:themeColor="text1"/>
          <w:lang w:val="en-US"/>
        </w:rPr>
        <w:t>data</w:t>
      </w:r>
      <w:proofErr w:type="gramEnd"/>
      <w:r w:rsidR="00731DB5" w:rsidRPr="00062820">
        <w:rPr>
          <w:rFonts w:asciiTheme="minorHAnsi" w:hAnsiTheme="minorHAnsi"/>
          <w:color w:val="000000" w:themeColor="text1"/>
          <w:lang w:val="en-US"/>
        </w:rPr>
        <w:t xml:space="preserve"> you are</w:t>
      </w:r>
      <w:r w:rsidR="007D36FC" w:rsidRPr="00062820">
        <w:rPr>
          <w:rFonts w:asciiTheme="minorHAnsi" w:hAnsiTheme="minorHAnsi"/>
          <w:color w:val="000000" w:themeColor="text1"/>
          <w:lang w:val="en-US"/>
        </w:rPr>
        <w:t xml:space="preserve"> also</w:t>
      </w:r>
      <w:r w:rsidR="00731DB5" w:rsidRPr="00062820">
        <w:rPr>
          <w:rFonts w:asciiTheme="minorHAnsi" w:hAnsiTheme="minorHAnsi"/>
          <w:color w:val="000000" w:themeColor="text1"/>
          <w:lang w:val="en-US"/>
        </w:rPr>
        <w:t xml:space="preserve"> required</w:t>
      </w:r>
      <w:r w:rsidRPr="00062820">
        <w:rPr>
          <w:rFonts w:asciiTheme="minorHAnsi" w:hAnsiTheme="minorHAnsi"/>
          <w:color w:val="000000" w:themeColor="text1"/>
          <w:lang w:val="en-US"/>
        </w:rPr>
        <w:t xml:space="preserve"> </w:t>
      </w:r>
      <w:r w:rsidR="00731DB5" w:rsidRPr="00062820">
        <w:rPr>
          <w:rFonts w:asciiTheme="minorHAnsi" w:hAnsiTheme="minorHAnsi"/>
          <w:color w:val="000000" w:themeColor="text1"/>
          <w:lang w:val="en-US"/>
        </w:rPr>
        <w:t xml:space="preserve">to </w:t>
      </w:r>
      <w:r w:rsidRPr="00062820">
        <w:rPr>
          <w:rFonts w:asciiTheme="minorHAnsi" w:hAnsiTheme="minorHAnsi"/>
          <w:color w:val="000000" w:themeColor="text1"/>
          <w:lang w:val="en-US"/>
        </w:rPr>
        <w:t>have a lawful basis. Article 6 outlines</w:t>
      </w:r>
      <w:r w:rsidR="005A60D9" w:rsidRPr="00062820">
        <w:rPr>
          <w:rFonts w:asciiTheme="minorHAnsi" w:hAnsiTheme="minorHAnsi"/>
          <w:color w:val="000000" w:themeColor="text1"/>
          <w:lang w:val="en-US"/>
        </w:rPr>
        <w:t xml:space="preserve"> </w:t>
      </w:r>
      <w:r w:rsidR="00992AC1" w:rsidRPr="00062820">
        <w:rPr>
          <w:rFonts w:asciiTheme="minorHAnsi" w:hAnsiTheme="minorHAnsi"/>
          <w:color w:val="000000" w:themeColor="text1"/>
          <w:lang w:val="en-US"/>
        </w:rPr>
        <w:t xml:space="preserve">the </w:t>
      </w:r>
      <w:r w:rsidR="005A60D9" w:rsidRPr="00062820">
        <w:rPr>
          <w:rFonts w:asciiTheme="minorHAnsi" w:hAnsiTheme="minorHAnsi"/>
          <w:color w:val="000000" w:themeColor="text1"/>
          <w:lang w:val="en-US"/>
        </w:rPr>
        <w:t>l</w:t>
      </w:r>
      <w:r w:rsidR="006E4B47" w:rsidRPr="00062820">
        <w:rPr>
          <w:rFonts w:asciiTheme="minorHAnsi" w:hAnsiTheme="minorHAnsi"/>
          <w:color w:val="000000" w:themeColor="text1"/>
          <w:lang w:val="en-US"/>
        </w:rPr>
        <w:t>awful bases</w:t>
      </w:r>
      <w:r w:rsidR="00C43B3B" w:rsidRPr="00062820">
        <w:rPr>
          <w:rFonts w:asciiTheme="minorHAnsi" w:hAnsiTheme="minorHAnsi"/>
          <w:color w:val="000000" w:themeColor="text1"/>
          <w:lang w:val="en-US"/>
        </w:rPr>
        <w:t>, consent being one of them</w:t>
      </w:r>
      <w:r w:rsidR="006E4B47" w:rsidRPr="00062820">
        <w:rPr>
          <w:rFonts w:asciiTheme="minorHAnsi" w:hAnsiTheme="minorHAnsi"/>
          <w:color w:val="000000" w:themeColor="text1"/>
          <w:lang w:val="en-US"/>
        </w:rPr>
        <w:t xml:space="preserve">. </w:t>
      </w:r>
      <w:r w:rsidR="00EF1427" w:rsidRPr="00062820">
        <w:rPr>
          <w:rFonts w:asciiTheme="minorHAnsi" w:hAnsiTheme="minorHAnsi"/>
          <w:color w:val="000000" w:themeColor="text1"/>
          <w:lang w:val="en-US"/>
        </w:rPr>
        <w:t>Which bases is most appropriate to use depends on the purpose of the processing</w:t>
      </w:r>
      <w:r w:rsidR="00E043C4" w:rsidRPr="00062820">
        <w:rPr>
          <w:rFonts w:asciiTheme="minorHAnsi" w:hAnsiTheme="minorHAnsi"/>
          <w:color w:val="000000" w:themeColor="text1"/>
          <w:lang w:val="en-US"/>
        </w:rPr>
        <w:t>, the category of personal data</w:t>
      </w:r>
      <w:r w:rsidR="00EF1427" w:rsidRPr="00062820">
        <w:rPr>
          <w:rFonts w:asciiTheme="minorHAnsi" w:hAnsiTheme="minorHAnsi"/>
          <w:color w:val="000000" w:themeColor="text1"/>
          <w:lang w:val="en-US"/>
        </w:rPr>
        <w:t xml:space="preserve"> and the </w:t>
      </w:r>
      <w:r w:rsidR="00E72CD6" w:rsidRPr="00062820">
        <w:rPr>
          <w:rFonts w:asciiTheme="minorHAnsi" w:hAnsiTheme="minorHAnsi"/>
          <w:color w:val="000000" w:themeColor="text1"/>
          <w:lang w:val="en-US"/>
        </w:rPr>
        <w:t>parties</w:t>
      </w:r>
      <w:r w:rsidR="00A32086" w:rsidRPr="00062820">
        <w:rPr>
          <w:rFonts w:asciiTheme="minorHAnsi" w:hAnsiTheme="minorHAnsi"/>
          <w:color w:val="000000" w:themeColor="text1"/>
          <w:lang w:val="en-US"/>
        </w:rPr>
        <w:t xml:space="preserve"> </w:t>
      </w:r>
      <w:proofErr w:type="gramStart"/>
      <w:r w:rsidR="00A32086" w:rsidRPr="00062820">
        <w:rPr>
          <w:rFonts w:asciiTheme="minorHAnsi" w:hAnsiTheme="minorHAnsi"/>
          <w:color w:val="000000" w:themeColor="text1"/>
          <w:lang w:val="en-US"/>
        </w:rPr>
        <w:t>involved</w:t>
      </w:r>
      <w:r w:rsidR="00E72CD6" w:rsidRPr="00062820">
        <w:rPr>
          <w:rFonts w:asciiTheme="minorHAnsi" w:hAnsiTheme="minorHAnsi"/>
          <w:color w:val="000000" w:themeColor="text1"/>
          <w:lang w:val="en-US"/>
        </w:rPr>
        <w:t>.</w:t>
      </w:r>
      <w:proofErr w:type="gramEnd"/>
      <w:r w:rsidR="00992AC1" w:rsidRPr="00062820">
        <w:rPr>
          <w:rFonts w:asciiTheme="minorHAnsi" w:hAnsiTheme="minorHAnsi"/>
          <w:color w:val="000000" w:themeColor="text1"/>
          <w:lang w:val="en-US"/>
        </w:rPr>
        <w:t xml:space="preserve"> </w:t>
      </w:r>
      <w:r w:rsidR="00E043C4" w:rsidRPr="00062820">
        <w:rPr>
          <w:rFonts w:asciiTheme="minorHAnsi" w:hAnsiTheme="minorHAnsi"/>
          <w:color w:val="000000" w:themeColor="text1"/>
          <w:lang w:val="en-US"/>
        </w:rPr>
        <w:t xml:space="preserve">You must always have a specified, explicit and legitimate purpose before you start processing personal data. </w:t>
      </w:r>
    </w:p>
    <w:p w14:paraId="265C33D9" w14:textId="77777777" w:rsidR="00832763" w:rsidRPr="00062820" w:rsidRDefault="00832763" w:rsidP="00940AB3">
      <w:pPr>
        <w:rPr>
          <w:rFonts w:asciiTheme="minorHAnsi" w:hAnsiTheme="minorHAnsi"/>
          <w:color w:val="000000" w:themeColor="text1"/>
          <w:lang w:val="en-US"/>
        </w:rPr>
      </w:pPr>
    </w:p>
    <w:p w14:paraId="640116E0" w14:textId="307FF25A" w:rsidR="00B61580" w:rsidRPr="00062820" w:rsidRDefault="005A60D9" w:rsidP="00B61580">
      <w:pPr>
        <w:rPr>
          <w:rFonts w:asciiTheme="minorHAnsi" w:hAnsiTheme="minorHAnsi"/>
          <w:color w:val="000000" w:themeColor="text1"/>
          <w:lang w:val="en-US"/>
        </w:rPr>
      </w:pPr>
      <w:r w:rsidRPr="00062820">
        <w:rPr>
          <w:rFonts w:asciiTheme="minorHAnsi" w:hAnsiTheme="minorHAnsi"/>
          <w:color w:val="000000" w:themeColor="text1"/>
          <w:lang w:val="en-US"/>
        </w:rPr>
        <w:t>Last, but not least, i</w:t>
      </w:r>
      <w:r w:rsidR="00951E0F" w:rsidRPr="00062820">
        <w:rPr>
          <w:rFonts w:asciiTheme="minorHAnsi" w:hAnsiTheme="minorHAnsi"/>
          <w:color w:val="000000" w:themeColor="text1"/>
          <w:lang w:val="en-US"/>
        </w:rPr>
        <w:t xml:space="preserve">t is important that all processing of personal data is carried out in accordance </w:t>
      </w:r>
      <w:r w:rsidRPr="00062820">
        <w:rPr>
          <w:rFonts w:asciiTheme="minorHAnsi" w:hAnsiTheme="minorHAnsi"/>
          <w:color w:val="000000" w:themeColor="text1"/>
          <w:lang w:val="en-US"/>
        </w:rPr>
        <w:t>Articles 12-22, which sets out</w:t>
      </w:r>
      <w:r w:rsidR="00951E0F" w:rsidRPr="00062820">
        <w:rPr>
          <w:rFonts w:asciiTheme="minorHAnsi" w:hAnsiTheme="minorHAnsi"/>
          <w:color w:val="000000" w:themeColor="text1"/>
          <w:lang w:val="en-US"/>
        </w:rPr>
        <w:t xml:space="preserve"> the rights of the data subject</w:t>
      </w:r>
      <w:r w:rsidRPr="00062820">
        <w:rPr>
          <w:rFonts w:asciiTheme="minorHAnsi" w:hAnsiTheme="minorHAnsi"/>
          <w:color w:val="000000" w:themeColor="text1"/>
          <w:lang w:val="en-US"/>
        </w:rPr>
        <w:t>. The rights include</w:t>
      </w:r>
      <w:r w:rsidR="00F52A59">
        <w:rPr>
          <w:rFonts w:asciiTheme="minorHAnsi" w:hAnsiTheme="minorHAnsi"/>
          <w:color w:val="000000" w:themeColor="text1"/>
          <w:lang w:val="en-US"/>
        </w:rPr>
        <w:t xml:space="preserve"> </w:t>
      </w:r>
      <w:r w:rsidR="00951E0F" w:rsidRPr="00062820">
        <w:rPr>
          <w:rFonts w:asciiTheme="minorHAnsi" w:hAnsiTheme="minorHAnsi"/>
          <w:color w:val="000000" w:themeColor="text1"/>
          <w:lang w:val="en-US"/>
        </w:rPr>
        <w:t xml:space="preserve">the right to receive information on how the data </w:t>
      </w:r>
      <w:r w:rsidR="00332614" w:rsidRPr="00062820">
        <w:rPr>
          <w:rFonts w:asciiTheme="minorHAnsi" w:hAnsiTheme="minorHAnsi"/>
          <w:color w:val="000000" w:themeColor="text1"/>
          <w:lang w:val="en-US"/>
        </w:rPr>
        <w:t>is used and</w:t>
      </w:r>
      <w:r w:rsidR="00E043C4" w:rsidRPr="00062820">
        <w:rPr>
          <w:rFonts w:asciiTheme="minorHAnsi" w:hAnsiTheme="minorHAnsi"/>
          <w:color w:val="000000" w:themeColor="text1"/>
          <w:lang w:val="en-US"/>
        </w:rPr>
        <w:t xml:space="preserve"> the right to access</w:t>
      </w:r>
      <w:r w:rsidR="00332614" w:rsidRPr="00062820">
        <w:rPr>
          <w:rFonts w:asciiTheme="minorHAnsi" w:hAnsiTheme="minorHAnsi"/>
          <w:color w:val="000000" w:themeColor="text1"/>
          <w:lang w:val="en-US"/>
        </w:rPr>
        <w:t xml:space="preserve">, </w:t>
      </w:r>
      <w:r w:rsidR="00C42318" w:rsidRPr="00062820">
        <w:rPr>
          <w:rFonts w:asciiTheme="minorHAnsi" w:hAnsiTheme="minorHAnsi"/>
          <w:color w:val="000000" w:themeColor="text1"/>
          <w:lang w:val="en-US"/>
        </w:rPr>
        <w:t xml:space="preserve">correct, delete or transfer </w:t>
      </w:r>
      <w:r w:rsidR="00332614" w:rsidRPr="00062820">
        <w:rPr>
          <w:rFonts w:asciiTheme="minorHAnsi" w:hAnsiTheme="minorHAnsi"/>
          <w:color w:val="000000" w:themeColor="text1"/>
          <w:lang w:val="en-US"/>
        </w:rPr>
        <w:t xml:space="preserve">personal data. </w:t>
      </w:r>
      <w:r w:rsidR="00C42318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 xml:space="preserve">To sum things up, </w:t>
      </w:r>
      <w:r w:rsidR="00815E04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>when processing data</w:t>
      </w:r>
      <w:r w:rsidR="009B5ED9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>,</w:t>
      </w:r>
      <w:r w:rsidR="00815E04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 xml:space="preserve"> a </w:t>
      </w:r>
      <w:r w:rsidR="00E043C4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>legitimate purpose and</w:t>
      </w:r>
      <w:r w:rsidR="00C42318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 xml:space="preserve"> </w:t>
      </w:r>
      <w:r w:rsidR="00815E04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 xml:space="preserve">lawful basis is always required and transparency in </w:t>
      </w:r>
      <w:r w:rsidR="00F7024D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 xml:space="preserve">relation to the data subject is </w:t>
      </w:r>
      <w:r w:rsidR="00B61580" w:rsidRPr="00062820">
        <w:rPr>
          <w:rFonts w:asciiTheme="minorHAnsi" w:eastAsia="Times New Roman" w:hAnsiTheme="minorHAnsi" w:cs="Arial"/>
          <w:color w:val="000000" w:themeColor="text1"/>
          <w:shd w:val="clear" w:color="auto" w:fill="FFFFFF"/>
          <w:lang w:val="en-US"/>
        </w:rPr>
        <w:t xml:space="preserve">of utmost importance. </w:t>
      </w:r>
    </w:p>
    <w:p w14:paraId="77709D6F" w14:textId="77777777" w:rsidR="00B61580" w:rsidRPr="009B5ED9" w:rsidRDefault="00B61580" w:rsidP="00BF57A1">
      <w:pPr>
        <w:rPr>
          <w:rFonts w:asciiTheme="minorHAnsi" w:hAnsiTheme="minorHAnsi"/>
          <w:color w:val="000000" w:themeColor="text1"/>
          <w:lang w:val="en-US"/>
        </w:rPr>
      </w:pPr>
    </w:p>
    <w:sectPr w:rsidR="00B61580" w:rsidRPr="009B5ED9" w:rsidSect="00B97C3C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199F06" w14:textId="77777777" w:rsidR="009A2079" w:rsidRDefault="009A2079" w:rsidP="00BC456B">
      <w:r>
        <w:separator/>
      </w:r>
    </w:p>
  </w:endnote>
  <w:endnote w:type="continuationSeparator" w:id="0">
    <w:p w14:paraId="5D079FC2" w14:textId="77777777" w:rsidR="009A2079" w:rsidRDefault="009A2079" w:rsidP="00BC4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573ECA" w14:textId="77777777" w:rsidR="009A2079" w:rsidRDefault="009A2079" w:rsidP="00BC456B">
      <w:r>
        <w:separator/>
      </w:r>
    </w:p>
  </w:footnote>
  <w:footnote w:type="continuationSeparator" w:id="0">
    <w:p w14:paraId="571FF985" w14:textId="77777777" w:rsidR="009A2079" w:rsidRDefault="009A2079" w:rsidP="00BC45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55AE6"/>
    <w:multiLevelType w:val="multilevel"/>
    <w:tmpl w:val="FE941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1B5C9C"/>
    <w:multiLevelType w:val="multilevel"/>
    <w:tmpl w:val="2DF2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D7469"/>
    <w:multiLevelType w:val="hybridMultilevel"/>
    <w:tmpl w:val="22A447D4"/>
    <w:lvl w:ilvl="0" w:tplc="F618B0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92BF0"/>
    <w:multiLevelType w:val="hybridMultilevel"/>
    <w:tmpl w:val="FBEA0E3E"/>
    <w:lvl w:ilvl="0" w:tplc="F93643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5708CF"/>
    <w:multiLevelType w:val="multilevel"/>
    <w:tmpl w:val="28C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3D0"/>
    <w:rsid w:val="000055D7"/>
    <w:rsid w:val="00036522"/>
    <w:rsid w:val="00044342"/>
    <w:rsid w:val="00044541"/>
    <w:rsid w:val="00062820"/>
    <w:rsid w:val="00076076"/>
    <w:rsid w:val="000870A9"/>
    <w:rsid w:val="000B1CEA"/>
    <w:rsid w:val="000C5B86"/>
    <w:rsid w:val="000D1579"/>
    <w:rsid w:val="000E6E64"/>
    <w:rsid w:val="000F27B7"/>
    <w:rsid w:val="00104C7D"/>
    <w:rsid w:val="001160BA"/>
    <w:rsid w:val="00117ACC"/>
    <w:rsid w:val="001261C4"/>
    <w:rsid w:val="001301A7"/>
    <w:rsid w:val="00142C16"/>
    <w:rsid w:val="001564E5"/>
    <w:rsid w:val="00183349"/>
    <w:rsid w:val="00193E13"/>
    <w:rsid w:val="00196850"/>
    <w:rsid w:val="001C457B"/>
    <w:rsid w:val="001E2F55"/>
    <w:rsid w:val="001F1F37"/>
    <w:rsid w:val="001F30E8"/>
    <w:rsid w:val="00237C9F"/>
    <w:rsid w:val="00246460"/>
    <w:rsid w:val="00247991"/>
    <w:rsid w:val="00265047"/>
    <w:rsid w:val="002B1774"/>
    <w:rsid w:val="002B40A9"/>
    <w:rsid w:val="002B5DB7"/>
    <w:rsid w:val="002C791C"/>
    <w:rsid w:val="00301C91"/>
    <w:rsid w:val="00302AFA"/>
    <w:rsid w:val="00306AFF"/>
    <w:rsid w:val="00326816"/>
    <w:rsid w:val="00332614"/>
    <w:rsid w:val="00336EFC"/>
    <w:rsid w:val="00337F95"/>
    <w:rsid w:val="0038070B"/>
    <w:rsid w:val="00386D6E"/>
    <w:rsid w:val="003903F0"/>
    <w:rsid w:val="003C7AA1"/>
    <w:rsid w:val="003D2532"/>
    <w:rsid w:val="003D48A6"/>
    <w:rsid w:val="003D6CD0"/>
    <w:rsid w:val="003E5CB0"/>
    <w:rsid w:val="003E7841"/>
    <w:rsid w:val="00406021"/>
    <w:rsid w:val="004349ED"/>
    <w:rsid w:val="00442DE6"/>
    <w:rsid w:val="0046652B"/>
    <w:rsid w:val="00473169"/>
    <w:rsid w:val="004747AA"/>
    <w:rsid w:val="004770F3"/>
    <w:rsid w:val="004932AE"/>
    <w:rsid w:val="004A2AEF"/>
    <w:rsid w:val="004A340B"/>
    <w:rsid w:val="004C101E"/>
    <w:rsid w:val="004C11C7"/>
    <w:rsid w:val="00512183"/>
    <w:rsid w:val="00524221"/>
    <w:rsid w:val="00553364"/>
    <w:rsid w:val="00567546"/>
    <w:rsid w:val="00580E4C"/>
    <w:rsid w:val="005A60D9"/>
    <w:rsid w:val="005E1436"/>
    <w:rsid w:val="0060084C"/>
    <w:rsid w:val="00603BB3"/>
    <w:rsid w:val="006340C1"/>
    <w:rsid w:val="006B65E7"/>
    <w:rsid w:val="006C6F7E"/>
    <w:rsid w:val="006D5B93"/>
    <w:rsid w:val="006E0DD5"/>
    <w:rsid w:val="006E4B47"/>
    <w:rsid w:val="006F19B7"/>
    <w:rsid w:val="00707404"/>
    <w:rsid w:val="00725020"/>
    <w:rsid w:val="007318C8"/>
    <w:rsid w:val="00731DB5"/>
    <w:rsid w:val="0073594C"/>
    <w:rsid w:val="00764EB5"/>
    <w:rsid w:val="007722B1"/>
    <w:rsid w:val="0079269F"/>
    <w:rsid w:val="007A42CC"/>
    <w:rsid w:val="007D36FC"/>
    <w:rsid w:val="007E75F3"/>
    <w:rsid w:val="00803816"/>
    <w:rsid w:val="00815E04"/>
    <w:rsid w:val="0081620C"/>
    <w:rsid w:val="00832763"/>
    <w:rsid w:val="00845477"/>
    <w:rsid w:val="0086055E"/>
    <w:rsid w:val="00886FE8"/>
    <w:rsid w:val="0089450A"/>
    <w:rsid w:val="00894F15"/>
    <w:rsid w:val="008B172B"/>
    <w:rsid w:val="008C283F"/>
    <w:rsid w:val="008C5378"/>
    <w:rsid w:val="008D7088"/>
    <w:rsid w:val="008D7C5C"/>
    <w:rsid w:val="00906616"/>
    <w:rsid w:val="0091059F"/>
    <w:rsid w:val="00910C80"/>
    <w:rsid w:val="009168FA"/>
    <w:rsid w:val="009231F1"/>
    <w:rsid w:val="009359EB"/>
    <w:rsid w:val="00940AB3"/>
    <w:rsid w:val="00950768"/>
    <w:rsid w:val="00951E0F"/>
    <w:rsid w:val="00992AC1"/>
    <w:rsid w:val="00992CB7"/>
    <w:rsid w:val="009A2079"/>
    <w:rsid w:val="009B162C"/>
    <w:rsid w:val="009B5ED9"/>
    <w:rsid w:val="009D0C3B"/>
    <w:rsid w:val="00A049CD"/>
    <w:rsid w:val="00A14499"/>
    <w:rsid w:val="00A15C8B"/>
    <w:rsid w:val="00A25B55"/>
    <w:rsid w:val="00A32086"/>
    <w:rsid w:val="00A32A1D"/>
    <w:rsid w:val="00A53B45"/>
    <w:rsid w:val="00A70D78"/>
    <w:rsid w:val="00A770EE"/>
    <w:rsid w:val="00AB2472"/>
    <w:rsid w:val="00AD485B"/>
    <w:rsid w:val="00AF5DBD"/>
    <w:rsid w:val="00B000D0"/>
    <w:rsid w:val="00B01456"/>
    <w:rsid w:val="00B42C07"/>
    <w:rsid w:val="00B61580"/>
    <w:rsid w:val="00B97C3C"/>
    <w:rsid w:val="00BC456B"/>
    <w:rsid w:val="00BC6755"/>
    <w:rsid w:val="00BE7D32"/>
    <w:rsid w:val="00BF0DFC"/>
    <w:rsid w:val="00BF57A1"/>
    <w:rsid w:val="00C15A5C"/>
    <w:rsid w:val="00C15C88"/>
    <w:rsid w:val="00C2415E"/>
    <w:rsid w:val="00C24CBE"/>
    <w:rsid w:val="00C42318"/>
    <w:rsid w:val="00C43B3B"/>
    <w:rsid w:val="00C77E4D"/>
    <w:rsid w:val="00C860CD"/>
    <w:rsid w:val="00CC7E4F"/>
    <w:rsid w:val="00CD0027"/>
    <w:rsid w:val="00CE04DA"/>
    <w:rsid w:val="00CF0045"/>
    <w:rsid w:val="00CF65F3"/>
    <w:rsid w:val="00D17CE2"/>
    <w:rsid w:val="00D20CE3"/>
    <w:rsid w:val="00D2388A"/>
    <w:rsid w:val="00D36CC4"/>
    <w:rsid w:val="00D52574"/>
    <w:rsid w:val="00D57C59"/>
    <w:rsid w:val="00D63FE8"/>
    <w:rsid w:val="00D6752B"/>
    <w:rsid w:val="00DB3E74"/>
    <w:rsid w:val="00DB568A"/>
    <w:rsid w:val="00DB760F"/>
    <w:rsid w:val="00DC33D7"/>
    <w:rsid w:val="00DD1367"/>
    <w:rsid w:val="00DE5F73"/>
    <w:rsid w:val="00DF143A"/>
    <w:rsid w:val="00E043C4"/>
    <w:rsid w:val="00E1343B"/>
    <w:rsid w:val="00E35B5F"/>
    <w:rsid w:val="00E4423B"/>
    <w:rsid w:val="00E60045"/>
    <w:rsid w:val="00E72CD6"/>
    <w:rsid w:val="00E85976"/>
    <w:rsid w:val="00E879AC"/>
    <w:rsid w:val="00E93D95"/>
    <w:rsid w:val="00E96DB3"/>
    <w:rsid w:val="00EA0326"/>
    <w:rsid w:val="00EB53AE"/>
    <w:rsid w:val="00EC12EF"/>
    <w:rsid w:val="00ED62C6"/>
    <w:rsid w:val="00EF1427"/>
    <w:rsid w:val="00EF3E13"/>
    <w:rsid w:val="00F00E28"/>
    <w:rsid w:val="00F14F36"/>
    <w:rsid w:val="00F17DE4"/>
    <w:rsid w:val="00F21CED"/>
    <w:rsid w:val="00F22960"/>
    <w:rsid w:val="00F52A59"/>
    <w:rsid w:val="00F54FBB"/>
    <w:rsid w:val="00F677F3"/>
    <w:rsid w:val="00F7024D"/>
    <w:rsid w:val="00F771C3"/>
    <w:rsid w:val="00F8495B"/>
    <w:rsid w:val="00F873D0"/>
    <w:rsid w:val="00F9033B"/>
    <w:rsid w:val="00FA053D"/>
    <w:rsid w:val="00FA6984"/>
    <w:rsid w:val="00FB3055"/>
    <w:rsid w:val="00FF5862"/>
    <w:rsid w:val="00FF6BA7"/>
    <w:rsid w:val="00FF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9525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57C59"/>
    <w:rPr>
      <w:rFonts w:ascii="Times New Roman" w:hAnsi="Times New Roman" w:cs="Times New Roman"/>
      <w:lang w:eastAsia="sv-SE"/>
    </w:rPr>
  </w:style>
  <w:style w:type="paragraph" w:styleId="Heading3">
    <w:name w:val="heading 3"/>
    <w:basedOn w:val="Normal"/>
    <w:link w:val="Heading3Char"/>
    <w:uiPriority w:val="9"/>
    <w:qFormat/>
    <w:rsid w:val="00894F1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79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C456B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BC456B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BC456B"/>
  </w:style>
  <w:style w:type="character" w:customStyle="1" w:styleId="FootnoteTextChar">
    <w:name w:val="Footnote Text Char"/>
    <w:basedOn w:val="DefaultParagraphFont"/>
    <w:link w:val="FootnoteText"/>
    <w:uiPriority w:val="99"/>
    <w:rsid w:val="00BC456B"/>
  </w:style>
  <w:style w:type="character" w:styleId="FootnoteReference">
    <w:name w:val="footnote reference"/>
    <w:basedOn w:val="DefaultParagraphFont"/>
    <w:uiPriority w:val="99"/>
    <w:unhideWhenUsed/>
    <w:rsid w:val="00BC456B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D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D6E"/>
    <w:rPr>
      <w:rFonts w:ascii="Courier New" w:hAnsi="Courier New" w:cs="Courier New"/>
      <w:sz w:val="20"/>
      <w:szCs w:val="20"/>
      <w:lang w:eastAsia="sv-SE"/>
    </w:rPr>
  </w:style>
  <w:style w:type="character" w:styleId="Emphasis">
    <w:name w:val="Emphasis"/>
    <w:basedOn w:val="DefaultParagraphFont"/>
    <w:uiPriority w:val="20"/>
    <w:qFormat/>
    <w:rsid w:val="00FF6BA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94F15"/>
    <w:rPr>
      <w:rFonts w:ascii="Times New Roman" w:hAnsi="Times New Roman" w:cs="Times New Roman"/>
      <w:b/>
      <w:bCs/>
      <w:sz w:val="27"/>
      <w:szCs w:val="27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98564">
          <w:marLeft w:val="0"/>
          <w:marRight w:val="0"/>
          <w:marTop w:val="0"/>
          <w:marBottom w:val="660"/>
          <w:divBdr>
            <w:top w:val="none" w:sz="0" w:space="0" w:color="auto"/>
            <w:left w:val="none" w:sz="0" w:space="0" w:color="auto"/>
            <w:bottom w:val="single" w:sz="6" w:space="4" w:color="EEEEEE"/>
            <w:right w:val="none" w:sz="0" w:space="0" w:color="auto"/>
          </w:divBdr>
          <w:divsChild>
            <w:div w:id="1240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7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79855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9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Bård Henriksen</dc:creator>
  <cp:keywords/>
  <dc:description/>
  <cp:lastModifiedBy>Alexander A</cp:lastModifiedBy>
  <cp:revision>41</cp:revision>
  <dcterms:created xsi:type="dcterms:W3CDTF">2019-09-05T09:43:00Z</dcterms:created>
  <dcterms:modified xsi:type="dcterms:W3CDTF">2020-05-10T20:17:00Z</dcterms:modified>
</cp:coreProperties>
</file>