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FCB58" w14:textId="7A20B2E7" w:rsidR="005528ED" w:rsidRDefault="00D23DAC">
      <w:r>
        <w:t>Metadata</w:t>
      </w:r>
    </w:p>
    <w:p w14:paraId="537C41C0" w14:textId="60F34A13" w:rsidR="00D23DAC" w:rsidRDefault="00D23DAC"/>
    <w:p w14:paraId="706DA73F" w14:textId="5451765A" w:rsidR="00D23DAC" w:rsidRDefault="00D23DAC">
      <w:r>
        <w:t xml:space="preserve">Load Files: one for each </w:t>
      </w:r>
      <w:proofErr w:type="gramStart"/>
      <w:r>
        <w:t>scenarios</w:t>
      </w:r>
      <w:proofErr w:type="gramEnd"/>
    </w:p>
    <w:p w14:paraId="54364A1D" w14:textId="5A49BF32" w:rsidR="00D23DAC" w:rsidRDefault="00D23DAC">
      <w:r>
        <w:tab/>
        <w:t>Default</w:t>
      </w:r>
    </w:p>
    <w:p w14:paraId="5A38BFB9" w14:textId="4FC81B8B" w:rsidR="00D23DAC" w:rsidRDefault="00D23DAC">
      <w:r>
        <w:tab/>
      </w:r>
      <w:proofErr w:type="spellStart"/>
      <w:r>
        <w:t>Default_LNHR</w:t>
      </w:r>
      <w:proofErr w:type="spellEnd"/>
    </w:p>
    <w:p w14:paraId="4AD58055" w14:textId="55958D45" w:rsidR="00D23DAC" w:rsidRDefault="00D23DAC">
      <w:r>
        <w:tab/>
      </w:r>
      <w:proofErr w:type="spellStart"/>
      <w:r>
        <w:t>Carbontax</w:t>
      </w:r>
      <w:proofErr w:type="spellEnd"/>
    </w:p>
    <w:p w14:paraId="655963FC" w14:textId="7AEF3670" w:rsidR="00D23DAC" w:rsidRDefault="00D23DAC">
      <w:r>
        <w:tab/>
      </w:r>
      <w:proofErr w:type="spellStart"/>
      <w:r>
        <w:t>Carbontax_LNHR</w:t>
      </w:r>
      <w:proofErr w:type="spellEnd"/>
    </w:p>
    <w:p w14:paraId="46087041" w14:textId="0B995164" w:rsidR="00D23DAC" w:rsidRDefault="00D23DAC">
      <w:r>
        <w:tab/>
        <w:t>RPS</w:t>
      </w:r>
    </w:p>
    <w:p w14:paraId="13D427D2" w14:textId="34CC80F9" w:rsidR="00D23DAC" w:rsidRDefault="00D23DAC">
      <w:bookmarkStart w:id="0" w:name="_GoBack"/>
      <w:bookmarkEnd w:id="0"/>
      <w:r>
        <w:tab/>
        <w:t>RPS_LNHR</w:t>
      </w:r>
    </w:p>
    <w:p w14:paraId="247CAC8C" w14:textId="5DF43366" w:rsidR="00D23DAC" w:rsidRDefault="00D23DAC"/>
    <w:p w14:paraId="7C64C743" w14:textId="52B31F97" w:rsidR="00D23DAC" w:rsidRDefault="00D23DAC">
      <w:r>
        <w:t>Tabs</w:t>
      </w:r>
    </w:p>
    <w:p w14:paraId="3CCFBEF8" w14:textId="58FDF786" w:rsidR="00D23DAC" w:rsidRDefault="00D23DAC">
      <w:r>
        <w:tab/>
        <w:t>OH-Total Load</w:t>
      </w:r>
    </w:p>
    <w:p w14:paraId="5106B73E" w14:textId="068397B8" w:rsidR="00D23DAC" w:rsidRDefault="00D23DAC">
      <w:r>
        <w:tab/>
        <w:t>IL-Total Load</w:t>
      </w:r>
    </w:p>
    <w:p w14:paraId="01601EDA" w14:textId="5ADC6A70" w:rsidR="008A45BB" w:rsidRDefault="008A45BB">
      <w:r>
        <w:tab/>
      </w:r>
      <w:r>
        <w:tab/>
        <w:t>Hourly electric load in GW for state</w:t>
      </w:r>
    </w:p>
    <w:p w14:paraId="6AB5E6C7" w14:textId="3357135A" w:rsidR="00D23DAC" w:rsidRDefault="008A45BB" w:rsidP="008A45BB">
      <w:pPr>
        <w:ind w:left="1440"/>
      </w:pPr>
      <w:r>
        <w:t>Note that the categories below cover &gt;95% of electricity demand.  There are some small electric loads not included in the categories below.</w:t>
      </w:r>
    </w:p>
    <w:p w14:paraId="7D359675" w14:textId="14545C0D" w:rsidR="00D23DAC" w:rsidRDefault="00D23DAC">
      <w:r>
        <w:tab/>
        <w:t>OH-LDEV</w:t>
      </w:r>
    </w:p>
    <w:p w14:paraId="035C08E9" w14:textId="4A5FBB1B" w:rsidR="00D23DAC" w:rsidRDefault="00D23DAC">
      <w:r>
        <w:tab/>
        <w:t>IL-LDEV</w:t>
      </w:r>
    </w:p>
    <w:p w14:paraId="3425BAEB" w14:textId="384AF846" w:rsidR="00D23DAC" w:rsidRDefault="008A45BB">
      <w:r>
        <w:tab/>
      </w:r>
      <w:r>
        <w:tab/>
        <w:t>Hourly electric load in GW for light duty electric vehicles in state</w:t>
      </w:r>
    </w:p>
    <w:p w14:paraId="7D6D9BDD" w14:textId="77777777" w:rsidR="008A45BB" w:rsidRDefault="008A45BB"/>
    <w:p w14:paraId="2D280124" w14:textId="2F236F32" w:rsidR="00D23DAC" w:rsidRDefault="00D23DAC">
      <w:r>
        <w:tab/>
        <w:t>OH-MDHD</w:t>
      </w:r>
    </w:p>
    <w:p w14:paraId="4EA51645" w14:textId="6BF90CCF" w:rsidR="00D23DAC" w:rsidRDefault="00D23DAC">
      <w:r>
        <w:tab/>
        <w:t>IL-MDHD</w:t>
      </w:r>
    </w:p>
    <w:p w14:paraId="4C6D51D1" w14:textId="3863F536" w:rsidR="00D23DAC" w:rsidRDefault="008A45BB">
      <w:r>
        <w:tab/>
      </w:r>
      <w:r>
        <w:tab/>
        <w:t xml:space="preserve">Hourly electric load in GW for medium &amp; </w:t>
      </w:r>
      <w:proofErr w:type="gramStart"/>
      <w:r>
        <w:t>heavy duty</w:t>
      </w:r>
      <w:proofErr w:type="gramEnd"/>
      <w:r>
        <w:t xml:space="preserve"> electric vehicles in state</w:t>
      </w:r>
    </w:p>
    <w:p w14:paraId="6DC2EFAE" w14:textId="77777777" w:rsidR="008A45BB" w:rsidRDefault="008A45BB"/>
    <w:p w14:paraId="2E44E85C" w14:textId="1C7D56D5" w:rsidR="00D23DAC" w:rsidRDefault="00D23DAC">
      <w:r>
        <w:tab/>
        <w:t>OH-Non-Seasonal</w:t>
      </w:r>
    </w:p>
    <w:p w14:paraId="0F78FD9A" w14:textId="269394E4" w:rsidR="00D23DAC" w:rsidRDefault="00D23DAC">
      <w:r>
        <w:tab/>
        <w:t>IL-Non-Seasonal</w:t>
      </w:r>
    </w:p>
    <w:p w14:paraId="06C3B9AF" w14:textId="50B8795C" w:rsidR="00D23DAC" w:rsidRDefault="008A45BB">
      <w:r>
        <w:tab/>
      </w:r>
      <w:r>
        <w:tab/>
        <w:t>Hourly electric load in GW for non-seasonal applications in state</w:t>
      </w:r>
    </w:p>
    <w:p w14:paraId="5014AF57" w14:textId="61FE19A6" w:rsidR="008A45BB" w:rsidRDefault="008A45BB" w:rsidP="008A45BB">
      <w:pPr>
        <w:ind w:left="1440"/>
      </w:pPr>
      <w:r>
        <w:t xml:space="preserve">Non-seasonal applications </w:t>
      </w:r>
      <w:proofErr w:type="gramStart"/>
      <w:r>
        <w:t>includes</w:t>
      </w:r>
      <w:proofErr w:type="gramEnd"/>
      <w:r>
        <w:t xml:space="preserve"> light such as lighting, industrial electricity use, other transportation, etc.</w:t>
      </w:r>
    </w:p>
    <w:p w14:paraId="520EA6B4" w14:textId="77777777" w:rsidR="008A45BB" w:rsidRDefault="008A45BB"/>
    <w:p w14:paraId="1845A001" w14:textId="0AC74BCB" w:rsidR="00D23DAC" w:rsidRDefault="00D23DAC">
      <w:r>
        <w:tab/>
        <w:t>OH-</w:t>
      </w:r>
      <w:proofErr w:type="spellStart"/>
      <w:r>
        <w:t>ResAC</w:t>
      </w:r>
      <w:proofErr w:type="spellEnd"/>
    </w:p>
    <w:p w14:paraId="1AB3505D" w14:textId="02E4163D" w:rsidR="00D23DAC" w:rsidRDefault="00D23DAC">
      <w:r>
        <w:tab/>
        <w:t>IL-</w:t>
      </w:r>
      <w:proofErr w:type="spellStart"/>
      <w:r>
        <w:t>ResAC</w:t>
      </w:r>
      <w:proofErr w:type="spellEnd"/>
    </w:p>
    <w:p w14:paraId="0335CA40" w14:textId="66BDBEED" w:rsidR="00D23DAC" w:rsidRDefault="008A45BB">
      <w:r>
        <w:tab/>
      </w:r>
      <w:r>
        <w:tab/>
        <w:t>Hourly electric load in GW for residential air conditioning</w:t>
      </w:r>
    </w:p>
    <w:p w14:paraId="33A0D879" w14:textId="6DE1B2D1" w:rsidR="00D23DAC" w:rsidRDefault="00D23DAC">
      <w:r>
        <w:tab/>
        <w:t>OH-</w:t>
      </w:r>
      <w:proofErr w:type="spellStart"/>
      <w:r>
        <w:t>ResS</w:t>
      </w:r>
      <w:r w:rsidR="008A45BB">
        <w:t>PH</w:t>
      </w:r>
      <w:proofErr w:type="spellEnd"/>
    </w:p>
    <w:p w14:paraId="6FBFF78B" w14:textId="1B3955F0" w:rsidR="00D23DAC" w:rsidRDefault="00D23DAC">
      <w:r>
        <w:tab/>
        <w:t>IL-</w:t>
      </w:r>
      <w:proofErr w:type="spellStart"/>
      <w:r>
        <w:t>ResSPH</w:t>
      </w:r>
      <w:proofErr w:type="spellEnd"/>
    </w:p>
    <w:p w14:paraId="01A2884C" w14:textId="77F68CFD" w:rsidR="00D23DAC" w:rsidRDefault="008A45BB">
      <w:r>
        <w:tab/>
      </w:r>
      <w:r>
        <w:tab/>
        <w:t>Hourly electric load in GW for residential space heating</w:t>
      </w:r>
    </w:p>
    <w:p w14:paraId="488BAEBC" w14:textId="77777777" w:rsidR="008A45BB" w:rsidRDefault="008A45BB"/>
    <w:p w14:paraId="43061A46" w14:textId="62A7ECCE" w:rsidR="00D23DAC" w:rsidRDefault="00D23DAC">
      <w:r>
        <w:tab/>
        <w:t>OH-</w:t>
      </w:r>
      <w:proofErr w:type="spellStart"/>
      <w:r>
        <w:t>ComAC</w:t>
      </w:r>
      <w:proofErr w:type="spellEnd"/>
    </w:p>
    <w:p w14:paraId="5F347CC4" w14:textId="7C11D286" w:rsidR="00D23DAC" w:rsidRDefault="00D23DAC">
      <w:r>
        <w:tab/>
        <w:t>IL-</w:t>
      </w:r>
      <w:proofErr w:type="spellStart"/>
      <w:r>
        <w:t>ComAC</w:t>
      </w:r>
      <w:proofErr w:type="spellEnd"/>
    </w:p>
    <w:p w14:paraId="52C669AC" w14:textId="17AFF109" w:rsidR="00D23DAC" w:rsidRDefault="008A45BB">
      <w:r>
        <w:tab/>
      </w:r>
      <w:r>
        <w:tab/>
        <w:t>Hourly electric load in GW for commercial building air conditioning</w:t>
      </w:r>
    </w:p>
    <w:p w14:paraId="41A88A99" w14:textId="77777777" w:rsidR="008A45BB" w:rsidRDefault="008A45BB"/>
    <w:p w14:paraId="03DE5673" w14:textId="4AFB5EC0" w:rsidR="00D23DAC" w:rsidRDefault="00D23DAC">
      <w:r>
        <w:tab/>
        <w:t>OH-</w:t>
      </w:r>
      <w:proofErr w:type="spellStart"/>
      <w:r>
        <w:t>ComSPH</w:t>
      </w:r>
      <w:proofErr w:type="spellEnd"/>
    </w:p>
    <w:p w14:paraId="286EB8C7" w14:textId="77D61024" w:rsidR="00D23DAC" w:rsidRDefault="00D23DAC">
      <w:r>
        <w:tab/>
        <w:t>IL-</w:t>
      </w:r>
      <w:proofErr w:type="spellStart"/>
      <w:r>
        <w:t>ComSPH</w:t>
      </w:r>
      <w:proofErr w:type="spellEnd"/>
    </w:p>
    <w:p w14:paraId="6A3626AB" w14:textId="7D1DC50B" w:rsidR="00D23DAC" w:rsidRDefault="008A45BB">
      <w:r>
        <w:tab/>
      </w:r>
      <w:r>
        <w:tab/>
        <w:t>Hourly electric load in GW for commercial building space heating</w:t>
      </w:r>
    </w:p>
    <w:p w14:paraId="03DFAFD5" w14:textId="18550937" w:rsidR="00753BED" w:rsidRDefault="00753BED"/>
    <w:sectPr w:rsidR="0075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AC"/>
    <w:rsid w:val="005528ED"/>
    <w:rsid w:val="00753BED"/>
    <w:rsid w:val="008A45BB"/>
    <w:rsid w:val="00D23DAC"/>
    <w:rsid w:val="00D3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F0CA"/>
  <w15:chartTrackingRefBased/>
  <w15:docId w15:val="{CEDC1111-75A4-4975-9A82-E81CFDCF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2020-09-18T14:41:00Z</dcterms:created>
  <dcterms:modified xsi:type="dcterms:W3CDTF">2020-09-18T15:35:00Z</dcterms:modified>
</cp:coreProperties>
</file>