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color w:val="444444"/>
          <w:sz w:val="20"/>
          <w:szCs w:val="20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color w:val="444444"/>
          <w:sz w:val="28"/>
          <w:szCs w:val="28"/>
          <w:rtl w:val="0"/>
        </w:rPr>
        <w:t xml:space="preserve">Template: Post-Strategy Call Report-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________,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What a pleasure catching up and talking strategy with you today! As promised, here is a comprehensive list of the action items we decided on for the month of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Big-picture task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Subtask (name of team member responsible)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Subtask  (name of team member responsible)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Subtask (name of team member responsible)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Big-picture task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 (name of team member responsible)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Big-picture task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 (name of team member responsible)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Big-picture task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 (name of team member responsible)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Subtask (name of team member responsible)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much buffer time are you leaving for last min things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I’ll be sending you updates on the status of these tasks throughout the month via Teamwork. Now let’s get down to kicking ass this month! :)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