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061B02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133E4520" wp14:editId="56EEA30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6FAF5" w14:textId="77777777" w:rsidR="00FD313A" w:rsidRDefault="00FD313A">
      <w:pPr>
        <w:pStyle w:val="Fedlapcim"/>
      </w:pPr>
      <w:r>
        <w:t>Önálló laboratórium beszámoló</w:t>
      </w:r>
    </w:p>
    <w:p w14:paraId="39D43100" w14:textId="2A620235" w:rsidR="00FD313A" w:rsidRDefault="00F6033E">
      <w:pPr>
        <w:jc w:val="center"/>
      </w:pPr>
      <w:r w:rsidRPr="00F6033E">
        <w:t>Távközlési és Mesterséges Intelligencia Tanszék</w:t>
      </w:r>
    </w:p>
    <w:p w14:paraId="253C9D47" w14:textId="77777777" w:rsidR="00F6033E" w:rsidRDefault="00F6033E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611"/>
      </w:tblGrid>
      <w:tr w:rsidR="001A47FA" w14:paraId="754D39E9" w14:textId="77777777" w:rsidTr="0039232A">
        <w:trPr>
          <w:trHeight w:val="377"/>
        </w:trPr>
        <w:tc>
          <w:tcPr>
            <w:tcW w:w="2986" w:type="dxa"/>
          </w:tcPr>
          <w:p w14:paraId="1C689DC6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7479876C" w14:textId="16988FEB" w:rsidR="001A47FA" w:rsidRPr="0039232A" w:rsidRDefault="00F6033E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Molnár Botond Kristóf</w:t>
            </w:r>
          </w:p>
        </w:tc>
      </w:tr>
      <w:tr w:rsidR="001A47FA" w14:paraId="49938E3D" w14:textId="77777777" w:rsidTr="0039232A">
        <w:trPr>
          <w:trHeight w:val="395"/>
        </w:trPr>
        <w:tc>
          <w:tcPr>
            <w:tcW w:w="2986" w:type="dxa"/>
          </w:tcPr>
          <w:p w14:paraId="2EB38D44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14:paraId="393F39A7" w14:textId="7003BC34" w:rsidR="001A47FA" w:rsidRDefault="00F6033E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H1XYPA</w:t>
            </w:r>
          </w:p>
        </w:tc>
      </w:tr>
      <w:tr w:rsidR="001A47FA" w14:paraId="25185379" w14:textId="77777777" w:rsidTr="0039232A">
        <w:trPr>
          <w:trHeight w:val="395"/>
        </w:trPr>
        <w:tc>
          <w:tcPr>
            <w:tcW w:w="2986" w:type="dxa"/>
          </w:tcPr>
          <w:p w14:paraId="3CC49A72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D65CA8C" w14:textId="4811F88E" w:rsidR="001A47FA" w:rsidRPr="0039232A" w:rsidRDefault="00F46609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F46609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Információs rendszerek</w:t>
            </w:r>
          </w:p>
        </w:tc>
      </w:tr>
      <w:tr w:rsidR="001A47FA" w14:paraId="666372F5" w14:textId="77777777" w:rsidTr="0039232A">
        <w:trPr>
          <w:trHeight w:val="395"/>
        </w:trPr>
        <w:tc>
          <w:tcPr>
            <w:tcW w:w="2986" w:type="dxa"/>
          </w:tcPr>
          <w:p w14:paraId="3147110A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0E657C6F" w14:textId="772DF207" w:rsidR="001A47FA" w:rsidRPr="0039232A" w:rsidRDefault="00F46609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molnarboti2003@gmail.com</w:t>
            </w:r>
          </w:p>
        </w:tc>
      </w:tr>
      <w:tr w:rsidR="001A47FA" w14:paraId="25C10B0A" w14:textId="77777777" w:rsidTr="0039232A">
        <w:trPr>
          <w:trHeight w:val="395"/>
        </w:trPr>
        <w:tc>
          <w:tcPr>
            <w:tcW w:w="2986" w:type="dxa"/>
          </w:tcPr>
          <w:p w14:paraId="103E0988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14:paraId="370068CB" w14:textId="21EC560B" w:rsidR="001A47FA" w:rsidRPr="0039232A" w:rsidRDefault="00F46609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F46609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Mihajlik Péter</w:t>
            </w:r>
          </w:p>
        </w:tc>
      </w:tr>
      <w:tr w:rsidR="001A47FA" w14:paraId="300F08B6" w14:textId="77777777" w:rsidTr="0039232A">
        <w:trPr>
          <w:trHeight w:val="395"/>
        </w:trPr>
        <w:tc>
          <w:tcPr>
            <w:tcW w:w="2986" w:type="dxa"/>
          </w:tcPr>
          <w:p w14:paraId="79D1498F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6CFFE55D" w14:textId="31A090BA" w:rsidR="001A47FA" w:rsidRPr="0039232A" w:rsidRDefault="00F46609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mihajlik</w:t>
            </w:r>
            <w:r w:rsidR="000759A5"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@tmit.bme.hu</w:t>
            </w:r>
          </w:p>
        </w:tc>
      </w:tr>
    </w:tbl>
    <w:p w14:paraId="4BCE058F" w14:textId="77777777" w:rsidR="00FD313A" w:rsidRDefault="00FD313A">
      <w:pPr>
        <w:jc w:val="center"/>
      </w:pPr>
    </w:p>
    <w:p w14:paraId="39B817D1" w14:textId="77777777" w:rsidR="00FD313A" w:rsidRDefault="00FD313A">
      <w:pPr>
        <w:jc w:val="center"/>
      </w:pPr>
    </w:p>
    <w:p w14:paraId="667670BC" w14:textId="534CEAB2" w:rsidR="00FD313A" w:rsidRDefault="00FD313A">
      <w:pPr>
        <w:pStyle w:val="Fedlapcim2"/>
      </w:pPr>
      <w:r>
        <w:t>Téma címe:</w:t>
      </w:r>
      <w:r w:rsidR="00AC7809">
        <w:t xml:space="preserve"> </w:t>
      </w:r>
      <w:r>
        <w:tab/>
      </w:r>
      <w:r w:rsidR="00E62954" w:rsidRPr="00E62954">
        <w:t>Nagy nyelvi modellek és beszédfelismerési modellek integrálása</w:t>
      </w:r>
    </w:p>
    <w:p w14:paraId="05C174EA" w14:textId="77777777" w:rsidR="00FD313A" w:rsidRDefault="00FD313A">
      <w:pPr>
        <w:ind w:firstLine="426"/>
      </w:pPr>
    </w:p>
    <w:p w14:paraId="69AEE1D0" w14:textId="77777777" w:rsidR="00FD313A" w:rsidRDefault="00FD313A">
      <w:pPr>
        <w:pStyle w:val="Fedlapcim2"/>
      </w:pPr>
      <w:r>
        <w:t>Feladat</w:t>
      </w:r>
    </w:p>
    <w:p w14:paraId="7519DA3A" w14:textId="3311E7A8" w:rsidR="00FD313A" w:rsidRDefault="0020674D" w:rsidP="001A47FA">
      <w:r w:rsidRPr="0020674D">
        <w:t>A természetes beszéd automatikus szöveggé konvertálása még mindig jelentős kihívás, ha a beszélők szétválasztása, az írásjelezés, névelemek tag-elése, az idegen nyelvű kifejezések felismerés és a zajban is nagy pontosság a követelmények között van. Noha a klasszikus/neurális nyelvmodellek alkalmazása alapvetőnek számít ezen a területen, a (nagyon) nagy nyelvi modellek (LLM-ek, pl. GPT-4, ChatGPT, LLAMA, BARD, stb.) felhasználása egyáltalán nem magától értetődő. A hallgató feladat feltárni a közvetlen, beszéd-szöveg konverziót segítő és az utólagos (pl. korrekciós) LLM alkalmazásokat.</w:t>
      </w:r>
    </w:p>
    <w:p w14:paraId="7BD5D1F6" w14:textId="77777777" w:rsidR="00FD313A" w:rsidRDefault="00FD313A">
      <w:pPr>
        <w:ind w:firstLine="426"/>
      </w:pPr>
    </w:p>
    <w:p w14:paraId="54E4C3FA" w14:textId="77777777" w:rsidR="00FD313A" w:rsidRDefault="00FD313A">
      <w:pPr>
        <w:ind w:firstLine="426"/>
      </w:pPr>
    </w:p>
    <w:p w14:paraId="673F202A" w14:textId="77777777" w:rsidR="00FD313A" w:rsidRDefault="00FD313A">
      <w:pPr>
        <w:ind w:firstLine="426"/>
      </w:pPr>
    </w:p>
    <w:p w14:paraId="7BC1DCFF" w14:textId="6B97EE6E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6A77DC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/20</w:t>
      </w:r>
      <w:r w:rsidR="006A77DC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14:paraId="5748187F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03E0B5B4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29872C1C" w14:textId="77777777" w:rsidR="001074BE" w:rsidRDefault="001074BE">
      <w:pPr>
        <w:pStyle w:val="BodyText"/>
      </w:pPr>
      <w:r w:rsidRPr="001074BE">
        <w:t>A féléves laboratóriumi feladatom célja az volt, hogy egy automatikus beszédfelismerő rendszer (Automatic Speech Recognition – ASR) kimenetét nyelvi modellek segítségével összefoglaljam. Az ASR rendszerek mélytanulási alapú modellek, amelyek képesek hangból természetes nyelvű szöveget előállítani. Ezek a kimenetek azonban gyakran nyersek, redundánsak vagy nehezen áttekinthetők, így különösen fontos, hogy a lényeget informatív és tömör módon összegezzük.</w:t>
      </w:r>
    </w:p>
    <w:p w14:paraId="32DDAA2D" w14:textId="77777777" w:rsidR="001074BE" w:rsidRDefault="001074BE">
      <w:pPr>
        <w:pStyle w:val="BodyText"/>
      </w:pPr>
      <w:r w:rsidRPr="001074BE">
        <w:t>Az összegzéshez nagy nyelvi modelleket (Large Language Models – LLM-ek) használtam, amelyek szintén mélytanulási modellek. Ezek hatalmas szöveges adathalmazon tanulnak, és képesek a természetes nyelvű szövegek értelmezésére, a kontextus felismerésére, valamint új, nyelvtanilag helyes és koherens szövegek generálására. Kiválóan alkalmazhatók szövegösszegzésre, mivel képesek a tartalom lényegi elemeire fókuszálni.</w:t>
      </w:r>
    </w:p>
    <w:p w14:paraId="4562FFB7" w14:textId="77777777" w:rsidR="001074BE" w:rsidRDefault="001074BE">
      <w:pPr>
        <w:pStyle w:val="BodyText"/>
      </w:pPr>
      <w:r w:rsidRPr="001074BE">
        <w:t>A konzulensem javaslatára a llama-cpp keretrendszert alkalmaztam, mivel ez lehetővé teszi kisebb LLaMA modellek hatékony, lokális futtatását. A Meta által fejlesztett LLaMA (Large Language Model Meta AI) modellek nyíltan elérhetők, és széles körben támogatottak különböző kvantálási szinteken (pl. 4-bit, 5-bit, 8-bit), ami jelentős erőforrás-megtakarítást tesz lehetővé. A kvantált modellek előnye, hogy kisebb memória- és számítási igénnyel futtathatók, miközben megtartják a szükséges nyelvi teljesítményt. Emellett több előre finomhangolt változatot is kipróbáltam, amelyek specifikusabb feladatokra lettek optimalizálva, így lehetőségem volt összehasonlítani a különböző konfigurációk viselkedését az összegzési feladat szempontjából.</w:t>
      </w:r>
    </w:p>
    <w:p w14:paraId="43F0CDE9" w14:textId="77777777" w:rsidR="001074BE" w:rsidRDefault="001074BE">
      <w:pPr>
        <w:pStyle w:val="BodyText"/>
      </w:pPr>
      <w:r w:rsidRPr="001074BE">
        <w:t>Ez azért volt lényeges szempont, mert a rendszer a későbbiekben várhatóan nagyszámú lekérdezést fog kezelni, így előnyös, ha a modellek gyorsan és alacsony erőforrásigénnyel futtathatók. A kiválasztott kisebb modellek megfelelő egyensúlyt kínálnak a futtathatóság és a szövegértési képességek között.</w:t>
      </w:r>
    </w:p>
    <w:p w14:paraId="5EA76DA4" w14:textId="01F8E188" w:rsidR="00FD313A" w:rsidRDefault="001074BE">
      <w:pPr>
        <w:pStyle w:val="BodyText"/>
      </w:pPr>
      <w:r w:rsidRPr="001074BE">
        <w:t>Ez a munka egy kari szinten zajló nagyobb projektbe illeszkedik, amelynek célja egy olyan intelligens rendszer kialakítása, amely képes folyamatos beszéd feldolgozására és annak strukturált visszacsatolására, ezzel támogatva a hatékonyabb ember–gép interakciót és információkinyerést.</w:t>
      </w:r>
    </w:p>
    <w:p w14:paraId="47357882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695CE053" w14:textId="77777777" w:rsidR="00FD313A" w:rsidRDefault="00FD313A">
      <w:pPr>
        <w:pStyle w:val="BodyText"/>
      </w:pPr>
      <w:r>
        <w:t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csatlakoztatható. Ez mindenképpen, szükséges, hiszen enélkül az olvasónak előzetes tájékozódást kellene végeznie a szűkebb szakterületen, hogy az elvégzett munka jellegét, súlyát, nehézségét meg tudja ítélni.</w:t>
      </w:r>
    </w:p>
    <w:p w14:paraId="2B16CCD6" w14:textId="77777777" w:rsidR="00FD313A" w:rsidRDefault="00FD313A">
      <w:pPr>
        <w:pStyle w:val="BodyText"/>
      </w:pPr>
      <w: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Lbjegyzet-karakterek"/>
        </w:rPr>
        <w:footnoteReference w:id="1"/>
      </w:r>
      <w:r w:rsidR="00680DA2">
        <w:t>, lábjegyzetek.</w:t>
      </w:r>
    </w:p>
    <w:p w14:paraId="24BCEAD0" w14:textId="77777777" w:rsidR="00FD313A" w:rsidRDefault="00FD313A">
      <w:pPr>
        <w:pStyle w:val="BodyText"/>
      </w:pPr>
      <w:r>
        <w:t xml:space="preserve">Nagyon fontos, hogy abban az esetben, amikor a hallgató féléves munkájának egy része vagy egésze az, hogy tanul, hogy maga is ismerkedik azzal a szakterülettel, amelyen dolgozni fog, </w:t>
      </w:r>
      <w:r>
        <w:lastRenderedPageBreak/>
        <w:t>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14:paraId="7E88E275" w14:textId="77777777" w:rsidR="00FD313A" w:rsidRDefault="00FD313A">
      <w:pPr>
        <w:pStyle w:val="BodyText"/>
      </w:pPr>
      <w:r>
        <w:t xml:space="preserve">További tanulmányozásra ajánljuk Eco professzor művét </w:t>
      </w:r>
      <w:r w:rsidR="00826473">
        <w:fldChar w:fldCharType="begin"/>
      </w:r>
      <w:r w:rsidR="00826473">
        <w:instrText xml:space="preserve"> REF _Ref321833270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1</w:t>
      </w:r>
      <w:r w:rsidR="00826473" w:rsidRPr="002D42F0">
        <w:t>]</w:t>
      </w:r>
      <w:r w:rsidR="00826473">
        <w:fldChar w:fldCharType="end"/>
      </w:r>
      <w:r>
        <w:t>.</w:t>
      </w:r>
    </w:p>
    <w:p w14:paraId="6464ABD8" w14:textId="77777777" w:rsidR="00680DA2" w:rsidRDefault="00680DA2">
      <w:pPr>
        <w:pStyle w:val="BodyText"/>
      </w:pPr>
      <w:r>
        <w:t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Tiger Tree Hash (TTH) a hashelés egy speciális formája.</w:t>
      </w:r>
      <w:r w:rsidR="00501F2E">
        <w:t xml:space="preserve"> </w:t>
      </w:r>
      <w:r>
        <w:t xml:space="preserve"> </w:t>
      </w:r>
    </w:p>
    <w:p w14:paraId="05217BBA" w14:textId="77777777" w:rsidR="00FD313A" w:rsidRDefault="00941BE6">
      <w:pPr>
        <w:pStyle w:val="Heading2"/>
      </w:pPr>
      <w:r>
        <w:t xml:space="preserve">1.3 </w:t>
      </w:r>
      <w:r w:rsidR="00FD313A">
        <w:t>A munka állapota, készültségi foka a félév elején</w:t>
      </w:r>
    </w:p>
    <w:p w14:paraId="031573C4" w14:textId="76538B74" w:rsidR="00FD313A" w:rsidRDefault="00A94426">
      <w:pPr>
        <w:pStyle w:val="BodyText"/>
      </w:pPr>
      <w:r w:rsidRPr="00A94426">
        <w:t>A félév kezdetén a munka alapját képező automatikus beszédfelismerő (ASR) modell már rendelkezésre állt, azonban a szövegösszegző komponens kidolgozásával korábban még nem foglalkoztak. Az összegzés lehetősége eddig csupán ötletként merült fel, tényleges megvalósítás vagy tesztelés nem történt. Ennek megfelelően az összefoglalási feladatot teljes mértékben a nulláról kellett elindítani. Segítségként a konzulensem ajánlotta a llama-cpp keretrendszert és néhány kisebb LLaMA modell kipróbálását, de a munka szakmai és technikai kidolgozása alapvetően önállóan történt.</w:t>
      </w:r>
    </w:p>
    <w:p w14:paraId="6906EAC3" w14:textId="77777777" w:rsidR="00FD313A" w:rsidRDefault="00FD313A">
      <w:pPr>
        <w:pStyle w:val="BodyText"/>
      </w:pPr>
    </w:p>
    <w:p w14:paraId="49691C66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60735290" w14:textId="77777777" w:rsidR="00FD313A" w:rsidRDefault="006971C3">
      <w:pPr>
        <w:pStyle w:val="Heading2"/>
      </w:pPr>
      <w:r>
        <w:t>1.1 &lt;A munkám ismertetése logikus fejezetekre tagoltan&gt;</w:t>
      </w:r>
    </w:p>
    <w:p w14:paraId="43335287" w14:textId="77777777" w:rsidR="00FD313A" w:rsidRDefault="00FD313A" w:rsidP="004E66E3">
      <w:r>
        <w:t xml:space="preserve">&lt;Én magam (nem a társam!!) a félév során következőket olvastam el / programoztam / készítettem el / teszteltem / dokumentáltam / néztem át / tanultam meg, stb. Tételes </w:t>
      </w:r>
      <w:r w:rsidR="00501F2E">
        <w:t xml:space="preserve">leírása és nem </w:t>
      </w:r>
      <w: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14:paraId="22F1D452" w14:textId="77777777" w:rsidR="00FD313A" w:rsidRDefault="00FD313A" w:rsidP="004E66E3">
      <w: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>
        <w:t xml:space="preserve"> De itt is fontos tudni, hogy megosztott feladat esetén ki-mit csinált, mekkora részt vállalt.</w:t>
      </w:r>
    </w:p>
    <w:p w14:paraId="326B0802" w14:textId="77777777" w:rsidR="00FD313A" w:rsidRPr="00501F2E" w:rsidRDefault="00FD313A" w:rsidP="004E66E3">
      <w: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>
        <w:t xml:space="preserve"> Tehát nem kell többes számként hivatkozni </w:t>
      </w:r>
      <w:r w:rsidR="00501F2E" w:rsidRPr="00501F2E">
        <w:rPr>
          <w:i/>
        </w:rPr>
        <w:t>saját magunkra</w:t>
      </w:r>
      <w:r w:rsidR="00501F2E">
        <w:rPr>
          <w:i/>
        </w:rPr>
        <w:t xml:space="preserve">, </w:t>
      </w:r>
      <w:r w:rsidR="00501F2E">
        <w:t xml:space="preserve">kerülni kell a furcsa megfogalmazást, passzív és egyéb kifacsart mondatszerkezeteket. Az </w:t>
      </w:r>
      <w:r w:rsidR="00501F2E" w:rsidRPr="00501F2E">
        <w:rPr>
          <w:i/>
        </w:rPr>
        <w:t>egy</w:t>
      </w:r>
      <w:r w:rsidR="00501F2E">
        <w:t xml:space="preserve"> szót határozatlan névelőként történő használatakor ne írjuk ki számként!</w:t>
      </w:r>
      <w:r w:rsidR="00501F2E">
        <w:rPr>
          <w:i/>
        </w:rPr>
        <w:t xml:space="preserve"> </w:t>
      </w:r>
    </w:p>
    <w:p w14:paraId="4F1F13BC" w14:textId="77777777" w:rsidR="00FD313A" w:rsidRDefault="00FD313A" w:rsidP="004E66E3">
      <w:r>
        <w:t>A beszámoló természetesen nem csak szöveget tartalmazhat, hanem képleteket, táblázatokat, ábrákat és még sok minden mást. Ezek kapcsán az alábbi elvek irányadók:</w:t>
      </w:r>
    </w:p>
    <w:p w14:paraId="7644F96C" w14:textId="77777777" w:rsidR="00FD313A" w:rsidRDefault="00FD313A">
      <w:pPr>
        <w:pStyle w:val="BodyText"/>
        <w:numPr>
          <w:ilvl w:val="0"/>
          <w:numId w:val="2"/>
        </w:numPr>
      </w:pPr>
      <w:r>
        <w:t>Az ábráknak, képeknek és táblázatoknak mindig van számuk és címük.</w:t>
      </w:r>
      <w:r w:rsidR="00501F2E">
        <w:t xml:space="preserve"> A cím nem ennyi: 1. ábra, hanem azt írd le, ami látható rajta.</w:t>
      </w:r>
    </w:p>
    <w:p w14:paraId="4F21942D" w14:textId="77777777" w:rsidR="00FD313A" w:rsidRDefault="00FD313A">
      <w:pPr>
        <w:pStyle w:val="BodyText"/>
        <w:numPr>
          <w:ilvl w:val="0"/>
          <w:numId w:val="2"/>
        </w:numPr>
      </w:pPr>
      <w:r>
        <w:t xml:space="preserve">Az ábrákra, a képekre és a táblázatokra a szövegben hivatkozni kell, és a szövegben elemezni kell azokat. Például az </w:t>
      </w:r>
      <w:r>
        <w:fldChar w:fldCharType="begin"/>
      </w:r>
      <w:r>
        <w:instrText xml:space="preserve"> REF _Ref213737731 \h </w:instrText>
      </w:r>
      <w:r>
        <w:fldChar w:fldCharType="separate"/>
      </w:r>
      <w:r>
        <w:t>1</w:t>
      </w:r>
      <w:r>
        <w:fldChar w:fldCharType="end"/>
      </w:r>
      <w: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14:paraId="563E6A92" w14:textId="77777777" w:rsidR="00FD313A" w:rsidRDefault="00FD313A">
      <w:pPr>
        <w:pStyle w:val="BodyText"/>
        <w:numPr>
          <w:ilvl w:val="0"/>
          <w:numId w:val="2"/>
        </w:numPr>
      </w:pPr>
      <w:r>
        <w:t>Az ábrák, képek és táblázatok mérete a szükségesnek megfelelő legyen: elég nagy ahhoz, hogy kinyomtatva is olvasható és értelmezhető legyen, de nem nagyobb annál, mint amit szerepe indokol.</w:t>
      </w:r>
    </w:p>
    <w:p w14:paraId="338B5648" w14:textId="77777777" w:rsidR="00270700" w:rsidRDefault="00270700">
      <w:pPr>
        <w:pStyle w:val="BodyText"/>
        <w:numPr>
          <w:ilvl w:val="0"/>
          <w:numId w:val="2"/>
        </w:numPr>
      </w:pPr>
      <w:r>
        <w:t>A grafikonoknak a tengelyeken legyenek feliratai és ha releváns, a mértékegység is.</w:t>
      </w:r>
    </w:p>
    <w:p w14:paraId="0379C993" w14:textId="77777777" w:rsidR="00FD313A" w:rsidRDefault="00FD313A">
      <w:pPr>
        <w:pStyle w:val="BodyText"/>
        <w:numPr>
          <w:ilvl w:val="0"/>
          <w:numId w:val="2"/>
        </w:numPr>
      </w:pPr>
      <w:r>
        <w:t>A képletek esetében nem minden képletre történik hivatkozás, de ahol igen, ott a képletet a műszaki irodalomban jellemző módon a sor végére tett kerek zárójelben lévő számmal jelöljük meg.</w:t>
      </w:r>
      <w:r w:rsidR="00501F2E">
        <w:t xml:space="preserve"> A képleteket ne képként illeszd be a szövegbe! </w:t>
      </w:r>
    </w:p>
    <w:p w14:paraId="7236AF77" w14:textId="77777777" w:rsidR="00270700" w:rsidRDefault="00270700">
      <w:pPr>
        <w:pStyle w:val="BodyText"/>
        <w:numPr>
          <w:ilvl w:val="0"/>
          <w:numId w:val="2"/>
        </w:numPr>
      </w:pPr>
      <w: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14:paraId="37540676" w14:textId="77777777" w:rsidTr="00B12310">
        <w:tc>
          <w:tcPr>
            <w:tcW w:w="8286" w:type="dxa"/>
            <w:shd w:val="clear" w:color="auto" w:fill="auto"/>
          </w:tcPr>
          <w:p w14:paraId="36F668BC" w14:textId="77777777" w:rsidR="00FD313A" w:rsidRDefault="00BF1B82">
            <w:pPr>
              <w:keepNext/>
              <w:snapToGrid w:val="0"/>
              <w:jc w:val="center"/>
            </w:pPr>
            <w:r>
              <w:rPr>
                <w:noProof/>
                <w:lang w:eastAsia="hu-HU" w:bidi="ar-SA"/>
              </w:rPr>
              <w:lastRenderedPageBreak/>
              <w:drawing>
                <wp:inline distT="0" distB="0" distL="0" distR="0" wp14:anchorId="1BF24666" wp14:editId="388389A0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Ref213737731"/>
          <w:p w14:paraId="261CBB8E" w14:textId="77777777" w:rsidR="00FD313A" w:rsidRDefault="00FD313A" w:rsidP="00E560FC">
            <w:pPr>
              <w:pStyle w:val="Caption1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SEQ "Figure"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  <w:r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14:paraId="2D88A879" w14:textId="77777777" w:rsidR="00FD313A" w:rsidRDefault="00FD313A"/>
    <w:p w14:paraId="6EB3E7FF" w14:textId="77777777" w:rsidR="00FD313A" w:rsidRDefault="00FD313A" w:rsidP="004E66E3">
      <w:r>
        <w:t>Az írásbeli beszámolót a témavezető és a tárgyfelelős is értékeli. A tárgyfelelősi értékelés szempontjai az alábbiak:</w:t>
      </w:r>
    </w:p>
    <w:p w14:paraId="06D80AC4" w14:textId="77777777" w:rsidR="00FD313A" w:rsidRDefault="00FD313A">
      <w:pPr>
        <w:pStyle w:val="BodyText"/>
        <w:numPr>
          <w:ilvl w:val="0"/>
          <w:numId w:val="3"/>
        </w:numPr>
      </w:pPr>
      <w:r>
        <w:t>Megfelel-e az elvégzett munka a félév elején kiadott feladatnak?</w:t>
      </w:r>
    </w:p>
    <w:p w14:paraId="2921AEB0" w14:textId="77777777" w:rsidR="00FD313A" w:rsidRDefault="00FD313A">
      <w:pPr>
        <w:pStyle w:val="BodyText"/>
        <w:numPr>
          <w:ilvl w:val="0"/>
          <w:numId w:val="3"/>
        </w:numPr>
      </w:pPr>
      <w:r>
        <w:t>Megfelel-e a beszámoló a formai követelményeknek? Ezen belül:</w:t>
      </w:r>
    </w:p>
    <w:p w14:paraId="0C37533B" w14:textId="77777777" w:rsidR="00FD313A" w:rsidRDefault="00FD313A">
      <w:pPr>
        <w:pStyle w:val="BodyText"/>
        <w:numPr>
          <w:ilvl w:val="1"/>
          <w:numId w:val="3"/>
        </w:numPr>
      </w:pPr>
      <w:r>
        <w:t>Megfelelő-e az elméleti bevezető és az irodalomjegyzék?</w:t>
      </w:r>
    </w:p>
    <w:p w14:paraId="4180C83D" w14:textId="77777777" w:rsidR="00FD313A" w:rsidRDefault="00FD313A">
      <w:pPr>
        <w:pStyle w:val="BodyText"/>
        <w:numPr>
          <w:ilvl w:val="1"/>
          <w:numId w:val="3"/>
        </w:numPr>
      </w:pPr>
      <w:r>
        <w:t>Egyértelmű-e, hogy mi volt a hallgató saját munkája?</w:t>
      </w:r>
    </w:p>
    <w:p w14:paraId="048EA2C8" w14:textId="77777777" w:rsidR="00FD313A" w:rsidRDefault="00FD313A">
      <w:pPr>
        <w:pStyle w:val="BodyText"/>
        <w:numPr>
          <w:ilvl w:val="1"/>
          <w:numId w:val="3"/>
        </w:numPr>
      </w:pPr>
      <w:r>
        <w:t>Megfelelő-e a dokumentum technikai színvonala?</w:t>
      </w:r>
    </w:p>
    <w:p w14:paraId="6F07853B" w14:textId="77777777" w:rsidR="00FD313A" w:rsidRPr="00826473" w:rsidRDefault="00FD313A" w:rsidP="00826473">
      <w:pPr>
        <w:pStyle w:val="Caption"/>
        <w:rPr>
          <w:rFonts w:cs="FreeSans"/>
          <w:b w:val="0"/>
          <w:bCs w:val="0"/>
          <w:sz w:val="24"/>
          <w:szCs w:val="24"/>
        </w:rPr>
      </w:pPr>
      <w:r w:rsidRPr="00826473">
        <w:rPr>
          <w:rFonts w:cs="FreeSans"/>
          <w:b w:val="0"/>
          <w:bCs w:val="0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>
        <w:rPr>
          <w:rFonts w:cs="FreeSans"/>
          <w:b w:val="0"/>
          <w:bCs w:val="0"/>
          <w:sz w:val="24"/>
          <w:szCs w:val="24"/>
        </w:rPr>
        <w:fldChar w:fldCharType="begin"/>
      </w:r>
      <w:r w:rsidR="00DF34E7">
        <w:rPr>
          <w:rFonts w:cs="FreeSans"/>
          <w:b w:val="0"/>
          <w:bCs w:val="0"/>
          <w:sz w:val="24"/>
          <w:szCs w:val="24"/>
        </w:rPr>
        <w:instrText xml:space="preserve"> REF _Ref321833953 \h  \* MERGEFORMAT </w:instrText>
      </w:r>
      <w:r w:rsidR="00DF34E7">
        <w:rPr>
          <w:rFonts w:cs="FreeSans"/>
          <w:b w:val="0"/>
          <w:bCs w:val="0"/>
          <w:sz w:val="24"/>
          <w:szCs w:val="24"/>
        </w:rPr>
      </w:r>
      <w:r w:rsidR="00DF34E7">
        <w:rPr>
          <w:rFonts w:cs="FreeSans"/>
          <w:b w:val="0"/>
          <w:bCs w:val="0"/>
          <w:sz w:val="24"/>
          <w:szCs w:val="24"/>
        </w:rPr>
        <w:fldChar w:fldCharType="separate"/>
      </w:r>
      <w:r w:rsidR="00DF34E7" w:rsidRPr="00DF34E7">
        <w:rPr>
          <w:rFonts w:cs="FreeSans"/>
          <w:b w:val="0"/>
          <w:bCs w:val="0"/>
          <w:sz w:val="24"/>
          <w:szCs w:val="24"/>
        </w:rPr>
        <w:t>(1)</w:t>
      </w:r>
      <w:r w:rsidR="00DF34E7">
        <w:rPr>
          <w:rFonts w:cs="FreeSans"/>
          <w:b w:val="0"/>
          <w:bCs w:val="0"/>
          <w:sz w:val="24"/>
          <w:szCs w:val="24"/>
        </w:rPr>
        <w:fldChar w:fldCharType="end"/>
      </w:r>
      <w:r w:rsidR="00DF34E7">
        <w:rPr>
          <w:rFonts w:cs="FreeSans"/>
          <w:b w:val="0"/>
          <w:bCs w:val="0"/>
          <w:sz w:val="24"/>
          <w:szCs w:val="24"/>
        </w:rPr>
        <w:t xml:space="preserve"> </w:t>
      </w:r>
      <w:r w:rsidRPr="00826473">
        <w:rPr>
          <w:rFonts w:cs="FreeSans"/>
          <w:b w:val="0"/>
          <w:bCs w:val="0"/>
          <w:sz w:val="24"/>
          <w:szCs w:val="24"/>
        </w:rPr>
        <w:t>szerint állapítunk meg.</w:t>
      </w:r>
      <w:r w:rsidR="00826473" w:rsidRPr="00826473">
        <w:rPr>
          <w:rFonts w:cs="FreeSans"/>
          <w:b w:val="0"/>
          <w:bCs w:val="0"/>
          <w:sz w:val="24"/>
          <w:szCs w:val="24"/>
        </w:rPr>
        <w:t xml:space="preserve"> </w:t>
      </w:r>
    </w:p>
    <w:p w14:paraId="0E8F1994" w14:textId="77777777" w:rsidR="00DF34E7" w:rsidRDefault="00FD313A">
      <w:pPr>
        <w:pStyle w:val="BodyText"/>
        <w:jc w:val="left"/>
      </w:pPr>
      <w:r>
        <w:tab/>
      </w:r>
      <w:r>
        <w:tab/>
      </w:r>
      <w: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DF34E7" w14:paraId="5EB339CF" w14:textId="77777777" w:rsidTr="004F75D4">
        <w:tc>
          <w:tcPr>
            <w:tcW w:w="8873" w:type="dxa"/>
            <w:tcMar>
              <w:left w:w="0" w:type="dxa"/>
              <w:right w:w="0" w:type="dxa"/>
            </w:tcMar>
          </w:tcPr>
          <w:p w14:paraId="22D50108" w14:textId="77777777" w:rsidR="00DF34E7" w:rsidRDefault="00DF34E7" w:rsidP="004F75D4">
            <w:pPr>
              <w:pStyle w:val="BodyText"/>
              <w:ind w:left="0" w:firstLine="0"/>
              <w:jc w:val="center"/>
            </w:pPr>
            <w:r w:rsidRPr="004F75D4">
              <w:rPr>
                <w:position w:val="-14"/>
              </w:rPr>
              <w:object w:dxaOrig="1540" w:dyaOrig="380" w14:anchorId="29439F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19.2pt" o:ole="">
                  <v:imagedata r:id="rId10" o:title=""/>
                </v:shape>
                <o:OLEObject Type="Embed" ProgID="Equation.3" ShapeID="_x0000_i1025" DrawAspect="Content" ObjectID="_1805385792" r:id="rId11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14:paraId="60956792" w14:textId="77777777" w:rsidR="00DF34E7" w:rsidRDefault="00DF34E7" w:rsidP="004F75D4">
            <w:pPr>
              <w:pStyle w:val="BodyText"/>
              <w:ind w:left="0" w:firstLine="0"/>
              <w:jc w:val="right"/>
            </w:pPr>
            <w:bookmarkStart w:id="1" w:name="_Ref321833940"/>
            <w:bookmarkStart w:id="2" w:name="_Ref321833953"/>
            <w:r>
              <w:t>(</w:t>
            </w:r>
            <w:r>
              <w:fldChar w:fldCharType="begin"/>
            </w:r>
            <w:r>
              <w:instrText xml:space="preserve"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t>)</w:t>
            </w:r>
            <w:bookmarkEnd w:id="2"/>
          </w:p>
        </w:tc>
      </w:tr>
    </w:tbl>
    <w:p w14:paraId="1CBD9803" w14:textId="77777777" w:rsidR="00FD313A" w:rsidRDefault="00FD313A">
      <w:pPr>
        <w:pStyle w:val="BodyText"/>
        <w:jc w:val="left"/>
      </w:pPr>
      <w:r>
        <w:tab/>
      </w:r>
      <w:r>
        <w:tab/>
      </w:r>
      <w:r>
        <w:tab/>
      </w:r>
      <w:r w:rsidR="00DF34E7">
        <w:tab/>
      </w:r>
      <w:r>
        <w:tab/>
      </w:r>
      <w:r>
        <w:tab/>
      </w:r>
      <w:r>
        <w:tab/>
      </w:r>
    </w:p>
    <w:p w14:paraId="307D6E74" w14:textId="77777777" w:rsidR="00FD313A" w:rsidRDefault="00FD313A">
      <w:pPr>
        <w:pStyle w:val="BodyText"/>
      </w:pPr>
      <w:r>
        <w:t>Az</w:t>
      </w:r>
      <w:r w:rsidR="00DF34E7">
        <w:t xml:space="preserve"> </w:t>
      </w:r>
      <w:r w:rsidR="00DF34E7">
        <w:fldChar w:fldCharType="begin"/>
      </w:r>
      <w:r w:rsidR="00DF34E7">
        <w:instrText xml:space="preserve"> REF _Ref321833953 \h </w:instrText>
      </w:r>
      <w:r w:rsidR="00DF34E7">
        <w:fldChar w:fldCharType="separate"/>
      </w:r>
      <w:r w:rsidR="00DF34E7">
        <w:t>(1)</w:t>
      </w:r>
      <w:r w:rsidR="00DF34E7">
        <w:fldChar w:fldCharType="end"/>
      </w:r>
      <w:r>
        <w:t xml:space="preserve">-ben szereplő a szám a munkaterv beadásában történt késedelemre, míg a b szám az írásbeli beszámoló beadásában történt késedelemre vonatkozik. Utóbbi értékeiről az </w:t>
      </w:r>
      <w:r w:rsidR="00DC6D09">
        <w:fldChar w:fldCharType="begin"/>
      </w:r>
      <w:r w:rsidR="00DC6D09">
        <w:instrText xml:space="preserve"> REF _Ref321832333 \h </w:instrText>
      </w:r>
      <w:r w:rsidR="00DC6D09">
        <w:fldChar w:fldCharType="separate"/>
      </w:r>
      <w:r w:rsidR="00DC6D09">
        <w:t>1. táblázat</w:t>
      </w:r>
      <w:r w:rsidR="00DC6D09">
        <w:fldChar w:fldCharType="end"/>
      </w:r>
      <w:r>
        <w:t xml:space="preserve"> tájékoztat.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D313A" w14:paraId="3336C76B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0316EE" w14:textId="77777777" w:rsidR="00FD313A" w:rsidRDefault="00FD313A" w:rsidP="004E66E3">
            <w:pPr>
              <w:snapToGrid w:val="0"/>
              <w:ind w:firstLine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</w:r>
            <w:r>
              <w:rPr>
                <w:rFonts w:eastAsia="Times New Roman"/>
                <w:bCs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2C938A8B" w14:textId="77777777" w:rsidR="00FD313A" w:rsidRDefault="00FD313A">
            <w:pPr>
              <w:snapToGrid w:val="0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 w:rsidR="00FD313A" w14:paraId="5F6B3526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D344D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C6568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 w:rsidR="00FD313A" w14:paraId="437BEE44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2E200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4E2C1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 w:rsidR="00FD313A" w14:paraId="6A9B1218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06C9D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38891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 w:rsidR="00FD313A" w14:paraId="07218494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20061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56506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bookmarkStart w:id="3" w:name="_Ref321832333"/>
    <w:p w14:paraId="2BE7DCBC" w14:textId="77777777" w:rsidR="00FD313A" w:rsidRDefault="00FD313A">
      <w:pPr>
        <w:pStyle w:val="tblzat"/>
        <w:jc w:val="center"/>
        <w:rPr>
          <w:rFonts w:eastAsia="Times New Roman"/>
        </w:rPr>
      </w:pPr>
      <w:r>
        <w:fldChar w:fldCharType="begin"/>
      </w:r>
      <w:r>
        <w:instrText xml:space="preserve"> SEQ "táblázat" \*Arabic </w:instrText>
      </w:r>
      <w:r>
        <w:fldChar w:fldCharType="separate"/>
      </w:r>
      <w:r>
        <w:t>1</w:t>
      </w:r>
      <w:r>
        <w:fldChar w:fldCharType="end"/>
      </w:r>
      <w:r>
        <w:t>. táblázat</w:t>
      </w:r>
      <w:bookmarkEnd w:id="3"/>
      <w:r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 w14:paraId="790BF042" w14:textId="77777777" w:rsidR="00FD313A" w:rsidRDefault="00FD313A" w:rsidP="004E66E3">
      <w:r>
        <w:t xml:space="preserve">A beszámoló értékeléséről részletesebben írunk </w:t>
      </w:r>
      <w:r w:rsidR="00826473">
        <w:fldChar w:fldCharType="begin"/>
      </w:r>
      <w:r w:rsidR="00826473">
        <w:instrText xml:space="preserve"> REF _Ref321833272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3</w:t>
      </w:r>
      <w:r w:rsidR="00826473" w:rsidRPr="002D42F0">
        <w:t>]</w:t>
      </w:r>
      <w:r w:rsidR="00826473">
        <w:fldChar w:fldCharType="end"/>
      </w:r>
      <w:r>
        <w:t>-ban.</w:t>
      </w:r>
    </w:p>
    <w:p w14:paraId="5A0D1D9E" w14:textId="77777777" w:rsidR="00FD313A" w:rsidRDefault="00CC1960" w:rsidP="004E66E3">
      <w:r>
        <w:lastRenderedPageBreak/>
        <w:t>Itt ismét megemlítjük a rövidítéseket</w:t>
      </w:r>
      <w:r w:rsidR="00FD313A">
        <w:t xml:space="preserve">. Ezeket a rövidítéseket, betűszavakat néhány, az infokommunikáció területén nagyon ismert és gyakran használt kifejezéstől (például IP, TCP, GPRS, UMTS) eltekintve ki kell fejteni logikusan az </w:t>
      </w:r>
      <w:r w:rsidR="00FD313A" w:rsidRPr="00CC1960">
        <w:rPr>
          <w:i/>
        </w:rPr>
        <w:t>első használat</w:t>
      </w:r>
      <w:r w:rsidR="00FD313A">
        <w:t xml:space="preserve"> alkalmával (például így: „A GPS (Generalized Processor Sharing) egy ideális folyadékmodellen alapuló csomagütemező eljárás.”). </w:t>
      </w:r>
    </w:p>
    <w:p w14:paraId="44362A2A" w14:textId="77777777" w:rsidR="00FD313A" w:rsidRDefault="00FD313A" w:rsidP="004E66E3">
      <w:r>
        <w:t>A beszámoló készítése során előfordulhat, hogy a hallgató úgy érzi, hogy alfejezetekkel tagolva jobban olvasható és érthető lenne a beszámoló. Ennek akadálya nincs, de érdemes arra figyelni, hogy a túlzott tagolás sem tesz jót egy írásműnek, illetve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14:paraId="6CFC5915" w14:textId="77777777" w:rsidR="00FD313A" w:rsidRDefault="00FD313A" w:rsidP="004E66E3">
      <w:r>
        <w:t xml:space="preserve">A beszámoló terjedelme tárgyanként változhat. Általános szabály, hogy 1 hüvelyknél nagyobb margókat ne használjunk, </w:t>
      </w:r>
      <w:r w:rsidR="00DC6D09">
        <w:t>a</w:t>
      </w:r>
      <w:r>
        <w:t xml:space="preserve"> szöveg legyen egyszeres sortávú, sorkizárt és 12 pontos betűméretű. A bekezdések kezdődjenek behúzással a minta szerint.</w:t>
      </w:r>
    </w:p>
    <w:p w14:paraId="27F273F1" w14:textId="77777777" w:rsidR="00FD313A" w:rsidRDefault="00FD313A">
      <w:pPr>
        <w:pStyle w:val="BodyText"/>
      </w:pPr>
    </w:p>
    <w:p w14:paraId="1B569B07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6486110A" w14:textId="77777777" w:rsidR="00FD313A" w:rsidRDefault="00FD313A">
      <w:pPr>
        <w:pStyle w:val="BodyText"/>
      </w:pPr>
    </w:p>
    <w:p w14:paraId="0648A100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2B5533D9" w14:textId="77777777" w:rsidR="009F7DA8" w:rsidRDefault="009F7DA8" w:rsidP="006971C3">
      <w:r>
        <w:t>Ezt a részt tagolható a következő pontok megválaszolásával:</w:t>
      </w:r>
    </w:p>
    <w:p w14:paraId="7EB2E42B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2FE84BBE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7DAE9741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2DED93A6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0E4604AD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2F2E0B42" w14:textId="77777777" w:rsidR="00970099" w:rsidRDefault="008C52E4" w:rsidP="006971C3">
      <w:r>
        <w:t>Ha valaki elolvassa ezt a részt, képet kell kapnia az egész dolgozatról!</w:t>
      </w:r>
    </w:p>
    <w:p w14:paraId="1472B57A" w14:textId="77777777" w:rsidR="008C52E4" w:rsidRDefault="008C52E4" w:rsidP="006971C3"/>
    <w:p w14:paraId="0FA8BC46" w14:textId="77777777" w:rsidR="00970099" w:rsidRDefault="00970099" w:rsidP="00970099">
      <w: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14:paraId="574B90AF" w14:textId="77777777" w:rsidR="00FD313A" w:rsidRDefault="00FD313A">
      <w:pPr>
        <w:pStyle w:val="BodyText"/>
        <w:ind w:firstLine="0"/>
      </w:pPr>
    </w:p>
    <w:p w14:paraId="08FA7FD1" w14:textId="77777777" w:rsidR="00FD313A" w:rsidRDefault="00FD313A">
      <w:pPr>
        <w:sectPr w:rsidR="00FD313A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0D061A2B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3E26A1AA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399CE3D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B14B984" w14:textId="77777777" w:rsidR="00FD313A" w:rsidRPr="002D42F0" w:rsidRDefault="00FD313A" w:rsidP="002D42F0">
            <w:pPr>
              <w:ind w:left="0" w:firstLine="0"/>
            </w:pPr>
            <w:bookmarkStart w:id="4" w:name="_Ref321833265"/>
            <w:bookmarkStart w:id="5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4"/>
            <w:r w:rsidRPr="002D42F0">
              <w:t>]</w:t>
            </w:r>
            <w:bookmarkEnd w:id="5"/>
          </w:p>
        </w:tc>
        <w:tc>
          <w:tcPr>
            <w:tcW w:w="8705" w:type="dxa"/>
            <w:shd w:val="clear" w:color="auto" w:fill="auto"/>
          </w:tcPr>
          <w:p w14:paraId="151DF717" w14:textId="77777777" w:rsidR="00FD313A" w:rsidRDefault="00FD313A">
            <w:pPr>
              <w:pStyle w:val="BodyText"/>
              <w:ind w:left="0" w:firstLine="0"/>
            </w:pPr>
            <w:r>
              <w:rPr>
                <w:bCs/>
              </w:rPr>
              <w:t xml:space="preserve">Umberto Eco, </w:t>
            </w:r>
            <w:r>
              <w:rPr>
                <w:bCs/>
                <w:i/>
                <w:iCs/>
              </w:rPr>
              <w:t>Hogyan írjunk szakdolgozatot?,</w:t>
            </w:r>
            <w:r>
              <w:t xml:space="preserve"> Kairosz Kiadó, 2000, ISBN: 9639137537.</w:t>
            </w:r>
          </w:p>
        </w:tc>
      </w:tr>
      <w:tr w:rsidR="00FD313A" w14:paraId="555F8FDF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52DD17E0" w14:textId="77777777" w:rsidR="00FD313A" w:rsidRPr="002D42F0" w:rsidRDefault="00FD313A" w:rsidP="002D42F0">
            <w:pPr>
              <w:ind w:left="0" w:firstLine="0"/>
            </w:pPr>
            <w:bookmarkStart w:id="6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14:paraId="06E9E0BE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(Kisssregény)</w:t>
            </w:r>
            <w:r>
              <w:t>, Magvető Könyvkiadó, 2004, ISBN: 9631423948.</w:t>
            </w:r>
          </w:p>
        </w:tc>
      </w:tr>
      <w:tr w:rsidR="00FD313A" w14:paraId="08B9133A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4E1F365A" w14:textId="77777777" w:rsidR="00FD313A" w:rsidRPr="002D42F0" w:rsidRDefault="00FD313A" w:rsidP="002D42F0">
            <w:pPr>
              <w:ind w:left="0" w:firstLine="0"/>
            </w:pPr>
            <w:bookmarkStart w:id="7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14:paraId="1E74FA75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3F235ECE" w14:textId="77777777" w:rsidR="00FD313A" w:rsidRDefault="00FD313A">
      <w:pPr>
        <w:pStyle w:val="BodyText"/>
      </w:pPr>
    </w:p>
    <w:p w14:paraId="4AF8CA4B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457587B2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48E39972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5E8285D3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5054E092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6338109C" w14:textId="77777777" w:rsidR="00FD313A" w:rsidRDefault="00FD313A">
      <w:pPr>
        <w:pStyle w:val="BodyText"/>
      </w:pPr>
      <w:r>
        <w:t xml:space="preserve">A webes hivatkozások problémásak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78E22D20" w14:textId="77777777" w:rsidR="00FD313A" w:rsidRDefault="00FD313A">
      <w:pPr>
        <w:pStyle w:val="BodyText"/>
      </w:pPr>
      <w:r>
        <w:t>A wikipédiás hivatkozások használata nem javasolt.</w:t>
      </w:r>
    </w:p>
    <w:p w14:paraId="17EA1984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0AE19E38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0C7F85D7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E6FE1" w14:textId="77777777" w:rsidR="006C1081" w:rsidRDefault="006C1081">
      <w:r>
        <w:separator/>
      </w:r>
    </w:p>
  </w:endnote>
  <w:endnote w:type="continuationSeparator" w:id="0">
    <w:p w14:paraId="5409253A" w14:textId="77777777" w:rsidR="006C1081" w:rsidRDefault="006C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EA4A5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6166F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E2B01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E7FD6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53BBE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530F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67B34" w14:textId="77777777" w:rsidR="006C1081" w:rsidRDefault="006C1081">
      <w:r>
        <w:separator/>
      </w:r>
    </w:p>
  </w:footnote>
  <w:footnote w:type="continuationSeparator" w:id="0">
    <w:p w14:paraId="72A02E4F" w14:textId="77777777" w:rsidR="006C1081" w:rsidRDefault="006C1081">
      <w:r>
        <w:continuationSeparator/>
      </w:r>
    </w:p>
  </w:footnote>
  <w:footnote w:id="1">
    <w:p w14:paraId="39AE59F6" w14:textId="77777777" w:rsidR="00FD313A" w:rsidRDefault="00FD313A">
      <w:pPr>
        <w:pStyle w:val="FootnoteText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763AD" w14:textId="043895F5" w:rsidR="00FD313A" w:rsidRDefault="00035010">
    <w:pPr>
      <w:pStyle w:val="Header"/>
    </w:pPr>
    <w:r>
      <w:t>Molnár Botond Kristóf</w:t>
    </w:r>
    <w:r w:rsidR="00FD313A">
      <w:t xml:space="preserve"> (</w:t>
    </w:r>
    <w:r>
      <w:t>H1XYPA</w:t>
    </w:r>
    <w:r w:rsidR="00FD313A">
      <w:t>)</w:t>
    </w:r>
    <w:r w:rsidR="00FD313A">
      <w:tab/>
    </w:r>
    <w:r w:rsidR="00FD313A">
      <w:tab/>
      <w:t>20</w:t>
    </w:r>
    <w:r>
      <w:t>25</w:t>
    </w:r>
    <w:r w:rsidR="00FD313A">
      <w:t>-</w:t>
    </w:r>
    <w:r>
      <w:t>05</w:t>
    </w:r>
    <w:r w:rsidR="00FD313A">
      <w:t>-05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0EAC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13DE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3C7C9" w14:textId="77777777" w:rsidR="00FD313A" w:rsidRDefault="00894DAF">
    <w:pPr>
      <w:pStyle w:val="Header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68A6D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1563834262">
    <w:abstractNumId w:val="0"/>
  </w:num>
  <w:num w:numId="2" w16cid:durableId="144469779">
    <w:abstractNumId w:val="1"/>
  </w:num>
  <w:num w:numId="3" w16cid:durableId="2026977536">
    <w:abstractNumId w:val="2"/>
  </w:num>
  <w:num w:numId="4" w16cid:durableId="372311197">
    <w:abstractNumId w:val="0"/>
  </w:num>
  <w:num w:numId="5" w16cid:durableId="418529384">
    <w:abstractNumId w:val="3"/>
  </w:num>
  <w:num w:numId="6" w16cid:durableId="509569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FC"/>
    <w:rsid w:val="00035010"/>
    <w:rsid w:val="00070388"/>
    <w:rsid w:val="000759A5"/>
    <w:rsid w:val="000A3B30"/>
    <w:rsid w:val="001074BE"/>
    <w:rsid w:val="001A47FA"/>
    <w:rsid w:val="001D323C"/>
    <w:rsid w:val="001F43FB"/>
    <w:rsid w:val="0020674D"/>
    <w:rsid w:val="00227C51"/>
    <w:rsid w:val="00270700"/>
    <w:rsid w:val="002D42F0"/>
    <w:rsid w:val="003237DE"/>
    <w:rsid w:val="0039232A"/>
    <w:rsid w:val="004E66E3"/>
    <w:rsid w:val="004F75D4"/>
    <w:rsid w:val="00501F2E"/>
    <w:rsid w:val="005F209E"/>
    <w:rsid w:val="00680DA2"/>
    <w:rsid w:val="006971C3"/>
    <w:rsid w:val="006A77DC"/>
    <w:rsid w:val="006C1081"/>
    <w:rsid w:val="006F3D23"/>
    <w:rsid w:val="007548A0"/>
    <w:rsid w:val="00761F27"/>
    <w:rsid w:val="00826473"/>
    <w:rsid w:val="00894DAF"/>
    <w:rsid w:val="008C52E4"/>
    <w:rsid w:val="00917403"/>
    <w:rsid w:val="00941BE6"/>
    <w:rsid w:val="00970099"/>
    <w:rsid w:val="009F7DA8"/>
    <w:rsid w:val="00A330DE"/>
    <w:rsid w:val="00A94426"/>
    <w:rsid w:val="00AC7809"/>
    <w:rsid w:val="00B12310"/>
    <w:rsid w:val="00BF1B82"/>
    <w:rsid w:val="00C731F5"/>
    <w:rsid w:val="00CC1960"/>
    <w:rsid w:val="00D108D3"/>
    <w:rsid w:val="00DC6D09"/>
    <w:rsid w:val="00DF34E7"/>
    <w:rsid w:val="00E560FC"/>
    <w:rsid w:val="00E62954"/>
    <w:rsid w:val="00F37D68"/>
    <w:rsid w:val="00F46609"/>
    <w:rsid w:val="00F6033E"/>
    <w:rsid w:val="00FD313A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28BB80"/>
  <w15:docId w15:val="{78029143-0BBF-4C25-BD4F-4CD05837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1973</Words>
  <Characters>12966</Characters>
  <Application>Microsoft Office Word</Application>
  <DocSecurity>0</DocSecurity>
  <Lines>254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Molnár Botond Kristóf</cp:lastModifiedBy>
  <cp:revision>9</cp:revision>
  <cp:lastPrinted>1899-12-31T23:00:00Z</cp:lastPrinted>
  <dcterms:created xsi:type="dcterms:W3CDTF">2025-04-05T15:22:00Z</dcterms:created>
  <dcterms:modified xsi:type="dcterms:W3CDTF">2025-04-05T17:17:00Z</dcterms:modified>
</cp:coreProperties>
</file>