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FA41" w14:textId="77777777" w:rsidR="001E355E" w:rsidRDefault="001E355E"/>
    <w:p w14:paraId="6C3E59DD" w14:textId="77777777" w:rsidR="001E355E" w:rsidRDefault="00000000">
      <w:pPr>
        <w:spacing w:after="40"/>
      </w:pPr>
      <w:r>
        <w:rPr>
          <w:caps/>
          <w:color w:val="AAAAAA"/>
          <w:sz w:val="16"/>
          <w:szCs w:val="16"/>
        </w:rPr>
        <w:t>Progetto di Implementazione</w:t>
      </w:r>
    </w:p>
    <w:p w14:paraId="2F0A73B7" w14:textId="77777777" w:rsidR="001E355E" w:rsidRDefault="00000000">
      <w:pPr>
        <w:spacing w:after="80"/>
      </w:pPr>
      <w:r>
        <w:rPr>
          <w:b/>
          <w:bCs/>
          <w:color w:val="1A1A2E"/>
          <w:sz w:val="52"/>
          <w:szCs w:val="52"/>
        </w:rPr>
        <w:t>Super-</w:t>
      </w:r>
      <w:proofErr w:type="spellStart"/>
      <w:r>
        <w:rPr>
          <w:b/>
          <w:bCs/>
          <w:color w:val="1A1A2E"/>
          <w:sz w:val="52"/>
          <w:szCs w:val="52"/>
        </w:rPr>
        <w:t>Resolution</w:t>
      </w:r>
      <w:proofErr w:type="spellEnd"/>
      <w:r>
        <w:rPr>
          <w:b/>
          <w:bCs/>
          <w:color w:val="1A1A2E"/>
          <w:sz w:val="52"/>
          <w:szCs w:val="52"/>
        </w:rPr>
        <w:t xml:space="preserve"> con PINN e PDE Anisotropa</w:t>
      </w:r>
    </w:p>
    <w:p w14:paraId="3F05F3D8" w14:textId="77777777" w:rsidR="001E355E" w:rsidRDefault="00000000">
      <w:r>
        <w:rPr>
          <w:color w:val="555555"/>
          <w:sz w:val="22"/>
          <w:szCs w:val="22"/>
        </w:rPr>
        <w:t>Problema inverso regolarizzato da struttura locale dell'immagine.</w:t>
      </w:r>
    </w:p>
    <w:p w14:paraId="6268806E" w14:textId="77777777" w:rsidR="001E355E" w:rsidRDefault="001E355E"/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1E355E" w14:paraId="0A47C0BE" w14:textId="77777777">
        <w:tc>
          <w:tcPr>
            <w:tcW w:w="1800" w:type="dxa"/>
            <w:shd w:val="clear" w:color="auto" w:fill="E8EA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3E96E" w14:textId="77777777" w:rsidR="001E355E" w:rsidRDefault="00000000">
            <w:pPr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Livello: Avanzato</w:t>
            </w:r>
          </w:p>
        </w:tc>
        <w:tc>
          <w:tcPr>
            <w:tcW w:w="1800" w:type="dxa"/>
            <w:shd w:val="clear" w:color="auto" w:fill="E8EA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F0943" w14:textId="77777777" w:rsidR="001E355E" w:rsidRDefault="00000000">
            <w:pPr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 xml:space="preserve">Framework: </w:t>
            </w:r>
            <w:proofErr w:type="spellStart"/>
            <w:r>
              <w:rPr>
                <w:b/>
                <w:bCs/>
                <w:color w:val="555555"/>
                <w:sz w:val="16"/>
                <w:szCs w:val="16"/>
              </w:rPr>
              <w:t>PyTorch</w:t>
            </w:r>
            <w:proofErr w:type="spellEnd"/>
          </w:p>
        </w:tc>
        <w:tc>
          <w:tcPr>
            <w:tcW w:w="1800" w:type="dxa"/>
            <w:shd w:val="clear" w:color="auto" w:fill="E8EA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3232F" w14:textId="77777777" w:rsidR="001E355E" w:rsidRDefault="00000000">
            <w:pPr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Linguaggio: Python</w:t>
            </w:r>
          </w:p>
        </w:tc>
        <w:tc>
          <w:tcPr>
            <w:tcW w:w="1800" w:type="dxa"/>
            <w:shd w:val="clear" w:color="auto" w:fill="E8EA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9A5BA" w14:textId="77777777" w:rsidR="001E355E" w:rsidRDefault="00000000">
            <w:pPr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Aprile 2026</w:t>
            </w:r>
          </w:p>
        </w:tc>
      </w:tr>
    </w:tbl>
    <w:p w14:paraId="7DB9E946" w14:textId="77777777" w:rsidR="001E355E" w:rsidRDefault="001E355E"/>
    <w:p w14:paraId="603721BB" w14:textId="77777777" w:rsidR="001E355E" w:rsidRDefault="001E355E">
      <w:pPr>
        <w:pBdr>
          <w:bottom w:val="single" w:sz="4" w:space="1" w:color="DDDDDD"/>
        </w:pBdr>
      </w:pPr>
    </w:p>
    <w:p w14:paraId="3E15F427" w14:textId="77777777" w:rsidR="001E355E" w:rsidRDefault="001E355E"/>
    <w:p w14:paraId="6B444140" w14:textId="77777777" w:rsidR="001E355E" w:rsidRDefault="00000000">
      <w:pPr>
        <w:spacing w:after="100"/>
      </w:pPr>
      <w:r>
        <w:rPr>
          <w:b/>
          <w:bCs/>
          <w:color w:val="1A1A2E"/>
          <w:sz w:val="26"/>
          <w:szCs w:val="26"/>
        </w:rPr>
        <w:t>Obiettivo</w:t>
      </w:r>
    </w:p>
    <w:p w14:paraId="34882039" w14:textId="77777777" w:rsidR="001E355E" w:rsidRDefault="00000000">
      <w:pPr>
        <w:spacing w:after="80"/>
      </w:pPr>
      <w:r>
        <w:rPr>
          <w:color w:val="111111"/>
        </w:rPr>
        <w:t>Implementare una PINN che ricostruisce un'immagine ad alta risoluzione (HR) a partire da una versione degradata (LR), usando come regolarizzazione una PDE di diffusione anisotropa vettoriale. Il problema è formulato come problema inverso:</w:t>
      </w:r>
    </w:p>
    <w:p w14:paraId="6548FACE" w14:textId="77777777" w:rsidR="001E355E" w:rsidRDefault="001E355E"/>
    <w:p w14:paraId="3BCA9158" w14:textId="77777777" w:rsidR="001E355E" w:rsidRDefault="00000000">
      <w:pPr>
        <w:spacing w:after="80"/>
      </w:pPr>
      <w:r>
        <w:rPr>
          <w:b/>
          <w:bCs/>
          <w:color w:val="1A1A2E"/>
        </w:rPr>
        <w:t xml:space="preserve">y = </w:t>
      </w:r>
      <w:proofErr w:type="spellStart"/>
      <w:r>
        <w:rPr>
          <w:b/>
          <w:bCs/>
          <w:color w:val="1A1A2E"/>
        </w:rPr>
        <w:t>P·u</w:t>
      </w:r>
      <w:proofErr w:type="spellEnd"/>
      <w:r>
        <w:rPr>
          <w:b/>
          <w:bCs/>
          <w:color w:val="1A1A2E"/>
        </w:rPr>
        <w:t xml:space="preserve"> + η     →     trovare u dato y</w:t>
      </w:r>
    </w:p>
    <w:p w14:paraId="6536B502" w14:textId="77777777" w:rsidR="001E355E" w:rsidRDefault="001E355E"/>
    <w:p w14:paraId="7ECAF7F9" w14:textId="77777777" w:rsidR="001E355E" w:rsidRDefault="00000000">
      <w:pPr>
        <w:spacing w:after="80"/>
      </w:pPr>
      <w:r>
        <w:rPr>
          <w:color w:val="111111"/>
        </w:rPr>
        <w:t>dove P = S·B (</w:t>
      </w:r>
      <w:proofErr w:type="spellStart"/>
      <w:r>
        <w:rPr>
          <w:color w:val="111111"/>
        </w:rPr>
        <w:t>sottocampionamento</w:t>
      </w:r>
      <w:proofErr w:type="spellEnd"/>
      <w:r>
        <w:rPr>
          <w:color w:val="111111"/>
        </w:rPr>
        <w:t xml:space="preserve"> + </w:t>
      </w:r>
      <w:proofErr w:type="spellStart"/>
      <w:r>
        <w:rPr>
          <w:color w:val="111111"/>
        </w:rPr>
        <w:t>blur</w:t>
      </w:r>
      <w:proofErr w:type="spellEnd"/>
      <w:r>
        <w:rPr>
          <w:color w:val="111111"/>
        </w:rPr>
        <w:t xml:space="preserve"> gaussiano) e η è rumore. La rete neurale </w:t>
      </w:r>
      <w:proofErr w:type="spellStart"/>
      <w:r>
        <w:rPr>
          <w:color w:val="111111"/>
        </w:rPr>
        <w:t>uθ</w:t>
      </w:r>
      <w:proofErr w:type="spellEnd"/>
      <w:r>
        <w:rPr>
          <w:color w:val="111111"/>
        </w:rPr>
        <w:t xml:space="preserve"> parametrizza la soluzione u e viene addestrata minimizzando una </w:t>
      </w:r>
      <w:proofErr w:type="spellStart"/>
      <w:r>
        <w:rPr>
          <w:color w:val="111111"/>
        </w:rPr>
        <w:t>loss</w:t>
      </w:r>
      <w:proofErr w:type="spellEnd"/>
      <w:r>
        <w:rPr>
          <w:color w:val="111111"/>
        </w:rPr>
        <w:t xml:space="preserve"> che impone sia la fedeltà ai dati che il residuo della PDE.</w:t>
      </w:r>
    </w:p>
    <w:p w14:paraId="4B97FB06" w14:textId="77777777" w:rsidR="001E355E" w:rsidRDefault="001E355E"/>
    <w:p w14:paraId="208600DB" w14:textId="29CD4887" w:rsidR="001E355E" w:rsidRPr="00CF153D" w:rsidRDefault="001E355E">
      <w:pPr>
        <w:pBdr>
          <w:bottom w:val="single" w:sz="4" w:space="1" w:color="DDDDDD"/>
        </w:pBdr>
        <w:rPr>
          <w:u w:val="single"/>
        </w:rPr>
      </w:pPr>
    </w:p>
    <w:p w14:paraId="4FDB85B5" w14:textId="77777777" w:rsidR="001E355E" w:rsidRDefault="001E355E"/>
    <w:p w14:paraId="33A55AC7" w14:textId="77777777" w:rsidR="001E355E" w:rsidRDefault="00000000">
      <w:pPr>
        <w:spacing w:after="100"/>
      </w:pPr>
      <w:r>
        <w:rPr>
          <w:b/>
          <w:bCs/>
          <w:color w:val="1A1A2E"/>
          <w:sz w:val="26"/>
          <w:szCs w:val="26"/>
        </w:rPr>
        <w:t>PDE da testare</w:t>
      </w:r>
    </w:p>
    <w:p w14:paraId="69985EF4" w14:textId="77777777" w:rsidR="001E355E" w:rsidRDefault="00000000">
      <w:pPr>
        <w:spacing w:after="80"/>
      </w:pPr>
      <w:r>
        <w:rPr>
          <w:color w:val="111111"/>
        </w:rPr>
        <w:t>Partire dalla versione scalare (più semplice), poi estendere a quella tensoriale completa.</w:t>
      </w:r>
    </w:p>
    <w:p w14:paraId="157FAE9B" w14:textId="77777777" w:rsidR="001E355E" w:rsidRDefault="001E355E"/>
    <w:p w14:paraId="5E5A1C5D" w14:textId="77777777" w:rsidR="001E355E" w:rsidRDefault="00000000">
      <w:pPr>
        <w:spacing w:after="60"/>
      </w:pPr>
      <w:r>
        <w:rPr>
          <w:b/>
          <w:bCs/>
          <w:color w:val="111111"/>
        </w:rPr>
        <w:t>1.  Perona-</w:t>
      </w:r>
      <w:proofErr w:type="gramStart"/>
      <w:r>
        <w:rPr>
          <w:b/>
          <w:bCs/>
          <w:color w:val="111111"/>
        </w:rPr>
        <w:t>Malik  (</w:t>
      </w:r>
      <w:proofErr w:type="gramEnd"/>
      <w:r>
        <w:rPr>
          <w:b/>
          <w:bCs/>
          <w:color w:val="111111"/>
        </w:rPr>
        <w:t>scalare, baseline)</w:t>
      </w:r>
    </w:p>
    <w:p w14:paraId="41FF147F" w14:textId="77777777" w:rsidR="001E355E" w:rsidRPr="00483ACD" w:rsidRDefault="00000000">
      <w:pPr>
        <w:spacing w:after="80"/>
        <w:rPr>
          <w:lang w:val="en-US"/>
        </w:rPr>
      </w:pPr>
      <w:proofErr w:type="gramStart"/>
      <w:r w:rsidRPr="00483ACD">
        <w:rPr>
          <w:color w:val="111111"/>
          <w:lang w:val="en-US"/>
        </w:rPr>
        <w:t>div( g</w:t>
      </w:r>
      <w:proofErr w:type="gramEnd"/>
      <w:r w:rsidRPr="00483ACD">
        <w:rPr>
          <w:color w:val="111111"/>
          <w:lang w:val="en-US"/>
        </w:rPr>
        <w:t>(|∇u|²) · ∇</w:t>
      </w:r>
      <w:proofErr w:type="gramStart"/>
      <w:r w:rsidRPr="00483ACD">
        <w:rPr>
          <w:color w:val="111111"/>
          <w:lang w:val="en-US"/>
        </w:rPr>
        <w:t>u )</w:t>
      </w:r>
      <w:proofErr w:type="gramEnd"/>
      <w:r w:rsidRPr="00483ACD">
        <w:rPr>
          <w:color w:val="111111"/>
          <w:lang w:val="en-US"/>
        </w:rPr>
        <w:t xml:space="preserve"> = 0     con     g(s) = 1 / (1 + s/</w:t>
      </w:r>
      <w:r>
        <w:rPr>
          <w:color w:val="111111"/>
        </w:rPr>
        <w:t>κ</w:t>
      </w:r>
      <w:r w:rsidRPr="00483ACD">
        <w:rPr>
          <w:color w:val="111111"/>
          <w:lang w:val="en-US"/>
        </w:rPr>
        <w:t>²)</w:t>
      </w:r>
    </w:p>
    <w:p w14:paraId="71C21783" w14:textId="77777777" w:rsidR="001E355E" w:rsidRDefault="00000000">
      <w:pPr>
        <w:spacing w:after="80"/>
      </w:pPr>
      <w:r>
        <w:rPr>
          <w:color w:val="111111"/>
        </w:rPr>
        <w:t>Caso più semplice: coefficiente scalare non lineare, nessun tensore, canali indipendenti.</w:t>
      </w:r>
    </w:p>
    <w:p w14:paraId="3E0CF274" w14:textId="77777777" w:rsidR="001E355E" w:rsidRDefault="00000000">
      <w:pPr>
        <w:spacing w:after="60"/>
      </w:pPr>
      <w:r>
        <w:rPr>
          <w:b/>
          <w:bCs/>
          <w:color w:val="555555"/>
        </w:rPr>
        <w:t xml:space="preserve">Riferimento:  </w:t>
      </w:r>
      <w:hyperlink r:id="rId7" w:history="1">
        <w:r w:rsidR="001E355E">
          <w:rPr>
            <w:color w:val="2563EB"/>
            <w:u w:val="single"/>
          </w:rPr>
          <w:t xml:space="preserve">Weickert — </w:t>
        </w:r>
        <w:proofErr w:type="spellStart"/>
        <w:r w:rsidR="001E355E">
          <w:rPr>
            <w:color w:val="2563EB"/>
            <w:u w:val="single"/>
          </w:rPr>
          <w:t>Anisotropic</w:t>
        </w:r>
        <w:proofErr w:type="spellEnd"/>
        <w:r w:rsidR="001E355E">
          <w:rPr>
            <w:color w:val="2563EB"/>
            <w:u w:val="single"/>
          </w:rPr>
          <w:t xml:space="preserve"> </w:t>
        </w:r>
        <w:proofErr w:type="spellStart"/>
        <w:r w:rsidR="001E355E">
          <w:rPr>
            <w:color w:val="2563EB"/>
            <w:u w:val="single"/>
          </w:rPr>
          <w:t>Diffusion</w:t>
        </w:r>
        <w:proofErr w:type="spellEnd"/>
        <w:r w:rsidR="001E355E">
          <w:rPr>
            <w:color w:val="2563EB"/>
            <w:u w:val="single"/>
          </w:rPr>
          <w:t xml:space="preserve"> in Image Processing</w:t>
        </w:r>
      </w:hyperlink>
    </w:p>
    <w:p w14:paraId="11BE1B58" w14:textId="77777777" w:rsidR="001E355E" w:rsidRDefault="001E355E"/>
    <w:p w14:paraId="452BB238" w14:textId="77777777" w:rsidR="001E355E" w:rsidRDefault="00000000">
      <w:pPr>
        <w:spacing w:after="60"/>
      </w:pPr>
      <w:r>
        <w:rPr>
          <w:b/>
          <w:bCs/>
          <w:color w:val="111111"/>
        </w:rPr>
        <w:t xml:space="preserve">2.  Diffusione Anisotropa Vettoriale con Tensore di </w:t>
      </w:r>
      <w:proofErr w:type="gramStart"/>
      <w:r>
        <w:rPr>
          <w:b/>
          <w:bCs/>
          <w:color w:val="111111"/>
        </w:rPr>
        <w:t>Struttura  (</w:t>
      </w:r>
      <w:proofErr w:type="gramEnd"/>
      <w:r>
        <w:rPr>
          <w:b/>
          <w:bCs/>
          <w:color w:val="111111"/>
        </w:rPr>
        <w:t>target principale)</w:t>
      </w:r>
    </w:p>
    <w:p w14:paraId="3860F17A" w14:textId="77777777" w:rsidR="001E355E" w:rsidRDefault="00000000">
      <w:pPr>
        <w:spacing w:after="80"/>
      </w:pPr>
      <w:proofErr w:type="gramStart"/>
      <w:r>
        <w:rPr>
          <w:color w:val="111111"/>
        </w:rPr>
        <w:t>div( D</w:t>
      </w:r>
      <w:proofErr w:type="gramEnd"/>
      <w:r>
        <w:rPr>
          <w:color w:val="111111"/>
        </w:rPr>
        <w:t>(u) · ∇</w:t>
      </w:r>
      <w:proofErr w:type="gramStart"/>
      <w:r>
        <w:rPr>
          <w:color w:val="111111"/>
        </w:rPr>
        <w:t>u )</w:t>
      </w:r>
      <w:proofErr w:type="gramEnd"/>
      <w:r>
        <w:rPr>
          <w:color w:val="111111"/>
        </w:rPr>
        <w:t xml:space="preserve"> = 0     con     G(u) = </w:t>
      </w:r>
      <w:proofErr w:type="spellStart"/>
      <w:r>
        <w:rPr>
          <w:color w:val="111111"/>
        </w:rPr>
        <w:t>Σ_c</w:t>
      </w:r>
      <w:proofErr w:type="spellEnd"/>
      <w:r>
        <w:rPr>
          <w:color w:val="111111"/>
        </w:rPr>
        <w:t xml:space="preserve"> ∇u_c ∇</w:t>
      </w:r>
      <w:proofErr w:type="spellStart"/>
      <w:r>
        <w:rPr>
          <w:color w:val="111111"/>
        </w:rPr>
        <w:t>u_</w:t>
      </w:r>
      <w:proofErr w:type="gramStart"/>
      <w:r>
        <w:rPr>
          <w:color w:val="111111"/>
        </w:rPr>
        <w:t>c</w:t>
      </w:r>
      <w:proofErr w:type="spellEnd"/>
      <w:r>
        <w:rPr>
          <w:color w:val="111111"/>
        </w:rPr>
        <w:t xml:space="preserve">ᵀ,   </w:t>
      </w:r>
      <w:proofErr w:type="gramEnd"/>
      <w:r>
        <w:rPr>
          <w:color w:val="111111"/>
        </w:rPr>
        <w:t xml:space="preserve">  D(u) = Q · </w:t>
      </w:r>
      <w:proofErr w:type="spellStart"/>
      <w:proofErr w:type="gramStart"/>
      <w:r>
        <w:rPr>
          <w:color w:val="111111"/>
        </w:rPr>
        <w:t>diag</w:t>
      </w:r>
      <w:proofErr w:type="spellEnd"/>
      <w:r>
        <w:rPr>
          <w:color w:val="111111"/>
        </w:rPr>
        <w:t>(</w:t>
      </w:r>
      <w:proofErr w:type="gramEnd"/>
      <w:r>
        <w:rPr>
          <w:color w:val="111111"/>
        </w:rPr>
        <w:t>g₁, g₂) · Qᵀ</w:t>
      </w:r>
    </w:p>
    <w:p w14:paraId="7A1C94B5" w14:textId="77777777" w:rsidR="001E355E" w:rsidRDefault="00000000">
      <w:pPr>
        <w:spacing w:after="80"/>
      </w:pPr>
      <w:r>
        <w:rPr>
          <w:color w:val="111111"/>
        </w:rPr>
        <w:t xml:space="preserve">I canali RGB sono accoppiati: un bordo nel canale R influenza la diffusione anche in G e B. Il tensore D(u) diffonde lungo le </w:t>
      </w:r>
      <w:proofErr w:type="spellStart"/>
      <w:r>
        <w:rPr>
          <w:color w:val="111111"/>
        </w:rPr>
        <w:t>isofote</w:t>
      </w:r>
      <w:proofErr w:type="spellEnd"/>
      <w:r>
        <w:rPr>
          <w:color w:val="111111"/>
        </w:rPr>
        <w:t xml:space="preserve"> e frena trasversalmente ai bordi.</w:t>
      </w:r>
    </w:p>
    <w:p w14:paraId="3581D738" w14:textId="77777777" w:rsidR="001E355E" w:rsidRDefault="00000000">
      <w:pPr>
        <w:spacing w:after="60"/>
      </w:pPr>
      <w:r>
        <w:rPr>
          <w:b/>
          <w:bCs/>
          <w:color w:val="555555"/>
        </w:rPr>
        <w:t xml:space="preserve">Riferimento chiave:  </w:t>
      </w:r>
      <w:hyperlink r:id="rId8" w:history="1">
        <w:proofErr w:type="spellStart"/>
        <w:r w:rsidR="001E355E">
          <w:rPr>
            <w:color w:val="2563EB"/>
            <w:u w:val="single"/>
          </w:rPr>
          <w:t>Anisotropic</w:t>
        </w:r>
        <w:proofErr w:type="spellEnd"/>
        <w:r w:rsidR="001E355E">
          <w:rPr>
            <w:color w:val="2563EB"/>
            <w:u w:val="single"/>
          </w:rPr>
          <w:t xml:space="preserve"> </w:t>
        </w:r>
        <w:proofErr w:type="spellStart"/>
        <w:r w:rsidR="001E355E">
          <w:rPr>
            <w:color w:val="2563EB"/>
            <w:u w:val="single"/>
          </w:rPr>
          <w:t>Diffusion</w:t>
        </w:r>
        <w:proofErr w:type="spellEnd"/>
        <w:r w:rsidR="001E355E">
          <w:rPr>
            <w:color w:val="2563EB"/>
            <w:u w:val="single"/>
          </w:rPr>
          <w:t xml:space="preserve"> with </w:t>
        </w:r>
        <w:proofErr w:type="spellStart"/>
        <w:r w:rsidR="001E355E">
          <w:rPr>
            <w:color w:val="2563EB"/>
            <w:u w:val="single"/>
          </w:rPr>
          <w:t>Nonlinear</w:t>
        </w:r>
        <w:proofErr w:type="spellEnd"/>
        <w:r w:rsidR="001E355E">
          <w:rPr>
            <w:color w:val="2563EB"/>
            <w:u w:val="single"/>
          </w:rPr>
          <w:t xml:space="preserve"> </w:t>
        </w:r>
        <w:proofErr w:type="spellStart"/>
        <w:r w:rsidR="001E355E">
          <w:rPr>
            <w:color w:val="2563EB"/>
            <w:u w:val="single"/>
          </w:rPr>
          <w:t>Structure</w:t>
        </w:r>
        <w:proofErr w:type="spellEnd"/>
        <w:r w:rsidR="001E355E">
          <w:rPr>
            <w:color w:val="2563EB"/>
            <w:u w:val="single"/>
          </w:rPr>
          <w:t xml:space="preserve"> </w:t>
        </w:r>
        <w:proofErr w:type="spellStart"/>
        <w:r w:rsidR="001E355E">
          <w:rPr>
            <w:color w:val="2563EB"/>
            <w:u w:val="single"/>
          </w:rPr>
          <w:t>Tensor</w:t>
        </w:r>
        <w:proofErr w:type="spellEnd"/>
        <w:r w:rsidR="001E355E">
          <w:rPr>
            <w:color w:val="2563EB"/>
            <w:u w:val="single"/>
          </w:rPr>
          <w:t xml:space="preserve"> (SIAM)</w:t>
        </w:r>
      </w:hyperlink>
    </w:p>
    <w:p w14:paraId="512A55BC" w14:textId="77777777" w:rsidR="001E355E" w:rsidRDefault="00000000">
      <w:pPr>
        <w:spacing w:after="60"/>
      </w:pPr>
      <w:r>
        <w:rPr>
          <w:b/>
          <w:bCs/>
          <w:color w:val="555555"/>
        </w:rPr>
        <w:t xml:space="preserve">Approfondimento:  </w:t>
      </w:r>
      <w:hyperlink r:id="rId9" w:history="1">
        <w:r w:rsidR="001E355E">
          <w:rPr>
            <w:color w:val="2563EB"/>
            <w:u w:val="single"/>
          </w:rPr>
          <w:t xml:space="preserve">Time-Delay </w:t>
        </w:r>
        <w:proofErr w:type="spellStart"/>
        <w:r w:rsidR="001E355E">
          <w:rPr>
            <w:color w:val="2563EB"/>
            <w:u w:val="single"/>
          </w:rPr>
          <w:t>Structure</w:t>
        </w:r>
        <w:proofErr w:type="spellEnd"/>
        <w:r w:rsidR="001E355E">
          <w:rPr>
            <w:color w:val="2563EB"/>
            <w:u w:val="single"/>
          </w:rPr>
          <w:t xml:space="preserve"> </w:t>
        </w:r>
        <w:proofErr w:type="spellStart"/>
        <w:r w:rsidR="001E355E">
          <w:rPr>
            <w:color w:val="2563EB"/>
            <w:u w:val="single"/>
          </w:rPr>
          <w:t>Tensor</w:t>
        </w:r>
        <w:proofErr w:type="spellEnd"/>
        <w:r w:rsidR="001E355E">
          <w:rPr>
            <w:color w:val="2563EB"/>
            <w:u w:val="single"/>
          </w:rPr>
          <w:t xml:space="preserve"> System (</w:t>
        </w:r>
        <w:proofErr w:type="spellStart"/>
        <w:r w:rsidR="001E355E">
          <w:rPr>
            <w:color w:val="2563EB"/>
            <w:u w:val="single"/>
          </w:rPr>
          <w:t>ScienceDirect</w:t>
        </w:r>
        <w:proofErr w:type="spellEnd"/>
        <w:r w:rsidR="001E355E">
          <w:rPr>
            <w:color w:val="2563EB"/>
            <w:u w:val="single"/>
          </w:rPr>
          <w:t>)</w:t>
        </w:r>
      </w:hyperlink>
    </w:p>
    <w:p w14:paraId="6027F7B2" w14:textId="77777777" w:rsidR="001E355E" w:rsidRDefault="001E355E"/>
    <w:p w14:paraId="78563ECD" w14:textId="77777777" w:rsidR="001E355E" w:rsidRDefault="00000000">
      <w:pPr>
        <w:spacing w:after="60"/>
      </w:pPr>
      <w:r>
        <w:rPr>
          <w:b/>
          <w:bCs/>
          <w:color w:val="111111"/>
        </w:rPr>
        <w:t xml:space="preserve">3.  Caso </w:t>
      </w:r>
      <w:proofErr w:type="spellStart"/>
      <w:r>
        <w:rPr>
          <w:b/>
          <w:bCs/>
          <w:color w:val="111111"/>
        </w:rPr>
        <w:t>forward</w:t>
      </w:r>
      <w:proofErr w:type="spellEnd"/>
      <w:r>
        <w:rPr>
          <w:b/>
          <w:bCs/>
          <w:color w:val="111111"/>
        </w:rPr>
        <w:t xml:space="preserve"> di </w:t>
      </w:r>
      <w:proofErr w:type="gramStart"/>
      <w:r>
        <w:rPr>
          <w:b/>
          <w:bCs/>
          <w:color w:val="111111"/>
        </w:rPr>
        <w:t>confronto  (</w:t>
      </w:r>
      <w:proofErr w:type="gramEnd"/>
      <w:r>
        <w:rPr>
          <w:b/>
          <w:bCs/>
          <w:color w:val="111111"/>
        </w:rPr>
        <w:t>opzionale, per validare l'architettura)</w:t>
      </w:r>
    </w:p>
    <w:p w14:paraId="1FB44831" w14:textId="77777777" w:rsidR="001E355E" w:rsidRDefault="00000000">
      <w:pPr>
        <w:spacing w:after="80"/>
      </w:pPr>
      <w:r>
        <w:rPr>
          <w:color w:val="111111"/>
        </w:rPr>
        <w:t xml:space="preserve">Prima di attaccare il problema inverso, verifica che la PINN sappia risolvere la PDE in </w:t>
      </w:r>
      <w:proofErr w:type="spellStart"/>
      <w:r>
        <w:rPr>
          <w:color w:val="111111"/>
        </w:rPr>
        <w:t>forward</w:t>
      </w:r>
      <w:proofErr w:type="spellEnd"/>
      <w:r>
        <w:rPr>
          <w:color w:val="111111"/>
        </w:rPr>
        <w:t xml:space="preserve"> su un dominio semplice (es. 64×64 con ground truth analitico). Questo è un test di </w:t>
      </w:r>
      <w:proofErr w:type="spellStart"/>
      <w:r>
        <w:rPr>
          <w:color w:val="111111"/>
        </w:rPr>
        <w:t>sanity</w:t>
      </w:r>
      <w:proofErr w:type="spellEnd"/>
      <w:r>
        <w:rPr>
          <w:color w:val="111111"/>
        </w:rPr>
        <w:t xml:space="preserve"> del framework.</w:t>
      </w:r>
    </w:p>
    <w:p w14:paraId="6242543E" w14:textId="77777777" w:rsidR="001E355E" w:rsidRDefault="00000000">
      <w:pPr>
        <w:spacing w:after="60"/>
      </w:pPr>
      <w:r>
        <w:rPr>
          <w:b/>
          <w:bCs/>
          <w:color w:val="555555"/>
        </w:rPr>
        <w:t xml:space="preserve">Vedere anche:  </w:t>
      </w:r>
      <w:hyperlink r:id="rId10" w:history="1">
        <w:r w:rsidR="001E355E">
          <w:rPr>
            <w:color w:val="2563EB"/>
            <w:u w:val="single"/>
          </w:rPr>
          <w:t>PINN per restauro tramite PDE non lineari</w:t>
        </w:r>
      </w:hyperlink>
    </w:p>
    <w:p w14:paraId="25A6C390" w14:textId="77777777" w:rsidR="001E355E" w:rsidRDefault="001E355E"/>
    <w:p w14:paraId="09A93A84" w14:textId="77777777" w:rsidR="001E355E" w:rsidRDefault="001E355E">
      <w:pPr>
        <w:pBdr>
          <w:bottom w:val="single" w:sz="4" w:space="1" w:color="DDDDDD"/>
        </w:pBdr>
      </w:pPr>
    </w:p>
    <w:p w14:paraId="3C368D34" w14:textId="77777777" w:rsidR="001E355E" w:rsidRDefault="001E355E"/>
    <w:p w14:paraId="594ED103" w14:textId="77777777" w:rsidR="00483ACD" w:rsidRDefault="00483ACD"/>
    <w:p w14:paraId="2A30C675" w14:textId="77777777" w:rsidR="00483ACD" w:rsidRDefault="00483ACD"/>
    <w:p w14:paraId="5182B029" w14:textId="77777777" w:rsidR="00483ACD" w:rsidRDefault="00483ACD"/>
    <w:p w14:paraId="13D3E706" w14:textId="77777777" w:rsidR="001E355E" w:rsidRDefault="00000000">
      <w:pPr>
        <w:spacing w:before="320" w:after="80"/>
      </w:pPr>
      <w:r>
        <w:rPr>
          <w:b/>
          <w:bCs/>
          <w:caps/>
          <w:color w:val="AAAAAA"/>
          <w:sz w:val="16"/>
          <w:szCs w:val="16"/>
        </w:rPr>
        <w:lastRenderedPageBreak/>
        <w:t>STEP 1</w:t>
      </w:r>
    </w:p>
    <w:p w14:paraId="43529092" w14:textId="77777777" w:rsidR="001E355E" w:rsidRDefault="00000000">
      <w:pPr>
        <w:spacing w:after="100"/>
      </w:pPr>
      <w:r>
        <w:rPr>
          <w:b/>
          <w:bCs/>
          <w:color w:val="1A1A2E"/>
          <w:sz w:val="28"/>
          <w:szCs w:val="28"/>
        </w:rPr>
        <w:t>Setup del problema e operatore P</w:t>
      </w:r>
    </w:p>
    <w:p w14:paraId="5180FE24" w14:textId="77777777" w:rsidR="001E355E" w:rsidRDefault="00000000">
      <w:pPr>
        <w:spacing w:after="80"/>
      </w:pPr>
      <w:r>
        <w:rPr>
          <w:color w:val="111111"/>
        </w:rPr>
        <w:t xml:space="preserve">Definisci l'operatore di degradazione P = S·B e la sua trasposta P*. Scegli un'immagine singola di test (256×256) da Set5 o DIV2K </w:t>
      </w:r>
      <w:proofErr w:type="spellStart"/>
      <w:r>
        <w:rPr>
          <w:color w:val="111111"/>
        </w:rPr>
        <w:t>validation</w:t>
      </w:r>
      <w:proofErr w:type="spellEnd"/>
      <w:r>
        <w:rPr>
          <w:color w:val="111111"/>
        </w:rPr>
        <w:t>. Genera la versione LR applicando P, poi verifica che P* sia coerente con P tramite il dot-product test: ⟨Pu, v⟩ = ⟨u, P*v⟩.</w:t>
      </w:r>
    </w:p>
    <w:p w14:paraId="5CA28165" w14:textId="77777777" w:rsidR="001E355E" w:rsidRDefault="001E355E"/>
    <w:p w14:paraId="614AE31F" w14:textId="77777777" w:rsidR="001E355E" w:rsidRDefault="00000000">
      <w:pPr>
        <w:spacing w:after="60"/>
      </w:pPr>
      <w:r>
        <w:rPr>
          <w:b/>
          <w:bCs/>
          <w:color w:val="555555"/>
        </w:rPr>
        <w:t xml:space="preserve">Dataset consigliato:  </w:t>
      </w:r>
      <w:hyperlink r:id="rId11" w:history="1">
        <w:r w:rsidR="001E355E">
          <w:rPr>
            <w:color w:val="2563EB"/>
            <w:u w:val="single"/>
          </w:rPr>
          <w:t xml:space="preserve">DIV2K — 1000 immagini 2K (800 </w:t>
        </w:r>
        <w:proofErr w:type="spellStart"/>
        <w:r w:rsidR="001E355E">
          <w:rPr>
            <w:color w:val="2563EB"/>
            <w:u w:val="single"/>
          </w:rPr>
          <w:t>train</w:t>
        </w:r>
        <w:proofErr w:type="spellEnd"/>
        <w:r w:rsidR="001E355E">
          <w:rPr>
            <w:color w:val="2563EB"/>
            <w:u w:val="single"/>
          </w:rPr>
          <w:t xml:space="preserve"> / 100 val)</w:t>
        </w:r>
      </w:hyperlink>
    </w:p>
    <w:p w14:paraId="10F7F787" w14:textId="77777777" w:rsidR="001E355E" w:rsidRDefault="00000000">
      <w:pPr>
        <w:spacing w:after="60"/>
      </w:pPr>
      <w:r>
        <w:rPr>
          <w:b/>
          <w:bCs/>
          <w:color w:val="555555"/>
        </w:rPr>
        <w:t xml:space="preserve">Alternativa rapida:  </w:t>
      </w:r>
      <w:hyperlink r:id="rId12" w:history="1">
        <w:r w:rsidR="001E355E">
          <w:rPr>
            <w:color w:val="2563EB"/>
            <w:u w:val="single"/>
          </w:rPr>
          <w:t xml:space="preserve">DIV2K su </w:t>
        </w:r>
        <w:proofErr w:type="spellStart"/>
        <w:r w:rsidR="001E355E">
          <w:rPr>
            <w:color w:val="2563EB"/>
            <w:u w:val="single"/>
          </w:rPr>
          <w:t>Kaggle</w:t>
        </w:r>
        <w:proofErr w:type="spellEnd"/>
      </w:hyperlink>
    </w:p>
    <w:p w14:paraId="13DFB2AA" w14:textId="77777777" w:rsidR="001E355E" w:rsidRDefault="001E355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355E" w14:paraId="31614DF6" w14:textId="77777777">
        <w:tc>
          <w:tcPr>
            <w:tcW w:w="9026" w:type="dxa"/>
            <w:tcBorders>
              <w:top w:val="single" w:sz="4" w:space="0" w:color="CCCCCC"/>
              <w:left w:val="single" w:sz="16" w:space="0" w:color="1A1A2E"/>
              <w:bottom w:val="single" w:sz="4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D5D537" w14:textId="77777777" w:rsidR="001E355E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Deliverable: funzioni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blur_and_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downsample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u, sigma, scale) e </w:t>
            </w:r>
            <w:proofErr w:type="spellStart"/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adjoint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>v, sigma, scale) testate numericamente.</w:t>
            </w:r>
          </w:p>
        </w:tc>
      </w:tr>
    </w:tbl>
    <w:p w14:paraId="7CF8ABEF" w14:textId="77777777" w:rsidR="001E355E" w:rsidRDefault="001E355E"/>
    <w:p w14:paraId="4FB9AF3A" w14:textId="274E300B" w:rsidR="003142FA" w:rsidRDefault="003142FA">
      <w:r w:rsidRPr="003142FA">
        <w:rPr>
          <w:noProof/>
        </w:rPr>
        <w:drawing>
          <wp:inline distT="0" distB="0" distL="0" distR="0" wp14:anchorId="7D95CBDE" wp14:editId="4BE49D46">
            <wp:extent cx="5731510" cy="3888740"/>
            <wp:effectExtent l="0" t="0" r="2540" b="0"/>
            <wp:docPr id="5379377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37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C025" w14:textId="77777777" w:rsidR="003142FA" w:rsidRPr="003142FA" w:rsidRDefault="003142FA">
      <w:pPr>
        <w:rPr>
          <w:u w:val="single"/>
        </w:rPr>
      </w:pPr>
    </w:p>
    <w:p w14:paraId="6AE8DA4C" w14:textId="77777777" w:rsidR="001E355E" w:rsidRDefault="00000000">
      <w:pPr>
        <w:spacing w:before="320" w:after="80"/>
      </w:pPr>
      <w:r>
        <w:rPr>
          <w:b/>
          <w:bCs/>
          <w:caps/>
          <w:color w:val="AAAAAA"/>
          <w:sz w:val="16"/>
          <w:szCs w:val="16"/>
        </w:rPr>
        <w:t>STEP 2</w:t>
      </w:r>
    </w:p>
    <w:p w14:paraId="020B73CC" w14:textId="77777777" w:rsidR="001E355E" w:rsidRDefault="00000000">
      <w:pPr>
        <w:spacing w:after="100"/>
      </w:pPr>
      <w:r>
        <w:rPr>
          <w:b/>
          <w:bCs/>
          <w:color w:val="1A1A2E"/>
          <w:sz w:val="28"/>
          <w:szCs w:val="28"/>
        </w:rPr>
        <w:t xml:space="preserve">Architettura della rete </w:t>
      </w:r>
      <w:proofErr w:type="spellStart"/>
      <w:r>
        <w:rPr>
          <w:b/>
          <w:bCs/>
          <w:color w:val="1A1A2E"/>
          <w:sz w:val="28"/>
          <w:szCs w:val="28"/>
        </w:rPr>
        <w:t>uθ</w:t>
      </w:r>
      <w:proofErr w:type="spellEnd"/>
    </w:p>
    <w:p w14:paraId="0C661907" w14:textId="77777777" w:rsidR="001E355E" w:rsidRDefault="00000000">
      <w:pPr>
        <w:spacing w:after="80"/>
      </w:pPr>
      <w:r>
        <w:rPr>
          <w:color w:val="111111"/>
        </w:rPr>
        <w:t xml:space="preserve">Parametrizza la soluzione u come rete neurale </w:t>
      </w:r>
      <w:proofErr w:type="spellStart"/>
      <w:r>
        <w:rPr>
          <w:color w:val="111111"/>
        </w:rPr>
        <w:t>u</w:t>
      </w:r>
      <w:proofErr w:type="gramStart"/>
      <w:r>
        <w:rPr>
          <w:color w:val="111111"/>
        </w:rPr>
        <w:t>θ</w:t>
      </w:r>
      <w:proofErr w:type="spellEnd"/>
      <w:r>
        <w:rPr>
          <w:color w:val="111111"/>
        </w:rPr>
        <w:t xml:space="preserve"> :</w:t>
      </w:r>
      <w:proofErr w:type="gramEnd"/>
      <w:r>
        <w:rPr>
          <w:color w:val="111111"/>
        </w:rPr>
        <w:t xml:space="preserve"> Ω → ℝ³ dove Ω è il dominio dell'immagine HR (coordinate pixel normalizzate in [0,</w:t>
      </w:r>
      <w:proofErr w:type="gramStart"/>
      <w:r>
        <w:rPr>
          <w:color w:val="111111"/>
        </w:rPr>
        <w:t>1]²</w:t>
      </w:r>
      <w:proofErr w:type="gramEnd"/>
      <w:r>
        <w:rPr>
          <w:color w:val="111111"/>
        </w:rPr>
        <w:t xml:space="preserve">). Usa </w:t>
      </w:r>
      <w:proofErr w:type="spellStart"/>
      <w:r>
        <w:rPr>
          <w:color w:val="111111"/>
        </w:rPr>
        <w:t>encoding</w:t>
      </w:r>
      <w:proofErr w:type="spellEnd"/>
      <w:r>
        <w:rPr>
          <w:color w:val="111111"/>
        </w:rPr>
        <w:t xml:space="preserve"> sinusoidale (Fourier features o SIREN) per catturare le alte frequenze.</w:t>
      </w:r>
    </w:p>
    <w:p w14:paraId="43DAD2B3" w14:textId="77777777" w:rsidR="001E355E" w:rsidRDefault="001E355E"/>
    <w:p w14:paraId="3CD1ED7E" w14:textId="77777777" w:rsidR="001E355E" w:rsidRDefault="00000000">
      <w:pPr>
        <w:spacing w:after="80"/>
      </w:pPr>
      <w:r>
        <w:rPr>
          <w:color w:val="111111"/>
        </w:rPr>
        <w:t xml:space="preserve">Non usare un MLP standard con </w:t>
      </w:r>
      <w:proofErr w:type="spellStart"/>
      <w:r>
        <w:rPr>
          <w:color w:val="111111"/>
        </w:rPr>
        <w:t>ReLU</w:t>
      </w:r>
      <w:proofErr w:type="spellEnd"/>
      <w:r>
        <w:rPr>
          <w:color w:val="111111"/>
        </w:rPr>
        <w:t xml:space="preserve">: converge verso soluzioni troppo </w:t>
      </w:r>
      <w:proofErr w:type="spellStart"/>
      <w:r>
        <w:rPr>
          <w:color w:val="111111"/>
        </w:rPr>
        <w:t>smooth</w:t>
      </w:r>
      <w:proofErr w:type="spellEnd"/>
      <w:r>
        <w:rPr>
          <w:color w:val="111111"/>
        </w:rPr>
        <w:t xml:space="preserve"> e non impara i bordi.</w:t>
      </w:r>
    </w:p>
    <w:p w14:paraId="5C90C879" w14:textId="77777777" w:rsidR="001E355E" w:rsidRDefault="00000000">
      <w:pPr>
        <w:spacing w:after="60"/>
      </w:pPr>
      <w:r>
        <w:rPr>
          <w:b/>
          <w:bCs/>
          <w:color w:val="555555"/>
        </w:rPr>
        <w:t xml:space="preserve">Riferimento architettura SIREN:  </w:t>
      </w:r>
      <w:hyperlink r:id="rId14" w:history="1">
        <w:r w:rsidR="001E355E">
          <w:rPr>
            <w:color w:val="2563EB"/>
            <w:u w:val="single"/>
          </w:rPr>
          <w:t xml:space="preserve">Sitzmann et al. 2020 — </w:t>
        </w:r>
        <w:proofErr w:type="spellStart"/>
        <w:r w:rsidR="001E355E">
          <w:rPr>
            <w:color w:val="2563EB"/>
            <w:u w:val="single"/>
          </w:rPr>
          <w:t>Implicit</w:t>
        </w:r>
        <w:proofErr w:type="spellEnd"/>
        <w:r w:rsidR="001E355E">
          <w:rPr>
            <w:color w:val="2563EB"/>
            <w:u w:val="single"/>
          </w:rPr>
          <w:t xml:space="preserve"> </w:t>
        </w:r>
        <w:proofErr w:type="spellStart"/>
        <w:r w:rsidR="001E355E">
          <w:rPr>
            <w:color w:val="2563EB"/>
            <w:u w:val="single"/>
          </w:rPr>
          <w:t>Neural</w:t>
        </w:r>
        <w:proofErr w:type="spellEnd"/>
        <w:r w:rsidR="001E355E">
          <w:rPr>
            <w:color w:val="2563EB"/>
            <w:u w:val="single"/>
          </w:rPr>
          <w:t xml:space="preserve"> </w:t>
        </w:r>
        <w:proofErr w:type="spellStart"/>
        <w:r w:rsidR="001E355E">
          <w:rPr>
            <w:color w:val="2563EB"/>
            <w:u w:val="single"/>
          </w:rPr>
          <w:t>Representations</w:t>
        </w:r>
        <w:proofErr w:type="spellEnd"/>
        <w:r w:rsidR="001E355E">
          <w:rPr>
            <w:color w:val="2563EB"/>
            <w:u w:val="single"/>
          </w:rPr>
          <w:t xml:space="preserve"> with </w:t>
        </w:r>
        <w:proofErr w:type="spellStart"/>
        <w:r w:rsidR="001E355E">
          <w:rPr>
            <w:color w:val="2563EB"/>
            <w:u w:val="single"/>
          </w:rPr>
          <w:t>Periodic</w:t>
        </w:r>
        <w:proofErr w:type="spellEnd"/>
        <w:r w:rsidR="001E355E">
          <w:rPr>
            <w:color w:val="2563EB"/>
            <w:u w:val="single"/>
          </w:rPr>
          <w:t xml:space="preserve"> </w:t>
        </w:r>
        <w:proofErr w:type="spellStart"/>
        <w:r w:rsidR="001E355E">
          <w:rPr>
            <w:color w:val="2563EB"/>
            <w:u w:val="single"/>
          </w:rPr>
          <w:t>Activations</w:t>
        </w:r>
        <w:proofErr w:type="spellEnd"/>
      </w:hyperlink>
    </w:p>
    <w:p w14:paraId="3967B1A9" w14:textId="77777777" w:rsidR="001E355E" w:rsidRDefault="00000000">
      <w:pPr>
        <w:spacing w:after="60"/>
      </w:pPr>
      <w:r>
        <w:rPr>
          <w:b/>
          <w:bCs/>
          <w:color w:val="555555"/>
        </w:rPr>
        <w:t xml:space="preserve">Riferimento PINN per SR fisici:  </w:t>
      </w:r>
      <w:hyperlink r:id="rId15" w:history="1">
        <w:r w:rsidR="001E355E">
          <w:rPr>
            <w:color w:val="2563EB"/>
            <w:u w:val="single"/>
          </w:rPr>
          <w:t>PINN Super-</w:t>
        </w:r>
        <w:proofErr w:type="spellStart"/>
        <w:r w:rsidR="001E355E">
          <w:rPr>
            <w:color w:val="2563EB"/>
            <w:u w:val="single"/>
          </w:rPr>
          <w:t>Resolution</w:t>
        </w:r>
        <w:proofErr w:type="spellEnd"/>
        <w:r w:rsidR="001E355E">
          <w:rPr>
            <w:color w:val="2563EB"/>
            <w:u w:val="single"/>
          </w:rPr>
          <w:t xml:space="preserve"> per </w:t>
        </w:r>
        <w:proofErr w:type="spellStart"/>
        <w:r w:rsidR="001E355E">
          <w:rPr>
            <w:color w:val="2563EB"/>
            <w:u w:val="single"/>
          </w:rPr>
          <w:t>Advection-Diffusion</w:t>
        </w:r>
        <w:proofErr w:type="spellEnd"/>
        <w:r w:rsidR="001E355E">
          <w:rPr>
            <w:color w:val="2563EB"/>
            <w:u w:val="single"/>
          </w:rPr>
          <w:t xml:space="preserve"> (</w:t>
        </w:r>
        <w:proofErr w:type="spellStart"/>
        <w:r w:rsidR="001E355E">
          <w:rPr>
            <w:color w:val="2563EB"/>
            <w:u w:val="single"/>
          </w:rPr>
          <w:t>arXiv</w:t>
        </w:r>
        <w:proofErr w:type="spellEnd"/>
        <w:r w:rsidR="001E355E">
          <w:rPr>
            <w:color w:val="2563EB"/>
            <w:u w:val="single"/>
          </w:rPr>
          <w:t>)</w:t>
        </w:r>
      </w:hyperlink>
    </w:p>
    <w:p w14:paraId="5A1762DB" w14:textId="77777777" w:rsidR="001E355E" w:rsidRDefault="001E355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355E" w14:paraId="6074C418" w14:textId="77777777">
        <w:tc>
          <w:tcPr>
            <w:tcW w:w="9026" w:type="dxa"/>
            <w:tcBorders>
              <w:top w:val="single" w:sz="4" w:space="0" w:color="CCCCCC"/>
              <w:left w:val="single" w:sz="16" w:space="0" w:color="1A1A2E"/>
              <w:bottom w:val="single" w:sz="4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3849D1" w14:textId="77777777" w:rsidR="001E355E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Deliverable: classe SIREN o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FourierMLP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in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PyTorch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verifica che l'output abbia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shape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(H_HR, W_HR, 3).</w:t>
            </w:r>
          </w:p>
        </w:tc>
      </w:tr>
    </w:tbl>
    <w:p w14:paraId="7A93BF81" w14:textId="77777777" w:rsidR="001E355E" w:rsidRDefault="001E355E"/>
    <w:p w14:paraId="1126C28F" w14:textId="77777777" w:rsidR="001E355E" w:rsidRDefault="00000000">
      <w:pPr>
        <w:spacing w:before="320" w:after="80"/>
      </w:pPr>
      <w:r>
        <w:rPr>
          <w:b/>
          <w:bCs/>
          <w:caps/>
          <w:color w:val="AAAAAA"/>
          <w:sz w:val="16"/>
          <w:szCs w:val="16"/>
        </w:rPr>
        <w:lastRenderedPageBreak/>
        <w:t>STEP 3</w:t>
      </w:r>
    </w:p>
    <w:p w14:paraId="1702A3D2" w14:textId="77777777" w:rsidR="001E355E" w:rsidRDefault="00000000">
      <w:pPr>
        <w:spacing w:after="100"/>
      </w:pPr>
      <w:r>
        <w:rPr>
          <w:b/>
          <w:bCs/>
          <w:color w:val="1A1A2E"/>
          <w:sz w:val="28"/>
          <w:szCs w:val="28"/>
        </w:rPr>
        <w:t xml:space="preserve">Implementazione della </w:t>
      </w:r>
      <w:proofErr w:type="spellStart"/>
      <w:r>
        <w:rPr>
          <w:b/>
          <w:bCs/>
          <w:color w:val="1A1A2E"/>
          <w:sz w:val="28"/>
          <w:szCs w:val="28"/>
        </w:rPr>
        <w:t>loss</w:t>
      </w:r>
      <w:proofErr w:type="spellEnd"/>
      <w:r>
        <w:rPr>
          <w:b/>
          <w:bCs/>
          <w:color w:val="1A1A2E"/>
          <w:sz w:val="28"/>
          <w:szCs w:val="28"/>
        </w:rPr>
        <w:t xml:space="preserve"> PINN</w:t>
      </w:r>
    </w:p>
    <w:p w14:paraId="5B5367C9" w14:textId="77777777" w:rsidR="001E355E" w:rsidRDefault="00000000">
      <w:pPr>
        <w:spacing w:after="80"/>
      </w:pPr>
      <w:r>
        <w:rPr>
          <w:color w:val="111111"/>
        </w:rPr>
        <w:t xml:space="preserve">Definisci la </w:t>
      </w:r>
      <w:proofErr w:type="spellStart"/>
      <w:r>
        <w:rPr>
          <w:color w:val="111111"/>
        </w:rPr>
        <w:t>loss</w:t>
      </w:r>
      <w:proofErr w:type="spellEnd"/>
      <w:r>
        <w:rPr>
          <w:color w:val="111111"/>
        </w:rPr>
        <w:t xml:space="preserve"> composta da tre termini:</w:t>
      </w:r>
    </w:p>
    <w:p w14:paraId="29C16236" w14:textId="77777777" w:rsidR="001E355E" w:rsidRDefault="001E355E"/>
    <w:p w14:paraId="7AE18370" w14:textId="77777777" w:rsidR="001E355E" w:rsidRDefault="00000000">
      <w:pPr>
        <w:spacing w:after="80"/>
      </w:pPr>
      <w:r>
        <w:rPr>
          <w:color w:val="111111"/>
        </w:rPr>
        <w:t xml:space="preserve">ℒ(θ) = </w:t>
      </w:r>
      <w:proofErr w:type="spellStart"/>
      <w:r>
        <w:rPr>
          <w:color w:val="111111"/>
        </w:rPr>
        <w:t>λ_pde</w:t>
      </w:r>
      <w:proofErr w:type="spellEnd"/>
      <w:r>
        <w:rPr>
          <w:color w:val="111111"/>
        </w:rPr>
        <w:t xml:space="preserve"> · ‖N[</w:t>
      </w:r>
      <w:proofErr w:type="spellStart"/>
      <w:r>
        <w:rPr>
          <w:color w:val="111111"/>
        </w:rPr>
        <w:t>u</w:t>
      </w:r>
      <w:proofErr w:type="gramStart"/>
      <w:r>
        <w:rPr>
          <w:color w:val="111111"/>
        </w:rPr>
        <w:t>θ</w:t>
      </w:r>
      <w:proofErr w:type="spellEnd"/>
      <w:r>
        <w:rPr>
          <w:color w:val="111111"/>
        </w:rPr>
        <w:t>]‖</w:t>
      </w:r>
      <w:proofErr w:type="gramEnd"/>
      <w:r>
        <w:rPr>
          <w:color w:val="111111"/>
        </w:rPr>
        <w:t xml:space="preserve">² + </w:t>
      </w:r>
      <w:proofErr w:type="spellStart"/>
      <w:r>
        <w:rPr>
          <w:color w:val="111111"/>
        </w:rPr>
        <w:t>λ_data</w:t>
      </w:r>
      <w:proofErr w:type="spellEnd"/>
      <w:r>
        <w:rPr>
          <w:color w:val="111111"/>
        </w:rPr>
        <w:t xml:space="preserve"> · ‖</w:t>
      </w:r>
      <w:proofErr w:type="spellStart"/>
      <w:r>
        <w:rPr>
          <w:color w:val="111111"/>
        </w:rPr>
        <w:t>P·uθ</w:t>
      </w:r>
      <w:proofErr w:type="spellEnd"/>
      <w:r>
        <w:rPr>
          <w:color w:val="111111"/>
        </w:rPr>
        <w:t xml:space="preserve"> − y‖² + </w:t>
      </w:r>
      <w:proofErr w:type="spellStart"/>
      <w:r>
        <w:rPr>
          <w:color w:val="111111"/>
        </w:rPr>
        <w:t>λ_bc</w:t>
      </w:r>
      <w:proofErr w:type="spellEnd"/>
      <w:r>
        <w:rPr>
          <w:color w:val="111111"/>
        </w:rPr>
        <w:t xml:space="preserve"> · </w:t>
      </w:r>
      <w:proofErr w:type="spellStart"/>
      <w:r>
        <w:rPr>
          <w:color w:val="111111"/>
        </w:rPr>
        <w:t>ℒ_bc</w:t>
      </w:r>
      <w:proofErr w:type="spellEnd"/>
    </w:p>
    <w:p w14:paraId="387C4704" w14:textId="77777777" w:rsidR="001E355E" w:rsidRDefault="001E355E"/>
    <w:p w14:paraId="12BD2A84" w14:textId="77777777" w:rsidR="001E355E" w:rsidRDefault="00000000">
      <w:pPr>
        <w:spacing w:after="80"/>
      </w:pPr>
      <w:r>
        <w:rPr>
          <w:color w:val="111111"/>
        </w:rPr>
        <w:t>Inizia con la versione Perona-Malik (Step 1 della sezione PDE): il residuo N[</w:t>
      </w:r>
      <w:proofErr w:type="spellStart"/>
      <w:r>
        <w:rPr>
          <w:color w:val="111111"/>
        </w:rPr>
        <w:t>uθ</w:t>
      </w:r>
      <w:proofErr w:type="spellEnd"/>
      <w:r>
        <w:rPr>
          <w:color w:val="111111"/>
        </w:rPr>
        <w:t xml:space="preserve">] si riduce a un termine scalare calcolabile via </w:t>
      </w:r>
      <w:proofErr w:type="spellStart"/>
      <w:r>
        <w:rPr>
          <w:color w:val="111111"/>
        </w:rPr>
        <w:t>autograd</w:t>
      </w:r>
      <w:proofErr w:type="spellEnd"/>
      <w:r>
        <w:rPr>
          <w:color w:val="111111"/>
        </w:rPr>
        <w:t>. Aggiungi condizioni al bordo di Neumann (gradiente nullo ai bordi dell'immagine).</w:t>
      </w:r>
    </w:p>
    <w:p w14:paraId="7E14B70E" w14:textId="77777777" w:rsidR="001E355E" w:rsidRDefault="001E355E"/>
    <w:p w14:paraId="7BBFA19F" w14:textId="77777777" w:rsidR="001E355E" w:rsidRDefault="00000000">
      <w:pPr>
        <w:spacing w:after="80"/>
      </w:pPr>
      <w:r>
        <w:rPr>
          <w:color w:val="111111"/>
        </w:rPr>
        <w:t xml:space="preserve">Curriculum training: inizia con </w:t>
      </w:r>
      <w:proofErr w:type="spellStart"/>
      <w:r>
        <w:rPr>
          <w:color w:val="111111"/>
        </w:rPr>
        <w:t>λ_pde</w:t>
      </w:r>
      <w:proofErr w:type="spellEnd"/>
      <w:r>
        <w:rPr>
          <w:color w:val="111111"/>
        </w:rPr>
        <w:t xml:space="preserve"> = 0, poi aumentalo gradualmente a partire dall'epoca k₀.</w:t>
      </w:r>
    </w:p>
    <w:p w14:paraId="01A8559D" w14:textId="77777777" w:rsidR="001E355E" w:rsidRDefault="00000000">
      <w:pPr>
        <w:spacing w:after="60"/>
      </w:pPr>
      <w:r>
        <w:rPr>
          <w:b/>
          <w:bCs/>
          <w:color w:val="555555"/>
        </w:rPr>
        <w:t xml:space="preserve">Review PINN 2025:  </w:t>
      </w:r>
      <w:hyperlink r:id="rId16" w:history="1">
        <w:r w:rsidR="001E355E">
          <w:rPr>
            <w:color w:val="2563EB"/>
            <w:u w:val="single"/>
          </w:rPr>
          <w:t>PINN come solutori di PDE (Springer)</w:t>
        </w:r>
      </w:hyperlink>
    </w:p>
    <w:p w14:paraId="31E91D76" w14:textId="77777777" w:rsidR="001E355E" w:rsidRPr="00483ACD" w:rsidRDefault="00000000">
      <w:pPr>
        <w:spacing w:after="60"/>
        <w:rPr>
          <w:lang w:val="en-US"/>
        </w:rPr>
      </w:pPr>
      <w:r w:rsidRPr="00483ACD">
        <w:rPr>
          <w:b/>
          <w:bCs/>
          <w:color w:val="555555"/>
          <w:lang w:val="en-US"/>
        </w:rPr>
        <w:t xml:space="preserve">Repository </w:t>
      </w:r>
      <w:proofErr w:type="spellStart"/>
      <w:r w:rsidRPr="00483ACD">
        <w:rPr>
          <w:b/>
          <w:bCs/>
          <w:color w:val="555555"/>
          <w:lang w:val="en-US"/>
        </w:rPr>
        <w:t>fondamentale</w:t>
      </w:r>
      <w:proofErr w:type="spellEnd"/>
      <w:r w:rsidRPr="00483ACD">
        <w:rPr>
          <w:b/>
          <w:bCs/>
          <w:color w:val="555555"/>
          <w:lang w:val="en-US"/>
        </w:rPr>
        <w:t xml:space="preserve">:  </w:t>
      </w:r>
      <w:hyperlink r:id="rId17" w:history="1">
        <w:proofErr w:type="spellStart"/>
        <w:r w:rsidR="001E355E" w:rsidRPr="00483ACD">
          <w:rPr>
            <w:color w:val="2563EB"/>
            <w:u w:val="single"/>
            <w:lang w:val="en-US"/>
          </w:rPr>
          <w:t>Raissi</w:t>
        </w:r>
        <w:proofErr w:type="spellEnd"/>
        <w:r w:rsidR="001E355E" w:rsidRPr="00483ACD">
          <w:rPr>
            <w:color w:val="2563EB"/>
            <w:u w:val="single"/>
            <w:lang w:val="en-US"/>
          </w:rPr>
          <w:t xml:space="preserve"> et al. — Physics-Informed Neural Networks (GitHub)</w:t>
        </w:r>
      </w:hyperlink>
    </w:p>
    <w:p w14:paraId="571BFEE6" w14:textId="77777777" w:rsidR="001E355E" w:rsidRPr="00483ACD" w:rsidRDefault="001E355E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355E" w14:paraId="15AB7E9F" w14:textId="77777777">
        <w:tc>
          <w:tcPr>
            <w:tcW w:w="9026" w:type="dxa"/>
            <w:tcBorders>
              <w:top w:val="single" w:sz="4" w:space="0" w:color="CCCCCC"/>
              <w:left w:val="single" w:sz="16" w:space="0" w:color="1A1A2E"/>
              <w:bottom w:val="single" w:sz="4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0EAA63" w14:textId="77777777" w:rsidR="001E355E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Deliverable: training loop funzionante. PSNR del risultato &gt; PSNR dell'interpolazione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bicubica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come baseline.</w:t>
            </w:r>
          </w:p>
        </w:tc>
      </w:tr>
    </w:tbl>
    <w:p w14:paraId="6F254764" w14:textId="77777777" w:rsidR="001E355E" w:rsidRDefault="001E355E"/>
    <w:p w14:paraId="10439D78" w14:textId="77777777" w:rsidR="00483ACD" w:rsidRDefault="00483ACD">
      <w:pPr>
        <w:spacing w:before="320" w:after="80"/>
        <w:rPr>
          <w:b/>
          <w:bCs/>
          <w:caps/>
          <w:color w:val="AAAAAA"/>
          <w:sz w:val="16"/>
          <w:szCs w:val="16"/>
        </w:rPr>
      </w:pPr>
    </w:p>
    <w:p w14:paraId="57E3488D" w14:textId="77777777" w:rsidR="00483ACD" w:rsidRDefault="00483ACD">
      <w:pPr>
        <w:spacing w:before="320" w:after="80"/>
        <w:rPr>
          <w:b/>
          <w:bCs/>
          <w:caps/>
          <w:color w:val="AAAAAA"/>
          <w:sz w:val="16"/>
          <w:szCs w:val="16"/>
        </w:rPr>
      </w:pPr>
    </w:p>
    <w:p w14:paraId="0430B8EC" w14:textId="45633C63" w:rsidR="001E355E" w:rsidRDefault="00000000">
      <w:pPr>
        <w:spacing w:before="320" w:after="80"/>
      </w:pPr>
      <w:r>
        <w:rPr>
          <w:b/>
          <w:bCs/>
          <w:caps/>
          <w:color w:val="AAAAAA"/>
          <w:sz w:val="16"/>
          <w:szCs w:val="16"/>
        </w:rPr>
        <w:t>STEP 4</w:t>
      </w:r>
    </w:p>
    <w:p w14:paraId="5C32F74C" w14:textId="77777777" w:rsidR="001E355E" w:rsidRDefault="00000000">
      <w:pPr>
        <w:spacing w:after="100"/>
      </w:pPr>
      <w:r>
        <w:rPr>
          <w:b/>
          <w:bCs/>
          <w:color w:val="1A1A2E"/>
          <w:sz w:val="28"/>
          <w:szCs w:val="28"/>
        </w:rPr>
        <w:t>Estensione al tensore di struttura vettoriale</w:t>
      </w:r>
    </w:p>
    <w:p w14:paraId="2A45F5FA" w14:textId="77777777" w:rsidR="001E355E" w:rsidRDefault="00000000">
      <w:pPr>
        <w:spacing w:after="80"/>
      </w:pPr>
      <w:r>
        <w:rPr>
          <w:color w:val="111111"/>
        </w:rPr>
        <w:t>Sostituisci il coefficiente scalare g(s) con il tensore di diffusione D(u) completo:</w:t>
      </w:r>
    </w:p>
    <w:p w14:paraId="58FA49B7" w14:textId="77777777" w:rsidR="001E355E" w:rsidRDefault="001E355E"/>
    <w:p w14:paraId="14EADFC7" w14:textId="77777777" w:rsidR="001E355E" w:rsidRDefault="00000000">
      <w:pPr>
        <w:spacing w:after="80"/>
      </w:pPr>
      <w:r>
        <w:rPr>
          <w:color w:val="111111"/>
        </w:rPr>
        <w:t xml:space="preserve">G(u) = </w:t>
      </w:r>
      <w:proofErr w:type="spellStart"/>
      <w:r>
        <w:rPr>
          <w:color w:val="111111"/>
        </w:rPr>
        <w:t>Σ_c</w:t>
      </w:r>
      <w:proofErr w:type="spellEnd"/>
      <w:r>
        <w:rPr>
          <w:color w:val="111111"/>
        </w:rPr>
        <w:t xml:space="preserve"> ∇</w:t>
      </w:r>
      <w:proofErr w:type="spellStart"/>
      <w:r>
        <w:rPr>
          <w:color w:val="111111"/>
        </w:rPr>
        <w:t>u_c</w:t>
      </w:r>
      <w:proofErr w:type="spellEnd"/>
      <w:r>
        <w:rPr>
          <w:color w:val="111111"/>
        </w:rPr>
        <w:t xml:space="preserve"> ∇</w:t>
      </w:r>
      <w:proofErr w:type="spellStart"/>
      <w:r>
        <w:rPr>
          <w:color w:val="111111"/>
        </w:rPr>
        <w:t>u_c</w:t>
      </w:r>
      <w:proofErr w:type="spellEnd"/>
      <w:r>
        <w:rPr>
          <w:color w:val="111111"/>
        </w:rPr>
        <w:t xml:space="preserve">ᵀ   →   </w:t>
      </w:r>
      <w:proofErr w:type="spellStart"/>
      <w:r>
        <w:rPr>
          <w:color w:val="111111"/>
        </w:rPr>
        <w:t>G_σ</w:t>
      </w:r>
      <w:proofErr w:type="spellEnd"/>
      <w:r>
        <w:rPr>
          <w:color w:val="111111"/>
        </w:rPr>
        <w:t xml:space="preserve"> = </w:t>
      </w:r>
      <w:proofErr w:type="spellStart"/>
      <w:r>
        <w:rPr>
          <w:color w:val="111111"/>
        </w:rPr>
        <w:t>Gauss_σ</w:t>
      </w:r>
      <w:proofErr w:type="spellEnd"/>
      <w:r>
        <w:rPr>
          <w:color w:val="111111"/>
        </w:rPr>
        <w:t xml:space="preserve"> * G(</w:t>
      </w:r>
      <w:proofErr w:type="gramStart"/>
      <w:r>
        <w:rPr>
          <w:color w:val="111111"/>
        </w:rPr>
        <w:t xml:space="preserve">u)   </w:t>
      </w:r>
      <w:proofErr w:type="gramEnd"/>
      <w:r>
        <w:rPr>
          <w:color w:val="111111"/>
        </w:rPr>
        <w:t xml:space="preserve">→   D(u) = Q · </w:t>
      </w:r>
      <w:proofErr w:type="spellStart"/>
      <w:proofErr w:type="gramStart"/>
      <w:r>
        <w:rPr>
          <w:color w:val="111111"/>
        </w:rPr>
        <w:t>diag</w:t>
      </w:r>
      <w:proofErr w:type="spellEnd"/>
      <w:r>
        <w:rPr>
          <w:color w:val="111111"/>
        </w:rPr>
        <w:t>(</w:t>
      </w:r>
      <w:proofErr w:type="gramEnd"/>
      <w:r>
        <w:rPr>
          <w:color w:val="111111"/>
        </w:rPr>
        <w:t>g₁, g₂) · Qᵀ</w:t>
      </w:r>
    </w:p>
    <w:p w14:paraId="11979728" w14:textId="77777777" w:rsidR="001E355E" w:rsidRDefault="001E355E"/>
    <w:p w14:paraId="7F8EA667" w14:textId="77777777" w:rsidR="001E355E" w:rsidRDefault="00000000">
      <w:pPr>
        <w:spacing w:after="80"/>
      </w:pPr>
      <w:r>
        <w:rPr>
          <w:color w:val="111111"/>
        </w:rPr>
        <w:t xml:space="preserve">Attenzione ai dettagli numerici: </w:t>
      </w:r>
      <w:proofErr w:type="spellStart"/>
      <w:r>
        <w:rPr>
          <w:color w:val="111111"/>
        </w:rPr>
        <w:t>smoothing</w:t>
      </w:r>
      <w:proofErr w:type="spellEnd"/>
      <w:r>
        <w:rPr>
          <w:color w:val="111111"/>
        </w:rPr>
        <w:t xml:space="preserve"> gaussiano del tensore prima della decomposizione, clipping degli autovalori per evitare instabilità, simmetria garantita di D(u) durante il training.</w:t>
      </w:r>
    </w:p>
    <w:p w14:paraId="1E92CB8F" w14:textId="77777777" w:rsidR="001E355E" w:rsidRDefault="00000000">
      <w:pPr>
        <w:spacing w:after="60"/>
      </w:pPr>
      <w:proofErr w:type="spellStart"/>
      <w:r>
        <w:rPr>
          <w:b/>
          <w:bCs/>
          <w:color w:val="555555"/>
        </w:rPr>
        <w:t>Guided</w:t>
      </w:r>
      <w:proofErr w:type="spellEnd"/>
      <w:r>
        <w:rPr>
          <w:b/>
          <w:bCs/>
          <w:color w:val="555555"/>
        </w:rPr>
        <w:t xml:space="preserve"> Depth SR (molto vicino a questo approccio):  </w:t>
      </w:r>
      <w:hyperlink r:id="rId18" w:history="1">
        <w:r w:rsidR="001E355E">
          <w:rPr>
            <w:color w:val="2563EB"/>
            <w:u w:val="single"/>
          </w:rPr>
          <w:t>arXiv:2211.11592</w:t>
        </w:r>
      </w:hyperlink>
    </w:p>
    <w:p w14:paraId="0097F675" w14:textId="77777777" w:rsidR="001E355E" w:rsidRDefault="00000000">
      <w:pPr>
        <w:spacing w:after="60"/>
      </w:pPr>
      <w:proofErr w:type="spellStart"/>
      <w:r>
        <w:rPr>
          <w:b/>
          <w:bCs/>
          <w:color w:val="555555"/>
        </w:rPr>
        <w:t>Anisotropic</w:t>
      </w:r>
      <w:proofErr w:type="spellEnd"/>
      <w:r>
        <w:rPr>
          <w:b/>
          <w:bCs/>
          <w:color w:val="555555"/>
        </w:rPr>
        <w:t xml:space="preserve"> </w:t>
      </w:r>
      <w:proofErr w:type="spellStart"/>
      <w:r>
        <w:rPr>
          <w:b/>
          <w:bCs/>
          <w:color w:val="555555"/>
        </w:rPr>
        <w:t>Diffusion</w:t>
      </w:r>
      <w:proofErr w:type="spellEnd"/>
      <w:r>
        <w:rPr>
          <w:b/>
          <w:bCs/>
          <w:color w:val="555555"/>
        </w:rPr>
        <w:t xml:space="preserve"> con struttura non lineare:  </w:t>
      </w:r>
      <w:hyperlink r:id="rId19" w:history="1">
        <w:r w:rsidR="001E355E">
          <w:rPr>
            <w:color w:val="2563EB"/>
            <w:u w:val="single"/>
          </w:rPr>
          <w:t>SIAM Journal</w:t>
        </w:r>
      </w:hyperlink>
    </w:p>
    <w:p w14:paraId="60D6A13F" w14:textId="77777777" w:rsidR="001E355E" w:rsidRDefault="00000000">
      <w:pPr>
        <w:spacing w:after="60"/>
      </w:pPr>
      <w:proofErr w:type="spellStart"/>
      <w:r>
        <w:rPr>
          <w:b/>
          <w:bCs/>
          <w:color w:val="555555"/>
        </w:rPr>
        <w:t>Denoising</w:t>
      </w:r>
      <w:proofErr w:type="spellEnd"/>
      <w:r>
        <w:rPr>
          <w:b/>
          <w:bCs/>
          <w:color w:val="555555"/>
        </w:rPr>
        <w:t xml:space="preserve"> con diffusione rinforzata:  </w:t>
      </w:r>
      <w:hyperlink r:id="rId20" w:history="1">
        <w:proofErr w:type="spellStart"/>
        <w:r w:rsidR="001E355E">
          <w:rPr>
            <w:color w:val="2563EB"/>
            <w:u w:val="single"/>
          </w:rPr>
          <w:t>arXiv</w:t>
        </w:r>
        <w:proofErr w:type="spellEnd"/>
        <w:r w:rsidR="001E355E">
          <w:rPr>
            <w:color w:val="2563EB"/>
            <w:u w:val="single"/>
          </w:rPr>
          <w:t xml:space="preserve"> — </w:t>
        </w:r>
        <w:proofErr w:type="spellStart"/>
        <w:r w:rsidR="001E355E">
          <w:rPr>
            <w:color w:val="2563EB"/>
            <w:u w:val="single"/>
          </w:rPr>
          <w:t>Reinforced</w:t>
        </w:r>
        <w:proofErr w:type="spellEnd"/>
        <w:r w:rsidR="001E355E">
          <w:rPr>
            <w:color w:val="2563EB"/>
            <w:u w:val="single"/>
          </w:rPr>
          <w:t xml:space="preserve"> </w:t>
        </w:r>
        <w:proofErr w:type="spellStart"/>
        <w:r w:rsidR="001E355E">
          <w:rPr>
            <w:color w:val="2563EB"/>
            <w:u w:val="single"/>
          </w:rPr>
          <w:t>Diffusion</w:t>
        </w:r>
        <w:proofErr w:type="spellEnd"/>
      </w:hyperlink>
    </w:p>
    <w:p w14:paraId="24F4D750" w14:textId="77777777" w:rsidR="001E355E" w:rsidRDefault="001E355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355E" w14:paraId="522D8562" w14:textId="77777777">
        <w:tc>
          <w:tcPr>
            <w:tcW w:w="9026" w:type="dxa"/>
            <w:tcBorders>
              <w:top w:val="single" w:sz="4" w:space="0" w:color="CCCCCC"/>
              <w:left w:val="single" w:sz="16" w:space="0" w:color="1A1A2E"/>
              <w:bottom w:val="single" w:sz="4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F4ECCE" w14:textId="77777777" w:rsidR="001E355E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Deliverable: confronto quantitativo Perona-Malik vs. tensore completo su almeno 10 immagini di DIV2K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validation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.</w:t>
            </w:r>
          </w:p>
        </w:tc>
      </w:tr>
    </w:tbl>
    <w:p w14:paraId="3762E5AE" w14:textId="77777777" w:rsidR="001E355E" w:rsidRDefault="001E355E"/>
    <w:p w14:paraId="68121F52" w14:textId="77777777" w:rsidR="001E355E" w:rsidRDefault="00000000">
      <w:pPr>
        <w:spacing w:before="320" w:after="80"/>
      </w:pPr>
      <w:r>
        <w:rPr>
          <w:b/>
          <w:bCs/>
          <w:caps/>
          <w:color w:val="AAAAAA"/>
          <w:sz w:val="16"/>
          <w:szCs w:val="16"/>
        </w:rPr>
        <w:t>STEP 5</w:t>
      </w:r>
    </w:p>
    <w:p w14:paraId="1A488833" w14:textId="77777777" w:rsidR="001E355E" w:rsidRDefault="00000000">
      <w:pPr>
        <w:spacing w:after="100"/>
      </w:pPr>
      <w:r>
        <w:rPr>
          <w:b/>
          <w:bCs/>
          <w:color w:val="1A1A2E"/>
          <w:sz w:val="28"/>
          <w:szCs w:val="28"/>
        </w:rPr>
        <w:t xml:space="preserve">Valutazione e </w:t>
      </w:r>
      <w:proofErr w:type="spellStart"/>
      <w:r>
        <w:rPr>
          <w:b/>
          <w:bCs/>
          <w:color w:val="1A1A2E"/>
          <w:sz w:val="28"/>
          <w:szCs w:val="28"/>
        </w:rPr>
        <w:t>ablation</w:t>
      </w:r>
      <w:proofErr w:type="spellEnd"/>
      <w:r>
        <w:rPr>
          <w:b/>
          <w:bCs/>
          <w:color w:val="1A1A2E"/>
          <w:sz w:val="28"/>
          <w:szCs w:val="28"/>
        </w:rPr>
        <w:t xml:space="preserve"> study</w:t>
      </w:r>
    </w:p>
    <w:p w14:paraId="6B9DC638" w14:textId="77777777" w:rsidR="001E355E" w:rsidRDefault="00000000">
      <w:pPr>
        <w:spacing w:after="80"/>
      </w:pPr>
      <w:r>
        <w:rPr>
          <w:color w:val="111111"/>
        </w:rPr>
        <w:t>Valuta i risultati su immagini mai viste durante il training. Usa le metriche standard della letteratura SR:</w:t>
      </w:r>
    </w:p>
    <w:p w14:paraId="1ECA4D4E" w14:textId="77777777" w:rsidR="001E355E" w:rsidRDefault="001E355E"/>
    <w:p w14:paraId="52045FA8" w14:textId="77777777" w:rsidR="001E355E" w:rsidRDefault="00000000">
      <w:pPr>
        <w:spacing w:after="80"/>
      </w:pPr>
      <w:proofErr w:type="gramStart"/>
      <w:r>
        <w:rPr>
          <w:color w:val="111111"/>
        </w:rPr>
        <w:t>PSNR  ·</w:t>
      </w:r>
      <w:proofErr w:type="gramEnd"/>
      <w:r>
        <w:rPr>
          <w:color w:val="111111"/>
        </w:rPr>
        <w:t xml:space="preserve">  </w:t>
      </w:r>
      <w:proofErr w:type="gramStart"/>
      <w:r>
        <w:rPr>
          <w:color w:val="111111"/>
        </w:rPr>
        <w:t>SSIM  ·</w:t>
      </w:r>
      <w:proofErr w:type="gramEnd"/>
      <w:r>
        <w:rPr>
          <w:color w:val="111111"/>
        </w:rPr>
        <w:t xml:space="preserve">  LPIPS</w:t>
      </w:r>
    </w:p>
    <w:p w14:paraId="0CD6A453" w14:textId="77777777" w:rsidR="001E355E" w:rsidRDefault="001E355E"/>
    <w:p w14:paraId="216AB409" w14:textId="77777777" w:rsidR="001E355E" w:rsidRDefault="00000000">
      <w:pPr>
        <w:spacing w:after="80"/>
      </w:pPr>
      <w:r>
        <w:rPr>
          <w:color w:val="111111"/>
        </w:rPr>
        <w:t xml:space="preserve">Esegui un </w:t>
      </w:r>
      <w:proofErr w:type="spellStart"/>
      <w:r>
        <w:rPr>
          <w:color w:val="111111"/>
        </w:rPr>
        <w:t>ablation</w:t>
      </w:r>
      <w:proofErr w:type="spellEnd"/>
      <w:r>
        <w:rPr>
          <w:color w:val="111111"/>
        </w:rPr>
        <w:t xml:space="preserve"> study rimuovendo componenti uno alla volta: solo data </w:t>
      </w:r>
      <w:proofErr w:type="spellStart"/>
      <w:r>
        <w:rPr>
          <w:color w:val="111111"/>
        </w:rPr>
        <w:t>loss</w:t>
      </w:r>
      <w:proofErr w:type="spellEnd"/>
      <w:r>
        <w:rPr>
          <w:color w:val="111111"/>
        </w:rPr>
        <w:t xml:space="preserve">, Perona-Malik scalare, tensore completo. Confronta con baseline </w:t>
      </w:r>
      <w:proofErr w:type="spellStart"/>
      <w:r>
        <w:rPr>
          <w:color w:val="111111"/>
        </w:rPr>
        <w:t>bicubica</w:t>
      </w:r>
      <w:proofErr w:type="spellEnd"/>
      <w:r>
        <w:rPr>
          <w:color w:val="111111"/>
        </w:rPr>
        <w:t xml:space="preserve"> e, se possibile, con EDSR o </w:t>
      </w:r>
      <w:proofErr w:type="spellStart"/>
      <w:r>
        <w:rPr>
          <w:color w:val="111111"/>
        </w:rPr>
        <w:t>RealESRGAN</w:t>
      </w:r>
      <w:proofErr w:type="spellEnd"/>
      <w:r>
        <w:rPr>
          <w:color w:val="111111"/>
        </w:rPr>
        <w:t>.</w:t>
      </w:r>
    </w:p>
    <w:p w14:paraId="1589735F" w14:textId="77777777" w:rsidR="001E355E" w:rsidRPr="00483ACD" w:rsidRDefault="00000000">
      <w:pPr>
        <w:spacing w:after="60"/>
        <w:rPr>
          <w:lang w:val="en-US"/>
        </w:rPr>
      </w:pPr>
      <w:r w:rsidRPr="00483ACD">
        <w:rPr>
          <w:b/>
          <w:bCs/>
          <w:color w:val="555555"/>
          <w:lang w:val="en-US"/>
        </w:rPr>
        <w:t xml:space="preserve">NTIRE 2025 SR Challenge (benchmark </w:t>
      </w:r>
      <w:proofErr w:type="spellStart"/>
      <w:r w:rsidRPr="00483ACD">
        <w:rPr>
          <w:b/>
          <w:bCs/>
          <w:color w:val="555555"/>
          <w:lang w:val="en-US"/>
        </w:rPr>
        <w:t>ufficiale</w:t>
      </w:r>
      <w:proofErr w:type="spellEnd"/>
      <w:r w:rsidRPr="00483ACD">
        <w:rPr>
          <w:b/>
          <w:bCs/>
          <w:color w:val="555555"/>
          <w:lang w:val="en-US"/>
        </w:rPr>
        <w:t xml:space="preserve"> x4):  </w:t>
      </w:r>
      <w:hyperlink r:id="rId21" w:history="1">
        <w:r w:rsidR="001E355E" w:rsidRPr="00483ACD">
          <w:rPr>
            <w:color w:val="2563EB"/>
            <w:u w:val="single"/>
            <w:lang w:val="en-US"/>
          </w:rPr>
          <w:t>CVPR Workshop Paper</w:t>
        </w:r>
      </w:hyperlink>
    </w:p>
    <w:p w14:paraId="551BBC88" w14:textId="77777777" w:rsidR="001E355E" w:rsidRDefault="00000000">
      <w:pPr>
        <w:spacing w:after="60"/>
      </w:pPr>
      <w:r>
        <w:rPr>
          <w:b/>
          <w:bCs/>
          <w:color w:val="555555"/>
        </w:rPr>
        <w:t xml:space="preserve">Survey </w:t>
      </w:r>
      <w:proofErr w:type="spellStart"/>
      <w:r>
        <w:rPr>
          <w:b/>
          <w:bCs/>
          <w:color w:val="555555"/>
        </w:rPr>
        <w:t>Diffusion</w:t>
      </w:r>
      <w:proofErr w:type="spellEnd"/>
      <w:r>
        <w:rPr>
          <w:b/>
          <w:bCs/>
          <w:color w:val="555555"/>
        </w:rPr>
        <w:t xml:space="preserve"> Models per SR:  </w:t>
      </w:r>
      <w:hyperlink r:id="rId22" w:history="1">
        <w:r w:rsidR="001E355E">
          <w:rPr>
            <w:color w:val="2563EB"/>
            <w:u w:val="single"/>
          </w:rPr>
          <w:t>arXiv:2401.00736</w:t>
        </w:r>
      </w:hyperlink>
    </w:p>
    <w:p w14:paraId="241C9004" w14:textId="77777777" w:rsidR="001E355E" w:rsidRDefault="001E355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355E" w14:paraId="4943A58C" w14:textId="77777777">
        <w:tc>
          <w:tcPr>
            <w:tcW w:w="9026" w:type="dxa"/>
            <w:tcBorders>
              <w:top w:val="single" w:sz="4" w:space="0" w:color="CCCCCC"/>
              <w:left w:val="single" w:sz="16" w:space="0" w:color="1A1A2E"/>
              <w:bottom w:val="single" w:sz="4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CD9E6D" w14:textId="77777777" w:rsidR="001E355E" w:rsidRDefault="00000000">
            <w:r>
              <w:rPr>
                <w:i/>
                <w:iCs/>
                <w:color w:val="555555"/>
                <w:sz w:val="18"/>
                <w:szCs w:val="18"/>
              </w:rPr>
              <w:t>Deliverable: tabella con PSNR/SSIM/LPIPS per ogni variante. Visualizzazione qualitativa delle mappe del tensore D(u).</w:t>
            </w:r>
          </w:p>
        </w:tc>
      </w:tr>
    </w:tbl>
    <w:p w14:paraId="4332BFB4" w14:textId="77777777" w:rsidR="001E355E" w:rsidRDefault="001E355E"/>
    <w:p w14:paraId="0CF1400C" w14:textId="77777777" w:rsidR="001E355E" w:rsidRDefault="001E355E">
      <w:pPr>
        <w:pBdr>
          <w:bottom w:val="single" w:sz="4" w:space="1" w:color="DDDDDD"/>
        </w:pBdr>
      </w:pPr>
    </w:p>
    <w:p w14:paraId="1E32D62B" w14:textId="77777777" w:rsidR="001E355E" w:rsidRDefault="001E355E"/>
    <w:p w14:paraId="1F4EDFE1" w14:textId="77777777" w:rsidR="001E355E" w:rsidRDefault="00000000">
      <w:pPr>
        <w:spacing w:after="100"/>
      </w:pPr>
      <w:r>
        <w:rPr>
          <w:b/>
          <w:bCs/>
          <w:color w:val="1A1A2E"/>
          <w:sz w:val="26"/>
          <w:szCs w:val="26"/>
        </w:rPr>
        <w:t>Note operative</w:t>
      </w:r>
    </w:p>
    <w:p w14:paraId="0F418735" w14:textId="77777777" w:rsidR="001E355E" w:rsidRDefault="001E355E"/>
    <w:p w14:paraId="0E8C3F0C" w14:textId="25734F73" w:rsidR="001E355E" w:rsidRPr="00483ACD" w:rsidRDefault="00000000" w:rsidP="00483ACD">
      <w:pPr>
        <w:spacing w:after="80"/>
        <w:rPr>
          <w:u w:val="single"/>
        </w:rPr>
      </w:pPr>
      <w:r>
        <w:rPr>
          <w:color w:val="111111"/>
        </w:rPr>
        <w:t xml:space="preserve">Le PINN convergono lentamente su PDE non lineari. Inizializza </w:t>
      </w:r>
      <w:proofErr w:type="spellStart"/>
      <w:r>
        <w:rPr>
          <w:color w:val="111111"/>
        </w:rPr>
        <w:t>uθ</w:t>
      </w:r>
      <w:proofErr w:type="spellEnd"/>
      <w:r>
        <w:rPr>
          <w:color w:val="111111"/>
        </w:rPr>
        <w:t xml:space="preserve"> sull'interpolazione </w:t>
      </w:r>
      <w:proofErr w:type="spellStart"/>
      <w:r>
        <w:rPr>
          <w:color w:val="111111"/>
        </w:rPr>
        <w:t>bicubica</w:t>
      </w:r>
      <w:proofErr w:type="spellEnd"/>
      <w:r>
        <w:rPr>
          <w:color w:val="111111"/>
        </w:rPr>
        <w:t xml:space="preserve"> della LR prima di aggiungere il termine PDE. Non partire dal tensore completo.</w:t>
      </w:r>
    </w:p>
    <w:p w14:paraId="355B79C4" w14:textId="77777777" w:rsidR="001E355E" w:rsidRDefault="001E355E">
      <w:pPr>
        <w:pBdr>
          <w:bottom w:val="single" w:sz="4" w:space="1" w:color="DDDDDD"/>
        </w:pBdr>
      </w:pPr>
    </w:p>
    <w:p w14:paraId="115B15D8" w14:textId="653B2A29" w:rsidR="001E355E" w:rsidRDefault="00CF153D">
      <w:r>
        <w:rPr>
          <w:noProof/>
        </w:rPr>
        <w:drawing>
          <wp:inline distT="0" distB="0" distL="0" distR="0" wp14:anchorId="2C3A9487" wp14:editId="69A11F50">
            <wp:extent cx="5730240" cy="2057400"/>
            <wp:effectExtent l="0" t="0" r="3810" b="0"/>
            <wp:docPr id="172811683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1B770" w14:textId="77777777" w:rsidR="001E355E" w:rsidRDefault="00000000">
      <w:r>
        <w:rPr>
          <w:color w:val="AAAAAA"/>
          <w:sz w:val="16"/>
          <w:szCs w:val="16"/>
        </w:rPr>
        <w:t>Aprile 2026</w:t>
      </w:r>
    </w:p>
    <w:sectPr w:rsidR="001E355E">
      <w:headerReference w:type="default" r:id="rId2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F75B8" w14:textId="77777777" w:rsidR="006E0854" w:rsidRDefault="006E0854">
      <w:r>
        <w:separator/>
      </w:r>
    </w:p>
  </w:endnote>
  <w:endnote w:type="continuationSeparator" w:id="0">
    <w:p w14:paraId="37D7635C" w14:textId="77777777" w:rsidR="006E0854" w:rsidRDefault="006E0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F9318" w14:textId="77777777" w:rsidR="006E0854" w:rsidRDefault="006E0854">
      <w:r>
        <w:separator/>
      </w:r>
    </w:p>
  </w:footnote>
  <w:footnote w:type="continuationSeparator" w:id="0">
    <w:p w14:paraId="1919105F" w14:textId="77777777" w:rsidR="006E0854" w:rsidRDefault="006E08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B2855" w14:textId="77777777" w:rsidR="001E355E" w:rsidRDefault="00000000">
    <w:pPr>
      <w:pBdr>
        <w:bottom w:val="single" w:sz="2" w:space="1" w:color="DDDDDD"/>
      </w:pBdr>
    </w:pPr>
    <w:r>
      <w:rPr>
        <w:color w:val="AAAAAA"/>
        <w:sz w:val="16"/>
        <w:szCs w:val="16"/>
      </w:rPr>
      <w:t>Super-</w:t>
    </w:r>
    <w:proofErr w:type="spellStart"/>
    <w:r>
      <w:rPr>
        <w:color w:val="AAAAAA"/>
        <w:sz w:val="16"/>
        <w:szCs w:val="16"/>
      </w:rPr>
      <w:t>Resolution</w:t>
    </w:r>
    <w:proofErr w:type="spellEnd"/>
    <w:r>
      <w:rPr>
        <w:color w:val="AAAAAA"/>
        <w:sz w:val="16"/>
        <w:szCs w:val="16"/>
      </w:rPr>
      <w:t xml:space="preserve"> con PDE Anisotropa e PINN</w:t>
    </w:r>
    <w:r>
      <w:rPr>
        <w:color w:val="DDDDDD"/>
        <w:sz w:val="16"/>
        <w:szCs w:val="16"/>
      </w:rPr>
      <w:t xml:space="preserve">   ·   Consegna di Progetto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D5A31"/>
    <w:multiLevelType w:val="hybridMultilevel"/>
    <w:tmpl w:val="D6449286"/>
    <w:lvl w:ilvl="0" w:tplc="C4AE0116">
      <w:start w:val="1"/>
      <w:numFmt w:val="bullet"/>
      <w:lvlText w:val="●"/>
      <w:lvlJc w:val="left"/>
      <w:pPr>
        <w:ind w:left="720" w:hanging="360"/>
      </w:pPr>
    </w:lvl>
    <w:lvl w:ilvl="1" w:tplc="EFC874C8">
      <w:start w:val="1"/>
      <w:numFmt w:val="bullet"/>
      <w:lvlText w:val="○"/>
      <w:lvlJc w:val="left"/>
      <w:pPr>
        <w:ind w:left="1440" w:hanging="360"/>
      </w:pPr>
    </w:lvl>
    <w:lvl w:ilvl="2" w:tplc="A3406F3A">
      <w:start w:val="1"/>
      <w:numFmt w:val="bullet"/>
      <w:lvlText w:val="■"/>
      <w:lvlJc w:val="left"/>
      <w:pPr>
        <w:ind w:left="2160" w:hanging="360"/>
      </w:pPr>
    </w:lvl>
    <w:lvl w:ilvl="3" w:tplc="62BE92B6">
      <w:start w:val="1"/>
      <w:numFmt w:val="bullet"/>
      <w:lvlText w:val="●"/>
      <w:lvlJc w:val="left"/>
      <w:pPr>
        <w:ind w:left="2880" w:hanging="360"/>
      </w:pPr>
    </w:lvl>
    <w:lvl w:ilvl="4" w:tplc="C87AA0F6">
      <w:start w:val="1"/>
      <w:numFmt w:val="bullet"/>
      <w:lvlText w:val="○"/>
      <w:lvlJc w:val="left"/>
      <w:pPr>
        <w:ind w:left="3600" w:hanging="360"/>
      </w:pPr>
    </w:lvl>
    <w:lvl w:ilvl="5" w:tplc="A1EEBEB6">
      <w:start w:val="1"/>
      <w:numFmt w:val="bullet"/>
      <w:lvlText w:val="■"/>
      <w:lvlJc w:val="left"/>
      <w:pPr>
        <w:ind w:left="4320" w:hanging="360"/>
      </w:pPr>
    </w:lvl>
    <w:lvl w:ilvl="6" w:tplc="D50A6CE2">
      <w:start w:val="1"/>
      <w:numFmt w:val="bullet"/>
      <w:lvlText w:val="●"/>
      <w:lvlJc w:val="left"/>
      <w:pPr>
        <w:ind w:left="5040" w:hanging="360"/>
      </w:pPr>
    </w:lvl>
    <w:lvl w:ilvl="7" w:tplc="81F4E284">
      <w:start w:val="1"/>
      <w:numFmt w:val="bullet"/>
      <w:lvlText w:val="●"/>
      <w:lvlJc w:val="left"/>
      <w:pPr>
        <w:ind w:left="5760" w:hanging="360"/>
      </w:pPr>
    </w:lvl>
    <w:lvl w:ilvl="8" w:tplc="69903E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211485"/>
    <w:multiLevelType w:val="hybridMultilevel"/>
    <w:tmpl w:val="D7EC0942"/>
    <w:lvl w:ilvl="0" w:tplc="9F02AFAE">
      <w:start w:val="1"/>
      <w:numFmt w:val="none"/>
      <w:lvlText w:val=""/>
      <w:lvlJc w:val="left"/>
      <w:pPr>
        <w:ind w:left="0" w:firstLine="0"/>
      </w:pPr>
    </w:lvl>
    <w:lvl w:ilvl="1" w:tplc="48A2BB3E">
      <w:numFmt w:val="decimal"/>
      <w:lvlText w:val=""/>
      <w:lvlJc w:val="left"/>
    </w:lvl>
    <w:lvl w:ilvl="2" w:tplc="B7746830">
      <w:numFmt w:val="decimal"/>
      <w:lvlText w:val=""/>
      <w:lvlJc w:val="left"/>
    </w:lvl>
    <w:lvl w:ilvl="3" w:tplc="9B024A84">
      <w:numFmt w:val="decimal"/>
      <w:lvlText w:val=""/>
      <w:lvlJc w:val="left"/>
    </w:lvl>
    <w:lvl w:ilvl="4" w:tplc="FB6296EA">
      <w:numFmt w:val="decimal"/>
      <w:lvlText w:val=""/>
      <w:lvlJc w:val="left"/>
    </w:lvl>
    <w:lvl w:ilvl="5" w:tplc="1D7CA77E">
      <w:numFmt w:val="decimal"/>
      <w:lvlText w:val=""/>
      <w:lvlJc w:val="left"/>
    </w:lvl>
    <w:lvl w:ilvl="6" w:tplc="FEA0E76C">
      <w:numFmt w:val="decimal"/>
      <w:lvlText w:val=""/>
      <w:lvlJc w:val="left"/>
    </w:lvl>
    <w:lvl w:ilvl="7" w:tplc="E26A92EE">
      <w:numFmt w:val="decimal"/>
      <w:lvlText w:val=""/>
      <w:lvlJc w:val="left"/>
    </w:lvl>
    <w:lvl w:ilvl="8" w:tplc="26DAF8FC">
      <w:numFmt w:val="decimal"/>
      <w:lvlText w:val=""/>
      <w:lvlJc w:val="left"/>
    </w:lvl>
  </w:abstractNum>
  <w:num w:numId="1" w16cid:durableId="2096441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55E"/>
    <w:rsid w:val="00021870"/>
    <w:rsid w:val="001E355E"/>
    <w:rsid w:val="00232140"/>
    <w:rsid w:val="003142FA"/>
    <w:rsid w:val="00483ACD"/>
    <w:rsid w:val="006E0854"/>
    <w:rsid w:val="00845537"/>
    <w:rsid w:val="00AC0250"/>
    <w:rsid w:val="00BD5704"/>
    <w:rsid w:val="00CF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297AF"/>
  <w15:docId w15:val="{13831AAE-D565-4048-B139-93EBEB6A1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ubs.siam.org/doi/10.1137/070711797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arxiv.org/abs/2211.11592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openaccess.thecvf.com/content/CVPR2025W/NTIRE/papers/Chen_NTIRE_2025_Challenge_on_Image_Super-Resolution_x4_Methods_and_Results_CVPRW_2025_paper.pdf" TargetMode="External"/><Relationship Id="rId7" Type="http://schemas.openxmlformats.org/officeDocument/2006/relationships/hyperlink" Target="https://www.mia.uni-saarland.de/weickert/Papers/book.pdf" TargetMode="External"/><Relationship Id="rId12" Type="http://schemas.openxmlformats.org/officeDocument/2006/relationships/hyperlink" Target="https://www.kaggle.com/datasets/takihasan/div2k-dataset-for-super-resolution" TargetMode="External"/><Relationship Id="rId17" Type="http://schemas.openxmlformats.org/officeDocument/2006/relationships/hyperlink" Target="https://github.com/maziarraissi/PINN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ink.springer.com/article/10.1007/s10462-025-11322-7" TargetMode="External"/><Relationship Id="rId20" Type="http://schemas.openxmlformats.org/officeDocument/2006/relationships/hyperlink" Target="https://arxiv.org/html/2512.2403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ta.vision.ee.ethz.ch/cvl/DIV2K/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arxiv.org/pdf/2011.02519" TargetMode="External"/><Relationship Id="rId23" Type="http://schemas.openxmlformats.org/officeDocument/2006/relationships/image" Target="media/image2.png"/><Relationship Id="rId10" Type="http://schemas.openxmlformats.org/officeDocument/2006/relationships/hyperlink" Target="https://www.sciencedirect.com/science/article/abs/pii/S0898122123004431" TargetMode="External"/><Relationship Id="rId19" Type="http://schemas.openxmlformats.org/officeDocument/2006/relationships/hyperlink" Target="https://epubs.siam.org/doi/10.1137/0707117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abs/pii/S0898122121004314" TargetMode="External"/><Relationship Id="rId14" Type="http://schemas.openxmlformats.org/officeDocument/2006/relationships/hyperlink" Target="https://arxiv.org/abs/2006.09661" TargetMode="External"/><Relationship Id="rId22" Type="http://schemas.openxmlformats.org/officeDocument/2006/relationships/hyperlink" Target="https://arxiv.org/html/2401.00736v2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ALESSANDRO BOTTINO</cp:lastModifiedBy>
  <cp:revision>7</cp:revision>
  <dcterms:created xsi:type="dcterms:W3CDTF">2026-04-16T08:19:00Z</dcterms:created>
  <dcterms:modified xsi:type="dcterms:W3CDTF">2026-04-22T10:37:00Z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2026-04-17T07:01:45Z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3e0de7da-a863-45bd-aecf-b61503be20aa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