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Georgia" w:cs="Georgia" w:eastAsia="Georgia" w:hAnsi="Georgia"/>
          <w:color w:val="1A1A1A"/>
          <w:sz w:val="36"/>
          <w:szCs w:val="36"/>
        </w:rPr>
        <w:t xml:space="preserve">Diabetes Research Hub</w:t>
      </w:r>
    </w:p>
    <w:p>
      <w:pPr>
        <w:spacing w:after="100"/>
      </w:pPr>
      <w:r>
        <w:rPr>
          <w:rFonts w:ascii="Georgia" w:cs="Georgia" w:eastAsia="Georgia" w:hAnsi="Georgia"/>
          <w:color w:val="636363"/>
          <w:sz w:val="24"/>
          <w:szCs w:val="24"/>
        </w:rPr>
        <w:t xml:space="preserve">Weekly Platform Audit</w:t>
      </w:r>
    </w:p>
    <w:p>
      <w:pPr>
        <w:pBdr>
          <w:bottom w:val="single" w:color="1A1A1A" w:sz="4"/>
        </w:pBdr>
        <w:spacing w:after="60"/>
      </w:pPr>
      <w:r>
        <w:rPr>
          <w:rFonts w:ascii="Calibri" w:cs="Calibri" w:eastAsia="Calibri" w:hAnsi="Calibri"/>
          <w:color w:val="636363"/>
          <w:sz w:val="17"/>
          <w:szCs w:val="17"/>
        </w:rPr>
        <w:t xml:space="preserve">August 30, 2026    ·    Automated weekly run    ·    Prior baseline: August 23, 2026</w:t>
      </w:r>
    </w:p>
    <w:p>
      <w:pPr>
        <w:spacing w:after="280" w:before="0" w:line="276"/>
      </w:pPr>
      <w:r>
        <w:rPr>
          <w:rFonts w:ascii="Calibri" w:cs="Calibri" w:eastAsia="Calibri" w:hAnsi="Calibri"/>
          <w:color w:val="8A8A8A"/>
          <w:sz w:val="16"/>
          <w:szCs w:val="16"/>
        </w:rPr>
        <w:t xml:space="preserve">Scope: bottumj.github.io/diabetes-research-hub  ·  github.com/BottumJ/diabetes-research-hub  ·  local workspace</w:t>
      </w:r>
    </w:p>
    <w:p>
      <w:pPr>
        <w:pBdr>
          <w:bottom w:val="single" w:color="C8C4BA" w:sz="4"/>
        </w:pBdr>
        <w:spacing w:after="160" w:before="400"/>
      </w:pPr>
      <w:r>
        <w:rPr>
          <w:rFonts w:ascii="Georgia" w:cs="Georgia" w:eastAsia="Georgia" w:hAnsi="Georgia"/>
          <w:color w:val="1A1A1A"/>
          <w:sz w:val="26"/>
          <w:szCs w:val="26"/>
        </w:rPr>
        <w:t xml:space="preserve">Executive summary</w:t>
      </w:r>
    </w:p>
    <w:p>
      <w:pPr>
        <w:spacing w:after="140" w:before="0" w:line="276"/>
      </w:pPr>
      <w:r>
        <w:rPr>
          <w:rFonts w:ascii="Calibri" w:cs="Calibri" w:eastAsia="Calibri" w:hAnsi="Calibri"/>
          <w:b/>
          <w:bCs/>
          <w:color w:val="1A1A1A"/>
          <w:sz w:val="20"/>
          <w:szCs w:val="20"/>
        </w:rPr>
        <w:t xml:space="preserve">The single most important finding this week is not that the site is stale. It is that pushing it, right now, would break every dashboard's back-link.</w:t>
      </w:r>
    </w:p>
    <w:p>
      <w:pPr>
        <w:spacing w:after="120" w:before="0" w:line="276"/>
      </w:pPr>
      <w:r>
        <w:rPr>
          <w:rFonts w:ascii="Calibri" w:cs="Calibri" w:eastAsia="Calibri" w:hAnsi="Calibri"/>
          <w:color w:val="1A1A1A"/>
          <w:sz w:val="20"/>
          <w:szCs w:val="20"/>
        </w:rPr>
        <w:t xml:space="preserve">postprocess_dashboards.py injects a hub link written as ../docs/index.html. From the working copy at Dashboards/ that path is correct. sync_docs_dashboards.py then copies each file byte-identically into docs/Dashboards/, where the same relative path resolves to docs/docs/index.html — a directory that does not exist. All 35 published dashboards carry it. The live site does not show the defect today only because it still serves the April build, which predates the nav bar entirely. The defect is latent and it detonates on push.</w:t>
      </w:r>
    </w:p>
    <w:p>
      <w:pPr>
        <w:spacing w:after="120" w:before="0" w:line="276"/>
      </w:pPr>
      <w:r>
        <w:rPr>
          <w:rFonts w:ascii="Calibri" w:cs="Calibri" w:eastAsia="Calibri" w:hAnsi="Calibri"/>
          <w:color w:val="1A1A1A"/>
          <w:sz w:val="20"/>
          <w:szCs w:val="20"/>
        </w:rPr>
        <w:t xml:space="preserve">That matters because push has been the number-one action item for five consecutive audits and the backlog now stands at 95 commits, up from 88. The recommendation has not changed, but its sequence has: fix the one-line path first, then push. Doing them in the other order ships 35 broken links to an audience that has waited four months.</w:t>
      </w:r>
    </w:p>
    <w:p>
      <w:pPr>
        <w:spacing w:after="120" w:before="0" w:line="276"/>
      </w:pPr>
      <w:r>
        <w:rPr>
          <w:rFonts w:ascii="Calibri" w:cs="Calibri" w:eastAsia="Calibri" w:hAnsi="Calibri"/>
          <w:color w:val="1A1A1A"/>
          <w:sz w:val="20"/>
          <w:szCs w:val="20"/>
        </w:rPr>
        <w:t xml:space="preserve">Everything else moved in the right direction. The pipeline grew from 51 registered steps to 60 and all 60 completed clean. The last remaining citation MISMATCH cleared — zero out of 296 validated papers, down from one out of 315. CONFIRMED evidence rose from 23.5% to 29.1% of the corpus while WEAK fell from 43.5% to 41.9%. The ClinicalTrials.gov pull, dead for 37 days at the last audit, resumed on August 27; snapshots are now two days old.</w:t>
      </w:r>
    </w:p>
    <w:p>
      <w:pPr>
        <w:spacing w:after="120" w:before="0" w:line="276"/>
      </w:pPr>
      <w:r>
        <w:rPr>
          <w:rFonts w:ascii="Calibri" w:cs="Calibri" w:eastAsia="Calibri" w:hAnsi="Calibri"/>
          <w:color w:val="1A1A1A"/>
          <w:sz w:val="20"/>
          <w:szCs w:val="20"/>
        </w:rPr>
        <w:t xml:space="preserve">The corpus shrank from 315 papers to 296. Read that as housekeeping rather than loss: the week's commits describe unifying five divergent corpus loaders behind corpus_membership, repairing two live miscitations, and adjudicating off-topic PMIDs. A smaller corpus with a higher confirmed share and no mismatches is a better corpus.</w:t>
      </w:r>
    </w:p>
    <w:p>
      <w:pPr>
        <w:spacing w:after="120" w:before="0" w:line="276"/>
      </w:pPr>
      <w:r>
        <w:rPr>
          <w:rFonts w:ascii="Calibri" w:cs="Calibri" w:eastAsia="Calibri" w:hAnsi="Calibri"/>
          <w:color w:val="1A1A1A"/>
          <w:sz w:val="20"/>
          <w:szCs w:val="20"/>
        </w:rPr>
        <w:t xml:space="preserve">Prediction_Ledger.html regressed in a way last week's report anticipated but under-diagnosed. It now has navigation, a back-link, ARIA and a docs/ mirror, because postprocess and sync walk the directory rather than the pipeline. What it does not have is a builder in the pipeline. Its rendered content is stamped "Generated 2026-08-23 09:06" — the moment last week's audit rebuilt it by hand. It is frozen, it looks maintained, and it will never update on its own. That is worse than an empty file, because an empty file is obviously broken.</w:t>
      </w:r>
    </w:p>
    <w:p>
      <w:pPr>
        <w:pBdr>
          <w:bottom w:val="single" w:color="C8C4BA" w:sz="4"/>
        </w:pBdr>
        <w:spacing w:after="160" w:before="400"/>
      </w:pPr>
      <w:r>
        <w:rPr>
          <w:rFonts w:ascii="Georgia" w:cs="Georgia" w:eastAsia="Georgia" w:hAnsi="Georgia"/>
          <w:color w:val="1A1A1A"/>
          <w:sz w:val="26"/>
          <w:szCs w:val="26"/>
        </w:rPr>
        <w:t xml:space="preserve">Pass / fail at a glance</w:t>
      </w:r>
    </w:p>
    <w:p>
      <w:pPr>
        <w:spacing w:after="180" w:before="0" w:line="276"/>
      </w:pPr>
      <w:r>
        <w:rPr>
          <w:rFonts w:ascii="Calibri" w:cs="Calibri" w:eastAsia="Calibri" w:hAnsi="Calibri"/>
          <w:color w:val="636363"/>
          <w:sz w:val="18"/>
          <w:szCs w:val="18"/>
        </w:rPr>
        <w:t xml:space="preserve">Open items:   </w:t>
      </w:r>
      <w:r>
        <w:rPr>
          <w:rFonts w:ascii="Calibri" w:cs="Calibri" w:eastAsia="Calibri" w:hAnsi="Calibri"/>
          <w:b/>
          <w:bCs/>
          <w:color w:val="A03030"/>
          <w:sz w:val="18"/>
          <w:szCs w:val="18"/>
        </w:rPr>
        <w:t xml:space="preserve">4 HIGH</w:t>
      </w:r>
      <w:r>
        <w:rPr>
          <w:rFonts w:ascii="Calibri" w:cs="Calibri" w:eastAsia="Calibri" w:hAnsi="Calibri"/>
          <w:color w:val="C8C4BA"/>
          <w:sz w:val="18"/>
          <w:szCs w:val="18"/>
        </w:rPr>
        <w:t xml:space="preserve">     ·     </w:t>
      </w:r>
      <w:r>
        <w:rPr>
          <w:rFonts w:ascii="Calibri" w:cs="Calibri" w:eastAsia="Calibri" w:hAnsi="Calibri"/>
          <w:b/>
          <w:bCs/>
          <w:color w:val="B06A20"/>
          <w:sz w:val="18"/>
          <w:szCs w:val="18"/>
        </w:rPr>
        <w:t xml:space="preserve">5 MEDIUM</w:t>
      </w:r>
      <w:r>
        <w:rPr>
          <w:rFonts w:ascii="Calibri" w:cs="Calibri" w:eastAsia="Calibri" w:hAnsi="Calibri"/>
          <w:color w:val="C8C4BA"/>
          <w:sz w:val="18"/>
          <w:szCs w:val="18"/>
        </w:rPr>
        <w:t xml:space="preserve">     ·     </w:t>
      </w:r>
      <w:r>
        <w:rPr>
          <w:rFonts w:ascii="Calibri" w:cs="Calibri" w:eastAsia="Calibri" w:hAnsi="Calibri"/>
          <w:b/>
          <w:bCs/>
          <w:color w:val="6A6A6A"/>
          <w:sz w:val="18"/>
          <w:szCs w:val="18"/>
        </w:rPr>
        <w:t xml:space="preserve">4 LOW</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Build integrity — </w:t>
      </w:r>
      <w:r>
        <w:rPr>
          <w:rFonts w:ascii="Calibri" w:cs="Calibri" w:eastAsia="Calibri" w:hAnsi="Calibri"/>
          <w:b/>
          <w:bCs/>
          <w:color w:val="2D7D46"/>
          <w:sz w:val="20"/>
          <w:szCs w:val="20"/>
        </w:rPr>
        <w:t xml:space="preserve">PASS. </w:t>
      </w:r>
      <w:r>
        <w:rPr>
          <w:rFonts w:ascii="Calibri" w:cs="Calibri" w:eastAsia="Calibri" w:hAnsi="Calibri"/>
          <w:color w:val="1A1A1A"/>
          <w:sz w:val="20"/>
          <w:szCs w:val="20"/>
        </w:rPr>
        <w:t xml:space="preserve">60 of 60 pipeline steps ran to completion; zero errors, zero tracebacks. Up 9 steps from last cycle.</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Navigation &amp; back-links — </w:t>
      </w:r>
      <w:r>
        <w:rPr>
          <w:rFonts w:ascii="Calibri" w:cs="Calibri" w:eastAsia="Calibri" w:hAnsi="Calibri"/>
          <w:b/>
          <w:bCs/>
          <w:color w:val="A03030"/>
          <w:sz w:val="20"/>
          <w:szCs w:val="20"/>
        </w:rPr>
        <w:t xml:space="preserve">FAIL. </w:t>
      </w:r>
      <w:r>
        <w:rPr>
          <w:rFonts w:ascii="Calibri" w:cs="Calibri" w:eastAsia="Calibri" w:hAnsi="Calibri"/>
          <w:color w:val="1A1A1A"/>
          <w:sz w:val="20"/>
          <w:szCs w:val="20"/>
        </w:rPr>
        <w:t xml:space="preserve">Nav bar, back-link and ARIA present on all 35 dashboards in the working copy. All 35 back-links are broken in the published mirror.</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Public deployment — </w:t>
      </w:r>
      <w:r>
        <w:rPr>
          <w:rFonts w:ascii="Calibri" w:cs="Calibri" w:eastAsia="Calibri" w:hAnsi="Calibri"/>
          <w:b/>
          <w:bCs/>
          <w:color w:val="A03030"/>
          <w:sz w:val="20"/>
          <w:szCs w:val="20"/>
        </w:rPr>
        <w:t xml:space="preserve">FAIL. </w:t>
      </w:r>
      <w:r>
        <w:rPr>
          <w:rFonts w:ascii="Calibri" w:cs="Calibri" w:eastAsia="Calibri" w:hAnsi="Calibri"/>
          <w:color w:val="1A1A1A"/>
          <w:sz w:val="20"/>
          <w:szCs w:val="20"/>
        </w:rPr>
        <w:t xml:space="preserve">Live site 133 days stale; 95 unpushed commits; 2 landing-page 404s carried.</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Citations — </w:t>
      </w:r>
      <w:r>
        <w:rPr>
          <w:rFonts w:ascii="Calibri" w:cs="Calibri" w:eastAsia="Calibri" w:hAnsi="Calibri"/>
          <w:b/>
          <w:bCs/>
          <w:color w:val="B06A20"/>
          <w:sz w:val="20"/>
          <w:szCs w:val="20"/>
        </w:rPr>
        <w:t xml:space="preserve">PASS with exceptions. </w:t>
      </w:r>
      <w:r>
        <w:rPr>
          <w:rFonts w:ascii="Calibri" w:cs="Calibri" w:eastAsia="Calibri" w:hAnsi="Calibri"/>
          <w:color w:val="1A1A1A"/>
          <w:sz w:val="20"/>
          <w:szCs w:val="20"/>
        </w:rPr>
        <w:t xml:space="preserve">308 unique PMIDs; zero MISMATCHes for the first time. 17 malformed or empty PubMed hrefs across four files.</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Content freshness — </w:t>
      </w:r>
      <w:r>
        <w:rPr>
          <w:rFonts w:ascii="Calibri" w:cs="Calibri" w:eastAsia="Calibri" w:hAnsi="Calibri"/>
          <w:b/>
          <w:bCs/>
          <w:color w:val="2D7D46"/>
          <w:sz w:val="20"/>
          <w:szCs w:val="20"/>
        </w:rPr>
        <w:t xml:space="preserve">IMPROVED. </w:t>
      </w:r>
      <w:r>
        <w:rPr>
          <w:rFonts w:ascii="Calibri" w:cs="Calibri" w:eastAsia="Calibri" w:hAnsi="Calibri"/>
          <w:color w:val="1A1A1A"/>
          <w:sz w:val="20"/>
          <w:szCs w:val="20"/>
        </w:rPr>
        <w:t xml:space="preserve">Trial snapshots 2 days old, down from 37. Landing-card copy still drifted on three dashboards.</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Accessibility — </w:t>
      </w:r>
      <w:r>
        <w:rPr>
          <w:rFonts w:ascii="Calibri" w:cs="Calibri" w:eastAsia="Calibri" w:hAnsi="Calibri"/>
          <w:b/>
          <w:bCs/>
          <w:color w:val="B06A20"/>
          <w:sz w:val="20"/>
          <w:szCs w:val="20"/>
        </w:rPr>
        <w:t xml:space="preserve">MIXED. </w:t>
      </w:r>
      <w:r>
        <w:rPr>
          <w:rFonts w:ascii="Calibri" w:cs="Calibri" w:eastAsia="Calibri" w:hAnsi="Calibri"/>
          <w:color w:val="1A1A1A"/>
          <w:sz w:val="20"/>
          <w:szCs w:val="20"/>
        </w:rPr>
        <w:t xml:space="preserve">ARIA on all 35; body contrast passes AA at 5.75:1; --light fails at 2.72:1. 12 header-less tables found in Extracted_Evidence.</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Collaboration infra — </w:t>
      </w:r>
      <w:r>
        <w:rPr>
          <w:rFonts w:ascii="Calibri" w:cs="Calibri" w:eastAsia="Calibri" w:hAnsi="Calibri"/>
          <w:b/>
          <w:bCs/>
          <w:color w:val="2D7D46"/>
          <w:sz w:val="20"/>
          <w:szCs w:val="20"/>
        </w:rPr>
        <w:t xml:space="preserve">PASS. </w:t>
      </w:r>
      <w:r>
        <w:rPr>
          <w:rFonts w:ascii="Calibri" w:cs="Calibri" w:eastAsia="Calibri" w:hAnsi="Calibri"/>
          <w:color w:val="1A1A1A"/>
          <w:sz w:val="20"/>
          <w:szCs w:val="20"/>
        </w:rPr>
        <w:t xml:space="preserve">CONTRIBUTING.md, 4 issue templates, APA and BibTeX blocks. Still no CITATION.cff, no chooser config.</w:t>
      </w:r>
    </w:p>
    <w:p>
      <w:pPr>
        <w:spacing w:after="120" w:before="180" w:line="276"/>
      </w:pPr>
      <w:r>
        <w:rPr>
          <w:rFonts w:ascii="Calibri" w:cs="Calibri" w:eastAsia="Calibri" w:hAnsi="Calibri"/>
          <w:b/>
          <w:bCs/>
          <w:color w:val="1A1A1A"/>
          <w:sz w:val="20"/>
          <w:szCs w:val="20"/>
        </w:rPr>
        <w:t xml:space="preserve">Confidence. </w:t>
      </w:r>
      <w:r>
        <w:rPr>
          <w:rFonts w:ascii="Calibri" w:cs="Calibri" w:eastAsia="Calibri" w:hAnsi="Calibri"/>
          <w:color w:val="4A4A4A"/>
          <w:sz w:val="18"/>
          <w:szCs w:val="18"/>
        </w:rPr>
        <w:t xml:space="preserve">[Certain] for every file-level and pipeline fact: sizes, PMID counts, href forms, nav/ARIA markup, contrast arithmetic, git state and the 60/60 build result were measured directly this run. [Certain] for the back-link defect — the target path was resolved on disk and confirmed absent. [Certain] for live-site staleness; the landing page and one dashboard were fetched and read. [Likely] that the corpus contraction from 315 to 296 is deliberate adjudication rather than data loss; that reading comes from commit messages, not from a diff of the two corpus files.</w:t>
      </w:r>
    </w:p>
    <w:p>
      <w:pPr>
        <w:pBdr>
          <w:bottom w:val="single" w:color="C8C4BA" w:sz="4"/>
        </w:pBdr>
        <w:spacing w:after="160" w:before="400"/>
      </w:pPr>
      <w:r>
        <w:rPr>
          <w:rFonts w:ascii="Georgia" w:cs="Georgia" w:eastAsia="Georgia" w:hAnsi="Georgia"/>
          <w:color w:val="1A1A1A"/>
          <w:sz w:val="26"/>
          <w:szCs w:val="26"/>
        </w:rPr>
        <w:t xml:space="preserve">Comparison to the August 23 baseline</w:t>
      </w:r>
    </w:p>
    <w:p>
      <w:pPr>
        <w:spacing w:after="160" w:before="0" w:line="276"/>
      </w:pPr>
      <w:r>
        <w:rPr>
          <w:rFonts w:ascii="Calibri" w:cs="Calibri" w:eastAsia="Calibri" w:hAnsi="Calibri"/>
          <w:color w:val="1A1A1A"/>
          <w:sz w:val="20"/>
          <w:szCs w:val="20"/>
        </w:rPr>
        <w:t xml:space="preserve">Seven measures improved, four regressed, three held. The improvements came from the pipeline; the regressions came, as before, from not shipping it — plus one defect that was always present and is only now measured.</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3480"/>
        <w:gridCol w:w="1700"/>
        <w:gridCol w:w="1700"/>
        <w:gridCol w:w="2900"/>
      </w:tblGrid>
      <w:tr>
        <w:trPr>
          <w:tblHeader/>
        </w:trPr>
        <w:tc>
          <w:tcPr>
            <w:tcW w:type="dxa" w:w="348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6"/>
                <w:szCs w:val="16"/>
              </w:rPr>
              <w:t xml:space="preserve">Measure</w:t>
            </w:r>
          </w:p>
        </w:tc>
        <w:tc>
          <w:tcPr>
            <w:tcW w:type="dxa" w:w="17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6"/>
                <w:szCs w:val="16"/>
              </w:rPr>
              <w:t xml:space="preserve">Aug 23</w:t>
            </w:r>
          </w:p>
        </w:tc>
        <w:tc>
          <w:tcPr>
            <w:tcW w:type="dxa" w:w="17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6"/>
                <w:szCs w:val="16"/>
              </w:rPr>
              <w:t xml:space="preserve">Aug 30</w:t>
            </w:r>
          </w:p>
        </w:tc>
        <w:tc>
          <w:tcPr>
            <w:tcW w:type="dxa" w:w="29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6"/>
                <w:szCs w:val="16"/>
              </w:rPr>
              <w:t xml:space="preserve">Movement</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Pipeline steps executed</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51 / 51</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60 / 60</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2D7D46"/>
                <w:sz w:val="16"/>
                <w:szCs w:val="16"/>
              </w:rPr>
              <w:t xml:space="preserve">+9, all clean</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Validated corpus (papers)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315</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296</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A03030"/>
                <w:sz w:val="16"/>
                <w:szCs w:val="16"/>
              </w:rPr>
              <w:t xml:space="preserve">-19, adjudication</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WEAK share of corpus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43.5%</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41.9%</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2D7D46"/>
                <w:sz w:val="16"/>
                <w:szCs w:val="16"/>
              </w:rPr>
              <w:t xml:space="preserve">-1.6 pts</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CONFIRMED share</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23.5%</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29.1%</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2D7D46"/>
                <w:sz w:val="16"/>
                <w:szCs w:val="16"/>
              </w:rPr>
              <w:t xml:space="preserve">+5.6 pts</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Citation MISMATCHes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1</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0</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2D7D46"/>
                <w:sz w:val="16"/>
                <w:szCs w:val="16"/>
              </w:rPr>
              <w:t xml:space="preserve">resolved</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Unique PMIDs on dashboards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323</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308</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A03030"/>
                <w:sz w:val="16"/>
                <w:szCs w:val="16"/>
              </w:rPr>
              <w:t xml:space="preserve">-15</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Dashboards / working size</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35 / 3.55 MB</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35 / 3.61 MB</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6A6A6A"/>
                <w:sz w:val="16"/>
                <w:szCs w:val="16"/>
              </w:rPr>
              <w:t xml:space="preserve">flat</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Unpushed commits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88</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95</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A03030"/>
                <w:sz w:val="16"/>
                <w:szCs w:val="16"/>
              </w:rPr>
              <w:t xml:space="preserve">+7</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Live-site date</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2026-04-19</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2026-04-19</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6A6A6A"/>
                <w:sz w:val="16"/>
                <w:szCs w:val="16"/>
              </w:rPr>
              <w:t xml:space="preserve">no change</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Live vs local trial count</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767 / 858</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767 / 858</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6A6A6A"/>
                <w:sz w:val="16"/>
                <w:szCs w:val="16"/>
              </w:rPr>
              <w:t xml:space="preserve">no change</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Trial snapshot age (days)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37</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2</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2D7D46"/>
                <w:sz w:val="16"/>
                <w:szCs w:val="16"/>
              </w:rPr>
              <w:t xml:space="preserve">fixed</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Broken PubMed hrefs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10</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17</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A03030"/>
                <w:sz w:val="16"/>
                <w:szCs w:val="16"/>
              </w:rPr>
              <w:t xml:space="preserve">+7 (re-measured)</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Landing-page 404s</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2</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2</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6A6A6A"/>
                <w:sz w:val="16"/>
                <w:szCs w:val="16"/>
              </w:rPr>
              <w:t xml:space="preserve">carried</w:t>
            </w:r>
          </w:p>
        </w:tc>
      </w:tr>
      <w:tr>
        <w:tc>
          <w:tcPr>
            <w:tcW w:type="dxa" w:w="348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6"/>
                <w:szCs w:val="16"/>
              </w:rPr>
              <w:t xml:space="preserve">Back-links valid when published</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6A6A6A"/>
                <w:sz w:val="16"/>
                <w:szCs w:val="16"/>
              </w:rPr>
              <w:t xml:space="preserve">35 / 35*</w:t>
            </w:r>
          </w:p>
        </w:tc>
        <w:tc>
          <w:tcPr>
            <w:tcW w:type="dxa" w:w="1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1A1A1A"/>
                <w:sz w:val="16"/>
                <w:szCs w:val="16"/>
              </w:rPr>
              <w:t xml:space="preserve">0 / 35</w:t>
            </w:r>
          </w:p>
        </w:tc>
        <w:tc>
          <w:tcPr>
            <w:tcW w:type="dxa" w:w="29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color w:val="A03030"/>
                <w:sz w:val="16"/>
                <w:szCs w:val="16"/>
              </w:rPr>
              <w:t xml:space="preserve">NEW defect</w:t>
            </w:r>
          </w:p>
        </w:tc>
      </w:tr>
    </w:tbl>
    <w:p>
      <w:pPr>
        <w:spacing w:after="120" w:before="120" w:line="276"/>
      </w:pPr>
      <w:r>
        <w:rPr>
          <w:rFonts w:ascii="Calibri" w:cs="Calibri" w:eastAsia="Calibri" w:hAnsi="Calibri"/>
          <w:color w:val="8A8A8A"/>
          <w:sz w:val="16"/>
          <w:szCs w:val="16"/>
        </w:rPr>
        <w:t xml:space="preserve">* The August 23 figure is marked with an asterisk because back-links were checked in the working copy only. Re-measured against the published mirror this week, the correct historical figure is 0 of 35. This is a correction to the prior report, not a regression.</w:t>
      </w:r>
    </w:p>
    <w:p>
      <w:pPr>
        <w:pBdr>
          <w:bottom w:val="single" w:color="C8C4BA" w:sz="4"/>
        </w:pBdr>
        <w:spacing w:after="160" w:before="400"/>
      </w:pPr>
      <w:r>
        <w:rPr>
          <w:rFonts w:ascii="Georgia" w:cs="Georgia" w:eastAsia="Georgia" w:hAnsi="Georgia"/>
          <w:color w:val="1A1A1A"/>
          <w:sz w:val="26"/>
          <w:szCs w:val="26"/>
        </w:rPr>
        <w:t xml:space="preserve">Dashboard-by-dashboard status</w:t>
      </w:r>
    </w:p>
    <w:p>
      <w:pPr>
        <w:spacing w:after="160" w:before="0" w:line="276"/>
      </w:pPr>
      <w:r>
        <w:rPr>
          <w:rFonts w:ascii="Calibri" w:cs="Calibri" w:eastAsia="Calibri" w:hAnsi="Calibri"/>
          <w:color w:val="4A4A4A"/>
          <w:sz w:val="17"/>
          <w:szCs w:val="17"/>
        </w:rPr>
        <w:t xml:space="preserve">All 35 working-copy dashboards, alphabetical. PMIDs = distinct PubMed identifiers referenced in the rendered page. Nav = cross-dashboard links. Bad = PubMed hrefs with no numeric identifier. Every file carries the hub back-link and is byte-synced to docs/.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260"/>
        <w:gridCol w:w="560"/>
        <w:gridCol w:w="600"/>
        <w:gridCol w:w="480"/>
        <w:gridCol w:w="480"/>
        <w:gridCol w:w="480"/>
        <w:gridCol w:w="4220"/>
        <w:gridCol w:w="700"/>
      </w:tblGrid>
      <w:tr>
        <w:trPr>
          <w:tblHeader/>
        </w:trPr>
        <w:tc>
          <w:tcPr>
            <w:tcW w:type="dxa" w:w="226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5"/>
                <w:szCs w:val="15"/>
              </w:rPr>
              <w:t xml:space="preserve">Dashboard</w:t>
            </w:r>
          </w:p>
        </w:tc>
        <w:tc>
          <w:tcPr>
            <w:tcW w:type="dxa" w:w="56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5"/>
                <w:szCs w:val="15"/>
              </w:rPr>
              <w:t xml:space="preserve">KB</w:t>
            </w:r>
          </w:p>
        </w:tc>
        <w:tc>
          <w:tcPr>
            <w:tcW w:type="dxa" w:w="6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5"/>
                <w:szCs w:val="15"/>
              </w:rPr>
              <w:t xml:space="preserve">PMIDs</w:t>
            </w:r>
          </w:p>
        </w:tc>
        <w:tc>
          <w:tcPr>
            <w:tcW w:type="dxa" w:w="48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5"/>
                <w:szCs w:val="15"/>
              </w:rPr>
              <w:t xml:space="preserve">Nav</w:t>
            </w:r>
          </w:p>
        </w:tc>
        <w:tc>
          <w:tcPr>
            <w:tcW w:type="dxa" w:w="48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5"/>
                <w:szCs w:val="15"/>
              </w:rPr>
              <w:t xml:space="preserve">ARIA</w:t>
            </w:r>
          </w:p>
        </w:tc>
        <w:tc>
          <w:tcPr>
            <w:tcW w:type="dxa" w:w="48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5"/>
                <w:szCs w:val="15"/>
              </w:rPr>
              <w:t xml:space="preserve">Bad</w:t>
            </w:r>
          </w:p>
        </w:tc>
        <w:tc>
          <w:tcPr>
            <w:tcW w:type="dxa" w:w="422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5"/>
                <w:szCs w:val="15"/>
              </w:rPr>
              <w:t xml:space="preserve">Issue</w:t>
            </w:r>
          </w:p>
        </w:tc>
        <w:tc>
          <w:tcPr>
            <w:tcW w:type="dxa" w:w="70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5"/>
                <w:szCs w:val="15"/>
              </w:rPr>
              <w:t xml:space="preserve">Pri</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Acronym_Database</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94</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utility page - glossary, no primary claims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CART_Access_Barriers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85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Clinical_Trial_Dashboard</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475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registry data, few narrative claims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Corpus_Analysis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87</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Drug_Repurposing_Islet</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60</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6</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12</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12 malformed PubMed hrefs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B06A20"/>
                <w:sz w:val="15"/>
                <w:szCs w:val="15"/>
              </w:rPr>
              <w:t xml:space="preserve">MED</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Drug_Repurposing_Screen</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115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8</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Equity_Map</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81</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9</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Extracted_Evidence</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98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51</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12 tables lack &lt;th&gt; headers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GKA_LADA</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GKA_Landscape</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62</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9</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GKA_Pricing</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53</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12</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Gap_Deep_Dives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218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20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Gap_Evidence</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188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77</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Gap_Synthesis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122</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8</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Generic_Drug_Catalog</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B06A20"/>
                <w:sz w:val="15"/>
                <w:szCs w:val="15"/>
              </w:rPr>
              <w:t xml:space="preserve">2</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2</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below 3-source floor; 2 template hrefs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B06A20"/>
                <w:sz w:val="15"/>
                <w:szCs w:val="15"/>
              </w:rPr>
              <w:t xml:space="preserve">MED</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Health_Equity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76</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2</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2 empty PubMed hrefs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B06A20"/>
                <w:sz w:val="15"/>
                <w:szCs w:val="15"/>
              </w:rPr>
              <w:t xml:space="preserve">MED</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Immunomod_LADA</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52</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Islet_Drug_Repurposing</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116</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Islet_Transplant_Analysis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74</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3 PMIDs plain text, unlinked</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Islet_Transplant_Equity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44</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LADA_Diagnostic_Model</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58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7</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LADA_Natural_History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61</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6</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LADA_Prevalence</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55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B06A20"/>
                <w:sz w:val="15"/>
                <w:szCs w:val="15"/>
              </w:rPr>
              <w:t xml:space="preserve">2</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below 3-source floor</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B06A20"/>
                <w:sz w:val="15"/>
                <w:szCs w:val="15"/>
              </w:rPr>
              <w:t xml:space="preserve">MED</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Medical_Data_Dictionary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359</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91</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landing card says 100 terms / 86 PMIDs</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Methodology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1</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utility page; 1 empty PubMed href</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Nutrition_Beta_Cells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46</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Nutrition_LADA</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55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PMID_Verification</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189</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285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carries placeholder PMID 12345678</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B06A20"/>
                <w:sz w:val="15"/>
                <w:szCs w:val="15"/>
              </w:rPr>
              <w:t xml:space="preserve">MED</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Paper_Library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225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296</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card + page say 226; corpus is 296</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LOW</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Prediction_Ledger</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61</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bCs/>
                <w:color w:val="A03030"/>
                <w:sz w:val="15"/>
                <w:szCs w:val="15"/>
              </w:rPr>
              <w:t xml:space="preserve">0</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15</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builder unregistered; content frozen 08-23</w:t>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bCs/>
                <w:color w:val="A03030"/>
                <w:sz w:val="15"/>
                <w:szCs w:val="15"/>
              </w:rPr>
              <w:t xml:space="preserve">HIGH</w:t>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Research_Dashboard</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66</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7</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16</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Research_Paths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75</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8</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Statistical_Analysis</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44</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6</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Treg_Neuropathy</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68</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7</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33</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r>
        <w:tc>
          <w:tcPr>
            <w:tcW w:type="dxa" w:w="226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1A1A1A"/>
                <w:sz w:val="15"/>
                <w:szCs w:val="15"/>
              </w:rPr>
              <w:t xml:space="preserve">Trial_Equity_Mapper</w:t>
            </w:r>
          </w:p>
        </w:tc>
        <w:tc>
          <w:tcPr>
            <w:tcW w:type="dxa" w:w="56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74</w:t>
            </w:r>
          </w:p>
        </w:tc>
        <w:tc>
          <w:tcPr>
            <w:tcW w:type="dxa" w:w="6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1A1A1A"/>
                <w:sz w:val="15"/>
                <w:szCs w:val="15"/>
              </w:rPr>
              <w:t xml:space="preserve">8</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34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5"/>
                <w:szCs w:val="15"/>
              </w:rPr>
              <w:t xml:space="preserve">14</w:t>
            </w:r>
          </w:p>
        </w:tc>
        <w:tc>
          <w:tcPr>
            <w:tcW w:type="dxa" w:w="48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b w:val="false"/>
                <w:bCs w:val="false"/>
                <w:color w:val="9A9A9A"/>
                <w:sz w:val="15"/>
                <w:szCs w:val="15"/>
              </w:rPr>
              <w:t xml:space="preserve">0</w:t>
            </w:r>
          </w:p>
        </w:tc>
        <w:tc>
          <w:tcPr>
            <w:tcW w:type="dxa" w:w="422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4A4A4A"/>
                <w:sz w:val="15"/>
                <w:szCs w:val="15"/>
              </w:rPr>
              <w:t xml:space="preserve"/>
            </w:r>
          </w:p>
        </w:tc>
        <w:tc>
          <w:tcPr>
            <w:tcW w:type="dxa" w:w="7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7A7A7A"/>
                <w:sz w:val="15"/>
                <w:szCs w:val="15"/>
              </w:rPr>
              <w:t xml:space="preserve"/>
            </w:r>
          </w:p>
        </w:tc>
      </w:tr>
    </w:tbl>
    <w:p>
      <w:pPr>
        <w:spacing w:after="0" w:before="140" w:line="276"/>
      </w:pPr>
      <w:r>
        <w:rPr>
          <w:rFonts w:ascii="Calibri" w:cs="Calibri" w:eastAsia="Calibri" w:hAnsi="Calibri"/>
          <w:b/>
          <w:bCs/>
          <w:color w:val="1A1A1A"/>
          <w:sz w:val="17"/>
          <w:szCs w:val="17"/>
        </w:rPr>
        <w:t xml:space="preserve">Totals:   35 dashboards   ·   3.61 MB   ·   308 unique PMIDs   ·   nav + back-link + ARIA on 35 of 35   ·   35 of 35 synced to docs/</w:t>
      </w:r>
    </w:p>
    <w:p>
      <w:pPr>
        <w:pBdr>
          <w:bottom w:val="single" w:color="C8C4BA" w:sz="4"/>
        </w:pBdr>
        <w:spacing w:after="160" w:before="400"/>
      </w:pPr>
      <w:r>
        <w:rPr>
          <w:rFonts w:ascii="Georgia" w:cs="Georgia" w:eastAsia="Georgia" w:hAnsi="Georgia"/>
          <w:color w:val="1A1A1A"/>
          <w:sz w:val="26"/>
          <w:szCs w:val="26"/>
        </w:rPr>
        <w:t xml:space="preserve">1 · Navigation &amp; UX consistency</w:t>
      </w:r>
    </w:p>
    <w:p>
      <w:pPr>
        <w:spacing w:after="100" w:before="260"/>
      </w:pPr>
      <w:r>
        <w:rPr>
          <w:rFonts w:ascii="Calibri" w:cs="Calibri" w:eastAsia="Calibri" w:hAnsi="Calibri"/>
          <w:b/>
          <w:bCs/>
          <w:color w:val="2C5F8A"/>
          <w:sz w:val="20"/>
          <w:szCs w:val="20"/>
        </w:rPr>
        <w:t xml:space="preserve">The back-link is broken on the published site (HIGH, new)</w:t>
      </w:r>
    </w:p>
    <w:p>
      <w:pPr>
        <w:spacing w:after="120" w:before="0" w:line="276"/>
      </w:pPr>
      <w:r>
        <w:rPr>
          <w:rFonts w:ascii="Calibri" w:cs="Calibri" w:eastAsia="Calibri" w:hAnsi="Calibri"/>
          <w:color w:val="1A1A1A"/>
          <w:sz w:val="20"/>
          <w:szCs w:val="20"/>
        </w:rPr>
        <w:t xml:space="preserve">postprocess_dashboards.py line 106 emits the hub link as a fixed relative path:</w:t>
      </w:r>
    </w:p>
    <w:p>
      <w:pPr>
        <w:spacing w:after="140" w:before="0" w:line="276"/>
        <w:ind w:left="340"/>
      </w:pPr>
      <w:r>
        <w:rPr>
          <w:rFonts w:ascii="Consolas" w:cs="Consolas" w:eastAsia="Consolas" w:hAnsi="Consolas"/>
          <w:color w:val="4A4A4A"/>
          <w:sz w:val="17"/>
          <w:szCs w:val="17"/>
        </w:rPr>
        <w:t xml:space="preserve">&lt;a class="drh-home" href="../docs/index.html" aria-label="Return to Diabetes Research Hub"&gt;← Hub&lt;/a&gt;</w:t>
      </w:r>
    </w:p>
    <w:p>
      <w:pPr>
        <w:spacing w:after="120" w:before="0" w:line="276"/>
      </w:pPr>
      <w:r>
        <w:rPr>
          <w:rFonts w:ascii="Calibri" w:cs="Calibri" w:eastAsia="Calibri" w:hAnsi="Calibri"/>
          <w:color w:val="1A1A1A"/>
          <w:sz w:val="20"/>
          <w:szCs w:val="20"/>
        </w:rPr>
        <w:t xml:space="preserve">The script writes into Dashboards/, where ../docs/index.html correctly reaches the landing page. sync_docs_dashboards.py then publishes each file unchanged into docs/Dashboards/ — all 35 confirmed byte-identical by MD5 this run. From that location the same path asks for docs/docs/index.html, which does not exist and is not created by the build. Every published dashboard's only route back to the hub is a 404.</w:t>
      </w:r>
    </w:p>
    <w:p>
      <w:pPr>
        <w:spacing w:after="120" w:before="0" w:line="276"/>
      </w:pPr>
      <w:r>
        <w:rPr>
          <w:rFonts w:ascii="Calibri" w:cs="Calibri" w:eastAsia="Calibri" w:hAnsi="Calibri"/>
          <w:color w:val="1A1A1A"/>
          <w:sz w:val="20"/>
          <w:szCs w:val="20"/>
        </w:rPr>
        <w:t xml:space="preserve">The fix is one line, and the shape of it matters. Hard-coding ../index.html breaks the working copy instead. The path has to be location-aware: emit ../index.html when writing the docs/ copy and ../docs/index.html when writing the working copy, or — cleaner — stop maintaining two trees and let the sync step rewrite the single token as it copies. Either way, add an assertion that the back-link target resolves relative to each file's own directory; that check catches this class permanently.</w:t>
      </w:r>
    </w:p>
    <w:p>
      <w:pPr>
        <w:spacing w:after="100" w:before="260"/>
      </w:pPr>
      <w:r>
        <w:rPr>
          <w:rFonts w:ascii="Calibri" w:cs="Calibri" w:eastAsia="Calibri" w:hAnsi="Calibri"/>
          <w:b/>
          <w:bCs/>
          <w:color w:val="2C5F8A"/>
          <w:sz w:val="20"/>
          <w:szCs w:val="20"/>
        </w:rPr>
        <w:t xml:space="preserve">Everything else in this section held</w:t>
      </w:r>
    </w:p>
    <w:p>
      <w:pPr>
        <w:spacing w:after="120" w:before="0" w:line="276"/>
      </w:pPr>
      <w:r>
        <w:rPr>
          <w:rFonts w:ascii="Calibri" w:cs="Calibri" w:eastAsia="Calibri" w:hAnsi="Calibri"/>
          <w:color w:val="1A1A1A"/>
          <w:sz w:val="20"/>
          <w:szCs w:val="20"/>
        </w:rPr>
        <w:t xml:space="preserve">All 35 dashboards carry an identical navigation bar with 33 to 34 cross-links and 14 to 16 ARIA attributes. Sibling nav links use bare filenames and therefore work correctly in both trees — only the back-link crosses a directory boundary, which is exactly why only the back-link breaks. No drift from August 23.</w:t>
      </w:r>
    </w:p>
    <w:p>
      <w:pPr>
        <w:spacing w:after="120" w:before="0" w:line="276"/>
      </w:pPr>
      <w:r>
        <w:rPr>
          <w:rFonts w:ascii="Calibri" w:cs="Calibri" w:eastAsia="Calibri" w:hAnsi="Calibri"/>
          <w:b/>
          <w:bCs/>
          <w:color w:val="1A1A1A"/>
          <w:sz w:val="20"/>
          <w:szCs w:val="20"/>
        </w:rPr>
        <w:t xml:space="preserve">Landing page. </w:t>
      </w:r>
      <w:r>
        <w:rPr>
          <w:rFonts w:ascii="Calibri" w:cs="Calibri" w:eastAsia="Calibri" w:hAnsi="Calibri"/>
          <w:color w:val="1A1A1A"/>
          <w:sz w:val="20"/>
          <w:szCs w:val="20"/>
        </w:rPr>
        <w:t xml:space="preserve">All 34 dashboard links in docs/index.html resolve against docs/Dashboards/. Prediction_Ledger.html remains the only dashboard with no landing-page entry — unchanged for two cycles.</w:t>
      </w:r>
    </w:p>
    <w:p>
      <w:pPr>
        <w:spacing w:after="120" w:before="0" w:line="276"/>
      </w:pPr>
      <w:r>
        <w:rPr>
          <w:rFonts w:ascii="Calibri" w:cs="Calibri" w:eastAsia="Calibri" w:hAnsi="Calibri"/>
          <w:b/>
          <w:bCs/>
          <w:color w:val="1A1A1A"/>
          <w:sz w:val="20"/>
          <w:szCs w:val="20"/>
        </w:rPr>
        <w:t xml:space="preserve">Two non-HTML links still 404 (HIGH, carried). </w:t>
      </w:r>
      <w:r>
        <w:rPr>
          <w:rFonts w:ascii="Calibri" w:cs="Calibri" w:eastAsia="Calibri" w:hAnsi="Calibri"/>
          <w:color w:val="1A1A1A"/>
          <w:sz w:val="20"/>
          <w:szCs w:val="20"/>
        </w:rPr>
        <w:t xml:space="preserve">docs/index.html advertises Analysis/Results/literature_gap_report.md and Analysis/Results/pubmed_recent_summary.md as "Available." No Analysis directory is published under docs/. Both were confirmed live 404s again this run by fetching the landing page and reading the two card links. Third consecutive audit.</w:t>
      </w:r>
    </w:p>
    <w:p>
      <w:pPr>
        <w:pBdr>
          <w:bottom w:val="single" w:color="C8C4BA" w:sz="4"/>
        </w:pBdr>
        <w:spacing w:after="160" w:before="400"/>
      </w:pPr>
      <w:r>
        <w:rPr>
          <w:rFonts w:ascii="Georgia" w:cs="Georgia" w:eastAsia="Georgia" w:hAnsi="Georgia"/>
          <w:color w:val="1A1A1A"/>
          <w:sz w:val="26"/>
          <w:szCs w:val="26"/>
        </w:rPr>
        <w:t xml:space="preserve">2 · Research validity &amp; citation completeness</w:t>
      </w:r>
    </w:p>
    <w:p>
      <w:pPr>
        <w:spacing w:after="140" w:before="0" w:line="276"/>
      </w:pPr>
      <w:r>
        <w:rPr>
          <w:rFonts w:ascii="Calibri" w:cs="Calibri" w:eastAsia="Calibri" w:hAnsi="Calibri"/>
          <w:color w:val="1A1A1A"/>
          <w:sz w:val="20"/>
          <w:szCs w:val="20"/>
        </w:rPr>
        <w:t xml:space="preserve">308 unique PMIDs across the 35 dashboards. The validator scored 296 papers this run against 315 last week.</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Zero MISMATCHes (resolved). </w:t>
      </w:r>
      <w:r>
        <w:rPr>
          <w:rFonts w:ascii="Calibri" w:cs="Calibri" w:eastAsia="Calibri" w:hAnsi="Calibri"/>
          <w:color w:val="1A1A1A"/>
          <w:sz w:val="20"/>
          <w:szCs w:val="20"/>
        </w:rPr>
        <w:t xml:space="preserve">For the first time, no validated paper is flagged as citing a claim its abstract does not support. Last week's single MISMATCH is gone. Note the placeholder PMID 12345678 still appears in PMID_Verification.html and in six JSON stores under Analysis/Results/ — it is now recorded rather than flagged, which is a different problem: a sequential test fixture is being displayed as a verification result.</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Zero PMIDs (LOW, carried). </w:t>
      </w:r>
      <w:r>
        <w:rPr>
          <w:rFonts w:ascii="Calibri" w:cs="Calibri" w:eastAsia="Calibri" w:hAnsi="Calibri"/>
          <w:color w:val="1A1A1A"/>
          <w:sz w:val="20"/>
          <w:szCs w:val="20"/>
        </w:rPr>
        <w:t xml:space="preserve">Acronym_Database, Methodology and Prediction_Ledger. The first two are utility pages — a glossary and a methods description — that legitimately carry no primary citations. Recommend whitelisting both rather than 'fixing' them. Prediction_Ledger is a separate matter, covered in section 3.</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Low citation density (MEDIUM, carried). </w:t>
      </w:r>
      <w:r>
        <w:rPr>
          <w:rFonts w:ascii="Calibri" w:cs="Calibri" w:eastAsia="Calibri" w:hAnsi="Calibri"/>
          <w:color w:val="1A1A1A"/>
          <w:sz w:val="20"/>
          <w:szCs w:val="20"/>
        </w:rPr>
        <w:t xml:space="preserve">Generic_Drug_Catalog and LADA_Prevalence, 2 unique PMIDs each. Unchanged across five cycles. Both make quantitative claims — 20 off-patent drugs with diabetes evidence, 8.8% LADA prevalence among adults diagnosed with T2D — that sit below the project's own three-source floor.</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17 broken PubMed hrefs (MEDIUM, carried and re-measured). </w:t>
      </w:r>
      <w:r>
        <w:rPr>
          <w:rFonts w:ascii="Calibri" w:cs="Calibri" w:eastAsia="Calibri" w:hAnsi="Calibri"/>
          <w:color w:val="1A1A1A"/>
          <w:sz w:val="20"/>
          <w:szCs w:val="20"/>
        </w:rPr>
        <w:t xml:space="preserve">Up from 10, because the measurement widened, not because the code got worse. Drug_Repurposing_Islet holds 12 of 24 PubMed hrefs malformed: an NCT identifier (NCT01319331), six free-text fragments used as identifiers, three bare roots, and two carrying a 60-character withdrawal note as the URL path. Health_Equity has 2 empty roots, Methodology 1, and Generic_Drug_Catalog 2 anchors emitting an unevaluated JavaScript template literal.</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Unlinked PMIDs (LOW, carried). </w:t>
      </w:r>
      <w:r>
        <w:rPr>
          <w:rFonts w:ascii="Calibri" w:cs="Calibri" w:eastAsia="Calibri" w:hAnsi="Calibri"/>
          <w:color w:val="1A1A1A"/>
          <w:sz w:val="20"/>
          <w:szCs w:val="20"/>
        </w:rPr>
        <w:t xml:space="preserve">Islet_Transplant_Analysis references 7 PMIDs in text but anchors only 4. Cosmetic.</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Duplicate-as-different-study: none confirmed. </w:t>
      </w:r>
      <w:r>
        <w:rPr>
          <w:rFonts w:ascii="Calibri" w:cs="Calibri" w:eastAsia="Calibri" w:hAnsi="Calibri"/>
          <w:color w:val="1A1A1A"/>
          <w:sz w:val="20"/>
          <w:szCs w:val="20"/>
        </w:rPr>
        <w:t xml:space="preserve">Grouping every PMID by the study text adjacent to it surfaced 92 candidates. Manual review of all 92 found them to be citation-style variance for the same paper — "Shapiro A, Lakey J | N Engl J Med 2000" against the same PMID's full-title form — plus regex artifacts where a PMID sits near an unrelated table cell. No PMID is used as the source for two genuinely different papers.</w:t>
      </w:r>
    </w:p>
    <w:p>
      <w:pPr>
        <w:spacing w:after="120" w:before="120" w:line="276"/>
      </w:pPr>
      <w:r>
        <w:rPr>
          <w:rFonts w:ascii="Calibri" w:cs="Calibri" w:eastAsia="Calibri" w:hAnsi="Calibri"/>
          <w:color w:val="1A1A1A"/>
          <w:sz w:val="20"/>
          <w:szCs w:val="20"/>
        </w:rPr>
        <w:t xml:space="preserve">All PubMed hrefs that carry a numeric identifier use the canonical https://pubmed.ncbi.nlm.nih.gov/{pmid}/ form. No alternate host, no legacy /pubmed/ path.</w:t>
      </w:r>
    </w:p>
    <w:p>
      <w:pPr>
        <w:spacing w:after="120" w:before="0" w:line="276"/>
      </w:pPr>
      <w:r>
        <w:rPr>
          <w:rFonts w:ascii="Calibri" w:cs="Calibri" w:eastAsia="Calibri" w:hAnsi="Calibri"/>
          <w:b/>
          <w:bCs/>
          <w:color w:val="1A1A1A"/>
          <w:sz w:val="20"/>
          <w:szCs w:val="20"/>
        </w:rPr>
        <w:t xml:space="preserve">Evidence strength. </w:t>
      </w:r>
      <w:r>
        <w:rPr>
          <w:rFonts w:ascii="Calibri" w:cs="Calibri" w:eastAsia="Calibri" w:hAnsi="Calibri"/>
          <w:color w:val="1A1A1A"/>
          <w:sz w:val="20"/>
          <w:szCs w:val="20"/>
        </w:rPr>
        <w:t xml:space="preserve">Of 296 validated papers: 86 CONFIRMED (29.1%), 66 PLAUSIBLE (22.3%), 124 WEAK (41.9%), 19 NO_CLAIM (6.4%), 1 NO_DATA, 0 MISMATCH. Against 315 papers last week at 23.5% / 20.0% / 43.5%. The corpus got smaller and better on every axis, which is what adjudication is supposed to do.</w:t>
      </w:r>
    </w:p>
    <w:p>
      <w:pPr>
        <w:pBdr>
          <w:bottom w:val="single" w:color="C8C4BA" w:sz="4"/>
        </w:pBdr>
        <w:spacing w:after="160" w:before="400"/>
      </w:pPr>
      <w:r>
        <w:rPr>
          <w:rFonts w:ascii="Georgia" w:cs="Georgia" w:eastAsia="Georgia" w:hAnsi="Georgia"/>
          <w:color w:val="1A1A1A"/>
          <w:sz w:val="26"/>
          <w:szCs w:val="26"/>
        </w:rPr>
        <w:t xml:space="preserve">3 · Build integrity</w:t>
      </w:r>
    </w:p>
    <w:p>
      <w:pPr>
        <w:spacing w:after="120" w:before="0" w:line="276"/>
      </w:pPr>
      <w:r>
        <w:rPr>
          <w:rFonts w:ascii="Calibri" w:cs="Calibri" w:eastAsia="Calibri" w:hAnsi="Calibri"/>
          <w:b/>
          <w:bCs/>
          <w:color w:val="1A1A1A"/>
          <w:sz w:val="20"/>
          <w:szCs w:val="20"/>
        </w:rPr>
        <w:t xml:space="preserve">PASS — full execution, not a compile check. </w:t>
      </w:r>
      <w:r>
        <w:rPr>
          <w:rFonts w:ascii="Calibri" w:cs="Calibri" w:eastAsia="Calibri" w:hAnsi="Calibri"/>
          <w:color w:val="1A1A1A"/>
          <w:sz w:val="20"/>
          <w:szCs w:val="20"/>
        </w:rPr>
        <w:t xml:space="preserve">All 60 steps registered in run_quality_improvements.py ran to completion with no tracebacks. The runner grew by 9 steps since August 23; the additions are gap evidence-design auditing, semantic citation-support scoring with a claim-density signal, cost-provenance repair and an expiring pubtype cache.</w:t>
      </w:r>
    </w:p>
    <w:p>
      <w:pPr>
        <w:spacing w:after="120" w:before="0" w:line="276"/>
      </w:pPr>
      <w:r>
        <w:rPr>
          <w:rFonts w:ascii="Calibri" w:cs="Calibri" w:eastAsia="Calibri" w:hAnsi="Calibri"/>
          <w:b/>
          <w:bCs/>
          <w:color w:val="1A1A1A"/>
          <w:sz w:val="20"/>
          <w:szCs w:val="20"/>
        </w:rPr>
        <w:t xml:space="preserve">Prediction_Ledger is now stale-by-construction (HIGH, worsened). </w:t>
      </w:r>
      <w:r>
        <w:rPr>
          <w:rFonts w:ascii="Calibri" w:cs="Calibri" w:eastAsia="Calibri" w:hAnsi="Calibri"/>
          <w:color w:val="1A1A1A"/>
          <w:sz w:val="20"/>
          <w:szCs w:val="20"/>
        </w:rPr>
        <w:t xml:space="preserve">build_prediction_ledger.py is still absent from the runner. The file it produced during last week's audit survives at 61 KB and is stamped "Generated 2026-08-23 09:06" in its own footer. postprocess_dashboards.py globs Dashboards/*.html, so the orphan picked up a nav bar, a back-link and 15 ARIA attributes; sync_docs_dashboards.py copies whatever it finds, so it reached docs/ too. The page therefore looks current and is a week out of date, with predictions whose resolution dates run to 2028. Last week this was an empty file, which was at least honest. Register the builder or delete the artifact — the middle state is the worst of the three.</w:t>
      </w:r>
    </w:p>
    <w:p>
      <w:pPr>
        <w:spacing w:after="120" w:before="0" w:line="276"/>
      </w:pPr>
      <w:r>
        <w:rPr>
          <w:rFonts w:ascii="Calibri" w:cs="Calibri" w:eastAsia="Calibri" w:hAnsi="Calibri"/>
          <w:b/>
          <w:bCs/>
          <w:color w:val="1A1A1A"/>
          <w:sz w:val="20"/>
          <w:szCs w:val="20"/>
        </w:rPr>
        <w:t xml:space="preserve">A second orphan. </w:t>
      </w:r>
      <w:r>
        <w:rPr>
          <w:rFonts w:ascii="Calibri" w:cs="Calibri" w:eastAsia="Calibri" w:hAnsi="Calibri"/>
          <w:color w:val="1A1A1A"/>
          <w:sz w:val="20"/>
          <w:szCs w:val="20"/>
        </w:rPr>
        <w:t xml:space="preserve">build_repurposing_dashboard.py is also unregistered, but it is superseded by build_repurposing_dashboard_v2.py, which is in the pipeline. That one should be deleted, not registered.</w:t>
      </w:r>
    </w:p>
    <w:p>
      <w:pPr>
        <w:spacing w:after="120" w:before="0" w:line="276"/>
      </w:pPr>
      <w:r>
        <w:rPr>
          <w:rFonts w:ascii="Calibri" w:cs="Calibri" w:eastAsia="Calibri" w:hAnsi="Calibri"/>
          <w:b/>
          <w:bCs/>
          <w:color w:val="1A1A1A"/>
          <w:sz w:val="20"/>
          <w:szCs w:val="20"/>
        </w:rPr>
        <w:t xml:space="preserve">Gates. </w:t>
      </w:r>
      <w:r>
        <w:rPr>
          <w:rFonts w:ascii="Calibri" w:cs="Calibri" w:eastAsia="Calibri" w:hAnsi="Calibri"/>
          <w:color w:val="1A1A1A"/>
          <w:sz w:val="20"/>
          <w:szCs w:val="20"/>
        </w:rPr>
        <w:t xml:space="preserve">Roughly a third of the 60 steps are gates rather than builders — mismatch, off-topic path, dose/label, identifier-namespace, retraction, invented-coordinate, absolute-claim, unguarded-reader and live-artifact assertions. All passed.</w:t>
      </w:r>
    </w:p>
    <w:p>
      <w:pPr>
        <w:spacing w:after="120" w:before="0" w:line="276"/>
      </w:pPr>
      <w:r>
        <w:rPr>
          <w:rFonts w:ascii="Calibri" w:cs="Calibri" w:eastAsia="Calibri" w:hAnsi="Calibri"/>
          <w:b/>
          <w:bCs/>
          <w:color w:val="1A1A1A"/>
          <w:sz w:val="20"/>
          <w:szCs w:val="20"/>
        </w:rPr>
        <w:t xml:space="preserve">Size &amp; count. </w:t>
      </w:r>
      <w:r>
        <w:rPr>
          <w:rFonts w:ascii="Calibri" w:cs="Calibri" w:eastAsia="Calibri" w:hAnsi="Calibri"/>
          <w:color w:val="1A1A1A"/>
          <w:sz w:val="20"/>
          <w:szCs w:val="20"/>
        </w:rPr>
        <w:t xml:space="preserve">3.61 MB across 35 files, against 3.55 MB / 35 files on August 23. Movement is noise.</w:t>
      </w:r>
    </w:p>
    <w:p>
      <w:pPr>
        <w:spacing w:after="120" w:before="0" w:line="276"/>
      </w:pPr>
      <w:r>
        <w:rPr>
          <w:rFonts w:ascii="Calibri" w:cs="Calibri" w:eastAsia="Calibri" w:hAnsi="Calibri"/>
          <w:b/>
          <w:bCs/>
          <w:color w:val="1A1A1A"/>
          <w:sz w:val="20"/>
          <w:szCs w:val="20"/>
        </w:rPr>
        <w:t xml:space="preserve">Housekeeping. </w:t>
      </w:r>
      <w:r>
        <w:rPr>
          <w:rFonts w:ascii="Calibri" w:cs="Calibri" w:eastAsia="Calibri" w:hAnsi="Calibri"/>
          <w:color w:val="1A1A1A"/>
          <w:sz w:val="20"/>
          <w:szCs w:val="20"/>
        </w:rPr>
        <w:t xml:space="preserve">Dashboards/_quarantine/ still holds five files including a .bak, dated March 30 and untouched for five months. Analysis/Results/ now carries 67 dated agent_state.json backups, up from roughly 40. All four Datasets/ subdirectories are empty — Clinical_Trials, Genomics, Metabolomics, Proteomics — while the actual trial snapshots live in Analysis/Results/. Worth reconciling before a stranger tries to reproduce the work.</w:t>
      </w:r>
    </w:p>
    <w:p>
      <w:pPr>
        <w:pBdr>
          <w:bottom w:val="single" w:color="C8C4BA" w:sz="4"/>
        </w:pBdr>
        <w:spacing w:after="160" w:before="400"/>
      </w:pPr>
      <w:r>
        <w:rPr>
          <w:rFonts w:ascii="Georgia" w:cs="Georgia" w:eastAsia="Georgia" w:hAnsi="Georgia"/>
          <w:color w:val="1A1A1A"/>
          <w:sz w:val="26"/>
          <w:szCs w:val="26"/>
        </w:rPr>
        <w:t xml:space="preserve">4 · Content freshness</w:t>
      </w:r>
    </w:p>
    <w:p>
      <w:pPr>
        <w:spacing w:after="120" w:before="0" w:line="276"/>
      </w:pPr>
      <w:r>
        <w:rPr>
          <w:rFonts w:ascii="Calibri" w:cs="Calibri" w:eastAsia="Calibri" w:hAnsi="Calibri"/>
          <w:b/>
          <w:bCs/>
          <w:color w:val="1A1A1A"/>
          <w:sz w:val="20"/>
          <w:szCs w:val="20"/>
        </w:rPr>
        <w:t xml:space="preserve">The live site is 133 days behind (HIGH, carried and worsening). </w:t>
      </w:r>
      <w:r>
        <w:rPr>
          <w:rFonts w:ascii="Calibri" w:cs="Calibri" w:eastAsia="Calibri" w:hAnsi="Calibri"/>
          <w:color w:val="1A1A1A"/>
          <w:sz w:val="20"/>
          <w:szCs w:val="20"/>
        </w:rPr>
        <w:t xml:space="preserve">bottumj.github.io was fetched and read this run. Its footer reads "Last updated: 2026-04-19." It headlines 767 clinical trials against the working copy's 858. It describes a 226-paper library and 202 indexed papers against a 296-paper corpus, and 100 dictionary terms against 117. Ninety-five commits are unpushed, up from 88. Local docs/index.html correctly reads 2026-08-30 — the mirror is right, the remote is stale, and only a push separates them. Fix the back-link path first.</w:t>
      </w:r>
    </w:p>
    <w:p>
      <w:pPr>
        <w:spacing w:after="120" w:before="0" w:line="276"/>
      </w:pPr>
      <w:r>
        <w:rPr>
          <w:rFonts w:ascii="Calibri" w:cs="Calibri" w:eastAsia="Calibri" w:hAnsi="Calibri"/>
          <w:b/>
          <w:bCs/>
          <w:color w:val="1A1A1A"/>
          <w:sz w:val="20"/>
          <w:szCs w:val="20"/>
        </w:rPr>
        <w:t xml:space="preserve">Trial data is current again (resolved). </w:t>
      </w:r>
      <w:r>
        <w:rPr>
          <w:rFonts w:ascii="Calibri" w:cs="Calibri" w:eastAsia="Calibri" w:hAnsi="Calibri"/>
          <w:color w:val="1A1A1A"/>
          <w:sz w:val="20"/>
          <w:szCs w:val="20"/>
        </w:rPr>
        <w:t xml:space="preserve">The ClinicalTrials.gov pull, which stopped at 2026-07-17 and was 37 days stale at the last audit, resumed on 2026-08-27. The latest snapshot is 2026-08-28 — two days old. clinical_trials_latest.json reports 858 studies and the dashboards agree. The 41-day hole between 07-17 and 08-27 remains in the snapshot series; if the series is meant to support trend analysis, that gap should be documented rather than silently interpolated.</w:t>
      </w:r>
    </w:p>
    <w:p>
      <w:pPr>
        <w:spacing w:after="120" w:before="0" w:line="276"/>
      </w:pPr>
      <w:r>
        <w:rPr>
          <w:rFonts w:ascii="Calibri" w:cs="Calibri" w:eastAsia="Calibri" w:hAnsi="Calibri"/>
          <w:b/>
          <w:bCs/>
          <w:color w:val="1A1A1A"/>
          <w:sz w:val="20"/>
          <w:szCs w:val="20"/>
        </w:rPr>
        <w:t xml:space="preserve">Landing-card copy still drifted (MEDIUM, carried). </w:t>
      </w:r>
      <w:r>
        <w:rPr>
          <w:rFonts w:ascii="Calibri" w:cs="Calibri" w:eastAsia="Calibri" w:hAnsi="Calibri"/>
          <w:color w:val="1A1A1A"/>
          <w:sz w:val="20"/>
          <w:szCs w:val="20"/>
        </w:rPr>
        <w:t xml:space="preserve">Corpus_Analysis and the trial headline now interpolate correctly (296 indexed papers, 858 trials). Three cards remain hard-coded in rebuild_website.py: Medical Data Dictionary says 100 terms and 86 PMIDs against an actual 117 terms and 91 PMIDs; Paper Library says 226 papers; Research Dashboard's 55/35/22/25 figures are static. Interpolate them the way the trial count already is.</w:t>
      </w:r>
    </w:p>
    <w:p>
      <w:pPr>
        <w:spacing w:after="120" w:before="0" w:line="276"/>
      </w:pPr>
      <w:r>
        <w:rPr>
          <w:rFonts w:ascii="Calibri" w:cs="Calibri" w:eastAsia="Calibri" w:hAnsi="Calibri"/>
          <w:b/>
          <w:bCs/>
          <w:color w:val="1A1A1A"/>
          <w:sz w:val="20"/>
          <w:szCs w:val="20"/>
        </w:rPr>
        <w:t xml:space="preserve">Paper Library reports a different denominator than the corpus (LOW, new). </w:t>
      </w:r>
      <w:r>
        <w:rPr>
          <w:rFonts w:ascii="Calibri" w:cs="Calibri" w:eastAsia="Calibri" w:hAnsi="Calibri"/>
          <w:color w:val="1A1A1A"/>
          <w:sz w:val="20"/>
          <w:szCs w:val="20"/>
        </w:rPr>
        <w:t xml:space="preserve">Paper_Library.html states "91 of 226 papers" have full text, while Corpus_Analysis and the validator both work from 296. These are plausibly different populations — ingested library versus validated corpus — but nothing on either page says so, and a reader comparing the two will conclude one is wrong. Label the denominators.</w:t>
      </w:r>
    </w:p>
    <w:p>
      <w:pPr>
        <w:spacing w:after="120" w:before="0" w:line="276"/>
      </w:pPr>
      <w:r>
        <w:rPr>
          <w:rFonts w:ascii="Calibri" w:cs="Calibri" w:eastAsia="Calibri" w:hAnsi="Calibri"/>
          <w:b/>
          <w:bCs/>
          <w:color w:val="1A1A1A"/>
          <w:sz w:val="20"/>
          <w:szCs w:val="20"/>
        </w:rPr>
        <w:t xml:space="preserve">The "746" premise remains retired. </w:t>
      </w:r>
      <w:r>
        <w:rPr>
          <w:rFonts w:ascii="Calibri" w:cs="Calibri" w:eastAsia="Calibri" w:hAnsi="Calibri"/>
          <w:color w:val="1A1A1A"/>
          <w:sz w:val="20"/>
          <w:szCs w:val="20"/>
        </w:rPr>
        <w:t xml:space="preserve">No dashboard displays 746 as a trial count. All twelve remaining occurrences across four files are SVG grid coordinates or substrings of NCT identifiers. The live figure to watch is 767 against the local 858.</w:t>
      </w:r>
    </w:p>
    <w:p>
      <w:pPr>
        <w:spacing w:after="120" w:before="0" w:line="276"/>
      </w:pPr>
      <w:r>
        <w:rPr>
          <w:rFonts w:ascii="Calibri" w:cs="Calibri" w:eastAsia="Calibri" w:hAnsi="Calibri"/>
          <w:b/>
          <w:bCs/>
          <w:color w:val="1A1A1A"/>
          <w:sz w:val="20"/>
          <w:szCs w:val="20"/>
        </w:rPr>
        <w:t xml:space="preserve">Landing page "In Progress &amp; Upcoming." </w:t>
      </w:r>
      <w:r>
        <w:rPr>
          <w:rFonts w:ascii="Calibri" w:cs="Calibri" w:eastAsia="Calibri" w:hAnsi="Calibri"/>
          <w:color w:val="1A1A1A"/>
          <w:sz w:val="20"/>
          <w:szCs w:val="20"/>
        </w:rPr>
        <w:t xml:space="preserve">Three items, unchanged. Neither in-progress item carries a date, so nothing is formally overdue. The completed BRONZE-to-SILVER promotion has now sat under "Upcoming" for four cycles and belongs in a record of finished work.</w:t>
      </w:r>
    </w:p>
    <w:p>
      <w:pPr>
        <w:pBdr>
          <w:bottom w:val="single" w:color="C8C4BA" w:sz="4"/>
        </w:pBdr>
        <w:spacing w:after="160" w:before="400"/>
      </w:pPr>
      <w:r>
        <w:rPr>
          <w:rFonts w:ascii="Georgia" w:cs="Georgia" w:eastAsia="Georgia" w:hAnsi="Georgia"/>
          <w:color w:val="1A1A1A"/>
          <w:sz w:val="26"/>
          <w:szCs w:val="26"/>
        </w:rPr>
        <w:t xml:space="preserve">5 · Accessibility &amp; inclusivity</w:t>
      </w:r>
    </w:p>
    <w:p>
      <w:pPr>
        <w:spacing w:after="140" w:before="0" w:line="276"/>
      </w:pPr>
      <w:r>
        <w:rPr>
          <w:rFonts w:ascii="Calibri" w:cs="Calibri" w:eastAsia="Calibri" w:hAnsi="Calibri"/>
          <w:b/>
          <w:bCs/>
          <w:color w:val="1A1A1A"/>
          <w:sz w:val="20"/>
          <w:szCs w:val="20"/>
        </w:rPr>
        <w:t xml:space="preserve">Contrast. </w:t>
      </w:r>
      <w:r>
        <w:rPr>
          <w:rFonts w:ascii="Calibri" w:cs="Calibri" w:eastAsia="Calibri" w:hAnsi="Calibri"/>
          <w:color w:val="1A1A1A"/>
          <w:sz w:val="20"/>
          <w:szCs w:val="20"/>
        </w:rPr>
        <w:t xml:space="preserve">Measured this run against the #fafaf7 background using the WCAG 2.x relative-luminance formula.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200"/>
      </w:tblGrid>
      <w:tr>
        <w:trPr>
          <w:tblHeader/>
        </w:trPr>
        <w:tc>
          <w:tcPr>
            <w:tcW w:type="dxa" w:w="240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6"/>
                <w:szCs w:val="16"/>
              </w:rPr>
              <w:t xml:space="preserve">Token on #fafaf7</w:t>
            </w:r>
          </w:p>
        </w:tc>
        <w:tc>
          <w:tcPr>
            <w:tcW w:type="dxa" w:w="15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6"/>
                <w:szCs w:val="16"/>
              </w:rPr>
              <w:t xml:space="preserve">Ratio</w:t>
            </w:r>
          </w:p>
        </w:tc>
        <w:tc>
          <w:tcPr>
            <w:tcW w:type="dxa" w:w="1500"/>
            <w:tcBorders>
              <w:top w:val="none"/>
              <w:left w:val="none"/>
              <w:bottom w:val="single" w:color="1A1A1A" w:sz="8"/>
              <w:right w:val="none"/>
            </w:tcBorders>
            <w:tcMar>
              <w:top w:type="dxa" w:w="40"/>
              <w:left w:type="dxa" w:w="70"/>
              <w:bottom w:type="dxa" w:w="40"/>
              <w:right w:type="dxa" w:w="70"/>
            </w:tcMar>
          </w:tcPr>
          <w:p>
            <w:pPr>
              <w:spacing w:after="0" w:line="240"/>
              <w:jc w:val="center"/>
            </w:pPr>
            <w:r>
              <w:rPr>
                <w:rFonts w:ascii="Calibri" w:cs="Calibri" w:eastAsia="Calibri" w:hAnsi="Calibri"/>
                <w:b/>
                <w:bCs/>
                <w:color w:val="1A1A1A"/>
                <w:sz w:val="16"/>
                <w:szCs w:val="16"/>
              </w:rPr>
              <w:t xml:space="preserve">AA normal</w:t>
            </w:r>
          </w:p>
        </w:tc>
        <w:tc>
          <w:tcPr>
            <w:tcW w:type="dxa" w:w="2200"/>
            <w:tcBorders>
              <w:top w:val="none"/>
              <w:left w:val="none"/>
              <w:bottom w:val="single" w:color="1A1A1A" w:sz="8"/>
              <w:right w:val="none"/>
            </w:tcBorders>
            <w:tcMar>
              <w:top w:type="dxa" w:w="40"/>
              <w:left w:type="dxa" w:w="70"/>
              <w:bottom w:type="dxa" w:w="40"/>
              <w:right w:type="dxa" w:w="70"/>
            </w:tcMar>
          </w:tcPr>
          <w:p>
            <w:pPr>
              <w:spacing w:after="0" w:line="240"/>
            </w:pPr>
            <w:r>
              <w:rPr>
                <w:rFonts w:ascii="Calibri" w:cs="Calibri" w:eastAsia="Calibri" w:hAnsi="Calibri"/>
                <w:b/>
                <w:bCs/>
                <w:color w:val="1A1A1A"/>
                <w:sz w:val="16"/>
                <w:szCs w:val="16"/>
              </w:rPr>
              <w:t xml:space="preserve">Used for</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--text  #1A1A1A</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16.64:1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2D7D46"/>
                <w:sz w:val="16"/>
                <w:szCs w:val="16"/>
              </w:rPr>
              <w:t xml:space="preserve">PASS</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body copy</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--accent #2C5F8A</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6.46:1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2D7D46"/>
                <w:sz w:val="16"/>
                <w:szCs w:val="16"/>
              </w:rPr>
              <w:t xml:space="preserve">PASS</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links</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--muted #636363</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5.75:1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2D7D46"/>
                <w:sz w:val="16"/>
                <w:szCs w:val="16"/>
              </w:rPr>
              <w:t xml:space="preserve">PASS</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secondary text</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--green #2D7D46</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4.86:1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2D7D46"/>
                <w:sz w:val="16"/>
                <w:szCs w:val="16"/>
              </w:rPr>
              <w:t xml:space="preserve">PASS</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status labels</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--light #999999</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2.72:1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bCs/>
                <w:color w:val="A03030"/>
                <w:sz w:val="16"/>
                <w:szCs w:val="16"/>
              </w:rPr>
              <w:t xml:space="preserve">FAIL</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footer, arrows</w:t>
            </w:r>
          </w:p>
        </w:tc>
      </w:tr>
      <w:tr>
        <w:tc>
          <w:tcPr>
            <w:tcW w:type="dxa" w:w="2400"/>
            <w:tcBorders>
              <w:top w:val="none"/>
              <w:left w:val="none"/>
              <w:bottom w:val="single" w:color="E0DDD5" w:sz="2"/>
              <w:right w:val="none"/>
            </w:tcBorders>
            <w:tcMar>
              <w:top w:type="dxa" w:w="40"/>
              <w:left w:type="dxa" w:w="70"/>
              <w:bottom w:type="dxa" w:w="40"/>
              <w:right w:type="dxa" w:w="70"/>
            </w:tcMar>
          </w:tcPr>
          <w:p>
            <w:pPr>
              <w:spacing w:after="0" w:line="240"/>
            </w:pPr>
            <w:r>
              <w:rPr>
                <w:rFonts w:ascii="Consolas" w:cs="Consolas" w:eastAsia="Consolas" w:hAnsi="Consolas"/>
                <w:color w:val="1A1A1A"/>
                <w:sz w:val="16"/>
                <w:szCs w:val="16"/>
              </w:rPr>
              <w:t xml:space="preserve">proposed #5A5A5A</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onsolas" w:cs="Consolas" w:eastAsia="Consolas" w:hAnsi="Consolas"/>
                <w:color w:val="1A1A1A"/>
                <w:sz w:val="16"/>
                <w:szCs w:val="16"/>
              </w:rPr>
              <w:t xml:space="preserve">6.60:1</w:t>
            </w:r>
          </w:p>
        </w:tc>
        <w:tc>
          <w:tcPr>
            <w:tcW w:type="dxa" w:w="1500"/>
            <w:tcBorders>
              <w:top w:val="none"/>
              <w:left w:val="none"/>
              <w:bottom w:val="single" w:color="E0DDD5" w:sz="2"/>
              <w:right w:val="none"/>
            </w:tcBorders>
            <w:tcMar>
              <w:top w:type="dxa" w:w="40"/>
              <w:left w:type="dxa" w:w="70"/>
              <w:bottom w:type="dxa" w:w="40"/>
              <w:right w:type="dxa" w:w="70"/>
            </w:tcMar>
          </w:tcPr>
          <w:p>
            <w:pPr>
              <w:spacing w:after="0" w:line="240"/>
              <w:jc w:val="center"/>
            </w:pPr>
            <w:r>
              <w:rPr>
                <w:rFonts w:ascii="Calibri" w:cs="Calibri" w:eastAsia="Calibri" w:hAnsi="Calibri"/>
                <w:b w:val="false"/>
                <w:bCs w:val="false"/>
                <w:color w:val="2D7D46"/>
                <w:sz w:val="16"/>
                <w:szCs w:val="16"/>
              </w:rPr>
              <w:t xml:space="preserve">PASS</w:t>
            </w:r>
          </w:p>
        </w:tc>
        <w:tc>
          <w:tcPr>
            <w:tcW w:type="dxa" w:w="2200"/>
            <w:tcBorders>
              <w:top w:val="none"/>
              <w:left w:val="none"/>
              <w:bottom w:val="single" w:color="E0DDD5" w:sz="2"/>
              <w:right w:val="none"/>
            </w:tcBorders>
            <w:tcMar>
              <w:top w:type="dxa" w:w="40"/>
              <w:left w:type="dxa" w:w="70"/>
              <w:bottom w:type="dxa" w:w="40"/>
              <w:right w:type="dxa" w:w="70"/>
            </w:tcMar>
          </w:tcPr>
          <w:p>
            <w:pPr>
              <w:spacing w:after="0" w:line="240"/>
            </w:pPr>
            <w:r>
              <w:rPr>
                <w:rFonts w:ascii="Calibri" w:cs="Calibri" w:eastAsia="Calibri" w:hAnsi="Calibri"/>
                <w:color w:val="6A6A6A"/>
                <w:sz w:val="16"/>
                <w:szCs w:val="16"/>
              </w:rPr>
              <w:t xml:space="preserve">one-token fix</w:t>
            </w:r>
          </w:p>
        </w:tc>
      </w:tr>
    </w:tbl>
    <w:p>
      <w:pPr>
        <w:spacing w:after="120" w:before="140" w:line="276"/>
      </w:pPr>
      <w:r>
        <w:rPr>
          <w:rFonts w:ascii="Calibri" w:cs="Calibri" w:eastAsia="Calibri" w:hAnsi="Calibri"/>
          <w:b/>
          <w:bCs/>
          <w:color w:val="1A1A1A"/>
          <w:sz w:val="20"/>
          <w:szCs w:val="20"/>
        </w:rPr>
        <w:t xml:space="preserve">Correction to the prior report. </w:t>
      </w:r>
      <w:r>
        <w:rPr>
          <w:rFonts w:ascii="Calibri" w:cs="Calibri" w:eastAsia="Calibri" w:hAnsi="Calibri"/>
          <w:color w:val="4A4A4A"/>
          <w:sz w:val="18"/>
          <w:szCs w:val="18"/>
        </w:rPr>
        <w:t xml:space="preserve">August 23 gave --light as 3.30:1. Recomputed from #999999 the ratio is 2.72:1 — the earlier figure was wrong, and the token fails AA more badly than reported. It is used in index.html and four dashboards for footer text, upcoming-status labels and flow arrows. Darkening to #5A5A5A reaches 6.60:1 and keeps the visual step down from --muted.</w:t>
      </w:r>
    </w:p>
    <w:p>
      <w:pPr>
        <w:spacing w:after="120" w:before="160" w:line="276"/>
      </w:pPr>
      <w:r>
        <w:rPr>
          <w:rFonts w:ascii="Calibri" w:cs="Calibri" w:eastAsia="Calibri" w:hAnsi="Calibri"/>
          <w:b/>
          <w:bCs/>
          <w:color w:val="1A1A1A"/>
          <w:sz w:val="20"/>
          <w:szCs w:val="20"/>
        </w:rPr>
        <w:t xml:space="preserve">ARIA holds. </w:t>
      </w:r>
      <w:r>
        <w:rPr>
          <w:rFonts w:ascii="Calibri" w:cs="Calibri" w:eastAsia="Calibri" w:hAnsi="Calibri"/>
          <w:color w:val="1A1A1A"/>
          <w:sz w:val="20"/>
          <w:szCs w:val="20"/>
        </w:rPr>
        <w:t xml:space="preserve">All 35 dashboards carry aria-* markup, 14 to 16 attributes per file, plus 8 to 19 role attributes. Every dashboard declares a document language on &lt;html&gt;.</w:t>
      </w:r>
    </w:p>
    <w:p>
      <w:pPr>
        <w:spacing w:after="120" w:before="0" w:line="276"/>
      </w:pPr>
      <w:r>
        <w:rPr>
          <w:rFonts w:ascii="Calibri" w:cs="Calibri" w:eastAsia="Calibri" w:hAnsi="Calibri"/>
          <w:b/>
          <w:bCs/>
          <w:color w:val="1A1A1A"/>
          <w:sz w:val="20"/>
          <w:szCs w:val="20"/>
        </w:rPr>
        <w:t xml:space="preserve">12 header-less tables (LOW, new — and a correction). </w:t>
      </w:r>
      <w:r>
        <w:rPr>
          <w:rFonts w:ascii="Calibri" w:cs="Calibri" w:eastAsia="Calibri" w:hAnsi="Calibri"/>
          <w:color w:val="1A1A1A"/>
          <w:sz w:val="20"/>
          <w:szCs w:val="20"/>
        </w:rPr>
        <w:t xml:space="preserve">August 23 reported "no header-less data table found" across 121 tables. Re-measured per-table rather than per-file: of 113 tables in 30 files, 12 have no &lt;th&gt; at all, and every one of them is in Extracted_Evidence.html. They are two-column category/count breakdowns carrying role="table" — real data, small, but a screen reader announces the counts with no idea what they count. Adding a &lt;th&gt; row to the breakdown-table template fixes all twelve at once.</w:t>
      </w:r>
    </w:p>
    <w:p>
      <w:pPr>
        <w:spacing w:after="120" w:before="0" w:line="276"/>
      </w:pPr>
      <w:r>
        <w:rPr>
          <w:rFonts w:ascii="Calibri" w:cs="Calibri" w:eastAsia="Calibri" w:hAnsi="Calibri"/>
          <w:b/>
          <w:bCs/>
          <w:color w:val="1A1A1A"/>
          <w:sz w:val="20"/>
          <w:szCs w:val="20"/>
        </w:rPr>
        <w:t xml:space="preserve">Duplicate glossary entries (LOW, new). </w:t>
      </w:r>
      <w:r>
        <w:rPr>
          <w:rFonts w:ascii="Calibri" w:cs="Calibri" w:eastAsia="Calibri" w:hAnsi="Calibri"/>
          <w:color w:val="1A1A1A"/>
          <w:sz w:val="20"/>
          <w:szCs w:val="20"/>
        </w:rPr>
        <w:t xml:space="preserve">Acronym_Database lists CI, HR, NNT, OR and RCT twice each, once under "Research Methods &amp; Standards" and once under "Statistics &amp; Data," with identical definitions. The 147-acronym headline count is inflated by five. Cosmetic, but it is the page most likely to be read by the non-clinicians it was built for.</w:t>
      </w:r>
    </w:p>
    <w:p>
      <w:pPr>
        <w:pBdr>
          <w:bottom w:val="single" w:color="C8C4BA" w:sz="4"/>
        </w:pBdr>
        <w:spacing w:after="160" w:before="400"/>
      </w:pPr>
      <w:r>
        <w:rPr>
          <w:rFonts w:ascii="Georgia" w:cs="Georgia" w:eastAsia="Georgia" w:hAnsi="Georgia"/>
          <w:color w:val="1A1A1A"/>
          <w:sz w:val="26"/>
          <w:szCs w:val="26"/>
        </w:rPr>
        <w:t xml:space="preserve">6 · Collaboration infrastructure</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CONTRIBUTING.md — present, </w:t>
      </w:r>
      <w:r>
        <w:rPr>
          <w:rFonts w:ascii="Calibri" w:cs="Calibri" w:eastAsia="Calibri" w:hAnsi="Calibri"/>
          <w:color w:val="1A1A1A"/>
          <w:sz w:val="20"/>
          <w:szCs w:val="20"/>
        </w:rPr>
        <w:t xml:space="preserve">repo root. Documents data-error, new-gap and add-citation workflows and states an explicit source standard: every quantitative claim cites a PMID, DOI or URL, and the GOLD/SILVER/BRONZE tiers are defined in contributor-facing language.</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Citation format — present, not machine-readable (LOW, carried). </w:t>
      </w:r>
      <w:r>
        <w:rPr>
          <w:rFonts w:ascii="Calibri" w:cs="Calibri" w:eastAsia="Calibri" w:hAnsi="Calibri"/>
          <w:color w:val="1A1A1A"/>
          <w:sz w:val="20"/>
          <w:szCs w:val="20"/>
        </w:rPr>
        <w:t xml:space="preserve">CONTRIBUTING.md carries an APA block and a BibTeX entry with the OSF registration in a note field. There is still no CITATION.cff, so GitHub cannot render a "Cite this repository" button and Zenodo cannot ingest metadata automatically. For a project whose whole argument is citation rigor, this is a conspicuous omission.</w:t>
      </w:r>
    </w:p>
    <w:p>
      <w:pPr>
        <w:spacing w:after="80" w:line="264"/>
        <w:ind w:left="340" w:hanging="180"/>
      </w:pPr>
      <w:r>
        <w:rPr>
          <w:rFonts w:ascii="Calibri" w:cs="Calibri" w:eastAsia="Calibri" w:hAnsi="Calibri"/>
          <w:color w:val="8A8A8A"/>
          <w:sz w:val="20"/>
          <w:szCs w:val="20"/>
        </w:rPr>
        <w:t xml:space="preserve">— </w:t>
      </w:r>
      <w:r>
        <w:rPr>
          <w:rFonts w:ascii="Calibri" w:cs="Calibri" w:eastAsia="Calibri" w:hAnsi="Calibri"/>
          <w:b/>
          <w:bCs/>
          <w:color w:val="1A1A1A"/>
          <w:sz w:val="20"/>
          <w:szCs w:val="20"/>
        </w:rPr>
        <w:t xml:space="preserve">Issue templates — 4 present (LOW, carried). </w:t>
      </w:r>
      <w:r>
        <w:rPr>
          <w:rFonts w:ascii="Calibri" w:cs="Calibri" w:eastAsia="Calibri" w:hAnsi="Calibri"/>
          <w:color w:val="1A1A1A"/>
          <w:sz w:val="20"/>
          <w:szCs w:val="20"/>
        </w:rPr>
        <w:t xml:space="preserve">bug_report, data_error, feature_request and new_gap under .github/ISSUE_TEMPLATE/. Still no config.yml, so the chooser is unconfigured and blank issues remain enabled.</w:t>
      </w:r>
    </w:p>
    <w:p>
      <w:pPr>
        <w:pBdr>
          <w:bottom w:val="single" w:color="C8C4BA" w:sz="4"/>
        </w:pBdr>
        <w:spacing w:after="160" w:before="400"/>
      </w:pPr>
      <w:r>
        <w:rPr>
          <w:rFonts w:ascii="Georgia" w:cs="Georgia" w:eastAsia="Georgia" w:hAnsi="Georgia"/>
          <w:color w:val="1A1A1A"/>
          <w:sz w:val="26"/>
          <w:szCs w:val="26"/>
        </w:rPr>
        <w:t xml:space="preserve">Priority action items</w:t>
      </w:r>
    </w:p>
    <w:p>
      <w:pPr>
        <w:spacing w:after="100" w:before="260"/>
      </w:pPr>
      <w:r>
        <w:rPr>
          <w:rFonts w:ascii="Calibri" w:cs="Calibri" w:eastAsia="Calibri" w:hAnsi="Calibri"/>
          <w:b/>
          <w:bCs/>
          <w:color w:val="2C5F8A"/>
          <w:sz w:val="20"/>
          <w:szCs w:val="20"/>
        </w:rPr>
        <w:t xml:space="preserve">HIGH</w:t>
      </w:r>
    </w:p>
    <w:p>
      <w:pPr>
        <w:spacing w:after="120" w:before="0" w:line="276"/>
      </w:pPr>
      <w:r>
        <w:rPr>
          <w:rFonts w:ascii="Calibri" w:cs="Calibri" w:eastAsia="Calibri" w:hAnsi="Calibri"/>
          <w:b/>
          <w:bCs/>
          <w:color w:val="1A1A1A"/>
          <w:sz w:val="20"/>
          <w:szCs w:val="20"/>
        </w:rPr>
        <w:t xml:space="preserve">1.  Fix the back-link path before pushing. </w:t>
      </w:r>
      <w:r>
        <w:rPr>
          <w:rFonts w:ascii="Calibri" w:cs="Calibri" w:eastAsia="Calibri" w:hAnsi="Calibri"/>
          <w:color w:val="1A1A1A"/>
          <w:sz w:val="20"/>
          <w:szCs w:val="20"/>
        </w:rPr>
        <w:t xml:space="preserve">postprocess_dashboards.py:106 emits ../docs/index.html into files that get published one directory deeper. Make the path location-aware or rewrite it during sync, and add an assertion that the target resolves from each file's own directory. This is a one-line change guarding 35 links.</w:t>
      </w:r>
    </w:p>
    <w:p>
      <w:pPr>
        <w:spacing w:after="120" w:before="0" w:line="276"/>
      </w:pPr>
      <w:r>
        <w:rPr>
          <w:rFonts w:ascii="Calibri" w:cs="Calibri" w:eastAsia="Calibri" w:hAnsi="Calibri"/>
          <w:b/>
          <w:bCs/>
          <w:color w:val="1A1A1A"/>
          <w:sz w:val="20"/>
          <w:szCs w:val="20"/>
        </w:rPr>
        <w:t xml:space="preserve">2.  Then push. </w:t>
      </w:r>
      <w:r>
        <w:rPr>
          <w:rFonts w:ascii="Calibri" w:cs="Calibri" w:eastAsia="Calibri" w:hAnsi="Calibri"/>
          <w:color w:val="1A1A1A"/>
          <w:sz w:val="20"/>
          <w:szCs w:val="20"/>
        </w:rPr>
        <w:t xml:space="preserve">Authenticate git locally and push the 95 pending commits. Four and a half months of work — 60 clean pipeline steps, zero citation mismatches, a confirmed share up 5.6 points — is invisible to every reader until this happens. Fifth consecutive audit as the top-value action.</w:t>
      </w:r>
    </w:p>
    <w:p>
      <w:pPr>
        <w:spacing w:after="120" w:before="0" w:line="276"/>
      </w:pPr>
      <w:r>
        <w:rPr>
          <w:rFonts w:ascii="Calibri" w:cs="Calibri" w:eastAsia="Calibri" w:hAnsi="Calibri"/>
          <w:b/>
          <w:bCs/>
          <w:color w:val="1A1A1A"/>
          <w:sz w:val="20"/>
          <w:szCs w:val="20"/>
        </w:rPr>
        <w:t xml:space="preserve">3.  Resolve Prediction_Ledger. </w:t>
      </w:r>
      <w:r>
        <w:rPr>
          <w:rFonts w:ascii="Calibri" w:cs="Calibri" w:eastAsia="Calibri" w:hAnsi="Calibri"/>
          <w:color w:val="1A1A1A"/>
          <w:sz w:val="20"/>
          <w:szCs w:val="20"/>
        </w:rPr>
        <w:t xml:space="preserve">Either register build_prediction_ledger.py in run_quality_improvements.py ahead of the postprocess step, or delete both the builder and the artifact. It currently renders week-old content wrapped in current navigation, which reads as maintained and is not.</w:t>
      </w:r>
    </w:p>
    <w:p>
      <w:pPr>
        <w:spacing w:after="120" w:before="0" w:line="276"/>
      </w:pPr>
      <w:r>
        <w:rPr>
          <w:rFonts w:ascii="Calibri" w:cs="Calibri" w:eastAsia="Calibri" w:hAnsi="Calibri"/>
          <w:b/>
          <w:bCs/>
          <w:color w:val="1A1A1A"/>
          <w:sz w:val="20"/>
          <w:szCs w:val="20"/>
        </w:rPr>
        <w:t xml:space="preserve">4.  Publish or unlink the two Markdown reports. </w:t>
      </w:r>
      <w:r>
        <w:rPr>
          <w:rFonts w:ascii="Calibri" w:cs="Calibri" w:eastAsia="Calibri" w:hAnsi="Calibri"/>
          <w:color w:val="1A1A1A"/>
          <w:sz w:val="20"/>
          <w:szCs w:val="20"/>
        </w:rPr>
        <w:t xml:space="preserve">docs/index.html advertises literature_gap_report.md and pubmed_recent_summary.md as Available; neither exists under docs/ and both are live 404s. Copy Analysis/Results/ into the published tree or remove the two cards.</w:t>
      </w:r>
    </w:p>
    <w:p>
      <w:pPr>
        <w:spacing w:after="100" w:before="260"/>
      </w:pPr>
      <w:r>
        <w:rPr>
          <w:rFonts w:ascii="Calibri" w:cs="Calibri" w:eastAsia="Calibri" w:hAnsi="Calibri"/>
          <w:b/>
          <w:bCs/>
          <w:color w:val="2C5F8A"/>
          <w:sz w:val="20"/>
          <w:szCs w:val="20"/>
        </w:rPr>
        <w:t xml:space="preserve">MEDIUM</w:t>
      </w:r>
    </w:p>
    <w:p>
      <w:pPr>
        <w:spacing w:after="120" w:before="0" w:line="276"/>
      </w:pPr>
      <w:r>
        <w:rPr>
          <w:rFonts w:ascii="Calibri" w:cs="Calibri" w:eastAsia="Calibri" w:hAnsi="Calibri"/>
          <w:b/>
          <w:bCs/>
          <w:color w:val="1A1A1A"/>
          <w:sz w:val="20"/>
          <w:szCs w:val="20"/>
        </w:rPr>
        <w:t xml:space="preserve">1.  Repair the 17 broken PubMed hrefs </w:t>
      </w:r>
      <w:r>
        <w:rPr>
          <w:rFonts w:ascii="Calibri" w:cs="Calibri" w:eastAsia="Calibri" w:hAnsi="Calibri"/>
          <w:color w:val="1A1A1A"/>
          <w:sz w:val="20"/>
          <w:szCs w:val="20"/>
        </w:rPr>
        <w:t xml:space="preserve">— 12 in Drug_Repurposing_Islet, 2 in Health_Equity, 2 in Generic_Drug_Catalog, 1 in Methodology. Add a build-time gate asserting every pubmed.ncbi.nlm.nih.gov href ends in a numeric identifier. That gate catches all seventeen and prevents recurrence; the Generic_Drug_Catalog pair would also have caught an unevaluated template literal shipping to production.</w:t>
      </w:r>
    </w:p>
    <w:p>
      <w:pPr>
        <w:spacing w:after="120" w:before="0" w:line="276"/>
      </w:pPr>
      <w:r>
        <w:rPr>
          <w:rFonts w:ascii="Calibri" w:cs="Calibri" w:eastAsia="Calibri" w:hAnsi="Calibri"/>
          <w:b/>
          <w:bCs/>
          <w:color w:val="1A1A1A"/>
          <w:sz w:val="20"/>
          <w:szCs w:val="20"/>
        </w:rPr>
        <w:t xml:space="preserve">2.  Raise Generic_Drug_Catalog and LADA_Prevalence above the three-source floor, </w:t>
      </w:r>
      <w:r>
        <w:rPr>
          <w:rFonts w:ascii="Calibri" w:cs="Calibri" w:eastAsia="Calibri" w:hAnsi="Calibri"/>
          <w:color w:val="1A1A1A"/>
          <w:sz w:val="20"/>
          <w:szCs w:val="20"/>
        </w:rPr>
        <w:t xml:space="preserve">or relabel them. Two PMIDs each for five cycles while both pages carry headline quantitative claims. If the supporting papers exist in the builders, surface them; if they do not, the tier badge is overstated.</w:t>
      </w:r>
    </w:p>
    <w:p>
      <w:pPr>
        <w:spacing w:after="120" w:before="0" w:line="276"/>
      </w:pPr>
      <w:r>
        <w:rPr>
          <w:rFonts w:ascii="Calibri" w:cs="Calibri" w:eastAsia="Calibri" w:hAnsi="Calibri"/>
          <w:b/>
          <w:bCs/>
          <w:color w:val="1A1A1A"/>
          <w:sz w:val="20"/>
          <w:szCs w:val="20"/>
        </w:rPr>
        <w:t xml:space="preserve">3.  Interpolate the three hard-coded landing cards </w:t>
      </w:r>
      <w:r>
        <w:rPr>
          <w:rFonts w:ascii="Calibri" w:cs="Calibri" w:eastAsia="Calibri" w:hAnsi="Calibri"/>
          <w:color w:val="1A1A1A"/>
          <w:sz w:val="20"/>
          <w:szCs w:val="20"/>
        </w:rPr>
        <w:t xml:space="preserve">in rebuild_website.py — dictionary terms, paper count, research-dashboard figures. The 858-trial headline already does this correctly and is the pattern to copy.</w:t>
      </w:r>
    </w:p>
    <w:p>
      <w:pPr>
        <w:spacing w:after="120" w:before="0" w:line="276"/>
      </w:pPr>
      <w:r>
        <w:rPr>
          <w:rFonts w:ascii="Calibri" w:cs="Calibri" w:eastAsia="Calibri" w:hAnsi="Calibri"/>
          <w:b/>
          <w:bCs/>
          <w:color w:val="1A1A1A"/>
          <w:sz w:val="20"/>
          <w:szCs w:val="20"/>
        </w:rPr>
        <w:t xml:space="preserve">4.  Darken --light from #999999 to #5A5A5A. </w:t>
      </w:r>
      <w:r>
        <w:rPr>
          <w:rFonts w:ascii="Calibri" w:cs="Calibri" w:eastAsia="Calibri" w:hAnsi="Calibri"/>
          <w:color w:val="1A1A1A"/>
          <w:sz w:val="20"/>
          <w:szCs w:val="20"/>
        </w:rPr>
        <w:t xml:space="preserve">2.72:1 to 6.60:1, one token, five files.</w:t>
      </w:r>
    </w:p>
    <w:p>
      <w:pPr>
        <w:spacing w:after="120" w:before="0" w:line="276"/>
      </w:pPr>
      <w:r>
        <w:rPr>
          <w:rFonts w:ascii="Calibri" w:cs="Calibri" w:eastAsia="Calibri" w:hAnsi="Calibri"/>
          <w:b/>
          <w:bCs/>
          <w:color w:val="1A1A1A"/>
          <w:sz w:val="20"/>
          <w:szCs w:val="20"/>
        </w:rPr>
        <w:t xml:space="preserve">5.  Purge PMID 12345678 from PMID_Verification and the six Analysis/Results stores, </w:t>
      </w:r>
      <w:r>
        <w:rPr>
          <w:rFonts w:ascii="Calibri" w:cs="Calibri" w:eastAsia="Calibri" w:hAnsi="Calibri"/>
          <w:color w:val="1A1A1A"/>
          <w:sz w:val="20"/>
          <w:szCs w:val="20"/>
        </w:rPr>
        <w:t xml:space="preserve">and add a placeholder-identifier check to the validator. A sequential test fixture displayed as a verification result is a process defect.</w:t>
      </w:r>
    </w:p>
    <w:p>
      <w:pPr>
        <w:spacing w:after="100" w:before="260"/>
      </w:pPr>
      <w:r>
        <w:rPr>
          <w:rFonts w:ascii="Calibri" w:cs="Calibri" w:eastAsia="Calibri" w:hAnsi="Calibri"/>
          <w:b/>
          <w:bCs/>
          <w:color w:val="2C5F8A"/>
          <w:sz w:val="20"/>
          <w:szCs w:val="20"/>
        </w:rPr>
        <w:t xml:space="preserve">LOW</w:t>
      </w:r>
    </w:p>
    <w:p>
      <w:pPr>
        <w:spacing w:after="120" w:before="0" w:line="276"/>
      </w:pPr>
      <w:r>
        <w:rPr>
          <w:rFonts w:ascii="Calibri" w:cs="Calibri" w:eastAsia="Calibri" w:hAnsi="Calibri"/>
          <w:color w:val="1A1A1A"/>
          <w:sz w:val="20"/>
          <w:szCs w:val="20"/>
        </w:rPr>
        <w:t xml:space="preserve">1.  Add &lt;th&gt; headers to the 12 breakdown tables in Extracted_Evidence.  2.  Add CITATION.cff and .github/ISSUE_TEMPLATE/config.yml.  3.  Deduplicate the five doubled acronym entries and correct the 147 headline. 4.  Clear _quarantine/, prune the 67 agent_state backups, and either populate or remove the four empty Datasets/ subdirectories.</w:t>
      </w:r>
    </w:p>
    <w:p>
      <w:pPr>
        <w:pBdr>
          <w:bottom w:val="single" w:color="C8C4BA" w:sz="4"/>
        </w:pBdr>
        <w:spacing w:after="160" w:before="400"/>
      </w:pPr>
      <w:r>
        <w:rPr>
          <w:rFonts w:ascii="Georgia" w:cs="Georgia" w:eastAsia="Georgia" w:hAnsi="Georgia"/>
          <w:color w:val="1A1A1A"/>
          <w:sz w:val="26"/>
          <w:szCs w:val="26"/>
        </w:rPr>
        <w:t xml:space="preserve">Method</w:t>
      </w:r>
    </w:p>
    <w:p>
      <w:pPr>
        <w:spacing w:after="120" w:before="0" w:line="276"/>
      </w:pPr>
      <w:r>
        <w:rPr>
          <w:rFonts w:ascii="Calibri" w:cs="Calibri" w:eastAsia="Calibri" w:hAnsi="Calibri"/>
          <w:color w:val="4A4A4A"/>
          <w:sz w:val="18"/>
          <w:szCs w:val="18"/>
        </w:rPr>
        <w:t xml:space="preserve">Every number in this report was measured directly during this run, not carried forward. Dashboard metrics come from parsing all 35 files in Dashboards/ and MD5-comparing each against docs/Dashboards/. PMID counts are distinct identifiers from both anchor hrefs and inline PMID references. Build integrity is a full execution of run_quality_improvements.py to completion, not a syntax check. Live-site facts come from fetching the landing page and one dashboard. Contrast ratios are computed from the palette tokens using the WCAG 2.x relative-luminance formula. Git state is read from the local repository. The prior baseline is Platform_Audit_Report.docx dated August 23, 2026, read from the workspace folder. Where this report contradicts that one — the --light ratio and the header-less table count — the earlier figure was wrong and is corrected here.</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5"/>
        <w:szCs w:val="15"/>
      </w:rPr>
      <w:t xml:space="preserve">Diabetes Research Hub · Weekly Platform Audit · 2026-08-30 · page </w:t>
    </w:r>
    <w:r>
      <w:rPr>
        <w:rFonts w:ascii="Calibri" w:cs="Calibri" w:eastAsia="Calibri" w:hAnsi="Calibri"/>
        <w:color w:val="8A8A8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2026-08-30T14:15:11.116Z</dcterms:created>
  <dcterms:modified xsi:type="dcterms:W3CDTF">2026-08-30T14:15:11.117Z</dcterms:modified>
</cp:coreProperties>
</file>

<file path=docProps/custom.xml><?xml version="1.0" encoding="utf-8"?>
<Properties xmlns="http://schemas.openxmlformats.org/officeDocument/2006/custom-properties" xmlns:vt="http://schemas.openxmlformats.org/officeDocument/2006/docPropsVTypes"/>
</file>