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color w:val="636363"/>
          <w:sz w:val="24"/>
          <w:szCs w:val="24"/>
        </w:rPr>
        <w:t xml:space="preserve">Diabetes Research Hub</w:t>
      </w:r>
    </w:p>
    <w:p>
      <w:pPr>
        <w:spacing w:after="60"/>
        <w:jc w:val="left"/>
      </w:pPr>
      <w:r>
        <w:rPr>
          <w:rFonts w:ascii="Calibri" w:cs="Calibri" w:eastAsia="Calibri" w:hAnsi="Calibri"/>
          <w:b/>
          <w:bCs/>
          <w:sz w:val="40"/>
          <w:szCs w:val="40"/>
        </w:rPr>
        <w:t xml:space="preserve">Weekly Platform Audit Report</w:t>
      </w:r>
    </w:p>
    <w:p>
      <w:pPr>
        <w:pBdr>
          <w:bottom w:val="single" w:color="2C5F8A" w:sz="6" w:space="4"/>
        </w:pBdr>
        <w:spacing w:after="240"/>
        <w:jc w:val="left"/>
      </w:pPr>
      <w:r>
        <w:rPr>
          <w:rFonts w:ascii="Calibri" w:cs="Calibri" w:eastAsia="Calibri" w:hAnsi="Calibri"/>
          <w:i/>
          <w:iCs/>
          <w:color w:val="636363"/>
          <w:sz w:val="22"/>
          <w:szCs w:val="22"/>
        </w:rPr>
        <w:t xml:space="preserve">May 10, 2026</w:t>
      </w:r>
    </w:p>
    <w:p>
      <w:pPr>
        <w:pStyle w:val="Heading1"/>
        <w:spacing w:after="120" w:before="240"/>
      </w:pPr>
      <w:r>
        <w:rPr>
          <w:rFonts w:ascii="Calibri" w:cs="Calibri" w:eastAsia="Calibri" w:hAnsi="Calibri"/>
          <w:b/>
          <w:bCs/>
          <w:color w:val="1a1a1a"/>
          <w:sz w:val="32"/>
          <w:szCs w:val="32"/>
        </w:rPr>
        <w:t xml:space="preserve">Executive Summary</w:t>
      </w:r>
    </w:p>
    <w:p>
      <w:pPr>
        <w:spacing w:after="60" w:before="60" w:line="280"/>
        <w:jc w:val="left"/>
      </w:pPr>
      <w:r>
        <w:rPr>
          <w:rFonts w:ascii="Garamond" w:cs="Garamond" w:eastAsia="Garamond" w:hAnsi="Garamond"/>
          <w:sz w:val="22"/>
          <w:szCs w:val="22"/>
        </w:rPr>
        <w:t xml:space="preserve">This audit covers the Diabetes Research Hub on May 10, 2026, exactly one week after the May 3 audit. The platform comprises 34 active dashboards in Dashboards/ (3.7 MB total) plus 5 quarantined files, a Tufte-styled landing page at docs/index.html, 60 Python scripts in Analysis/Scripts/ orchestrated by run_quality_improvements.py, and a published mirror under docs/Dashboards/. The verification gate (verify_before_deploy.py) exits 0 with zero CRITICAL, HIGH, or MEDIUM issues across all 34 dashboards. Every wired build script AST-parses cleanly. One unwired utility script (extract_corpus_data.py) carries an IndentationError at line 374; it is not referenced from run_quality_improvements.py and so does not block the build, but should be repaired or removed.</w:t>
      </w:r>
    </w:p>
    <w:p>
      <w:pPr>
        <w:spacing w:after="60" w:before="60" w:line="280"/>
        <w:jc w:val="left"/>
      </w:pPr>
      <w:r>
        <w:rPr>
          <w:rFonts w:ascii="Garamond" w:cs="Garamond" w:eastAsia="Garamond" w:hAnsi="Garamond"/>
          <w:sz w:val="22"/>
          <w:szCs w:val="22"/>
        </w:rPr>
        <w:t xml:space="preserve">Direction of travel is mixed and largely matches last week. The freshly-rebuilt working copy in Dashboards/ remains in strong shape: every one of the 34 dashboards carries the unified .drh-nav navigation bar, an aria-labelled navigation landmark, ARIA-labelled dropdowns, and a back-link to ../docs/index.html. PMID density is broad -- 278 unique PubMed IDs supporting roughly 2,777 in-page PubMed mentions/hyperlinks across 32 of 34 dashboards (Acronym_Database and Methodology are the platform glossary and methods document and are exempt by design). The published mirror in docs/Dashboards/, however, has not been updated by today's build -- it still holds 33 of 34 dashboards, 0 of 33 carry the unified nav bar, and only 22 of 33 carry a back-link. The mirror step remains a separate manual operation that did not run.</w:t>
      </w:r>
    </w:p>
    <w:p>
      <w:pPr>
        <w:spacing w:after="60" w:before="60" w:line="280"/>
        <w:jc w:val="left"/>
      </w:pPr>
      <w:r>
        <w:rPr>
          <w:rFonts w:ascii="Garamond" w:cs="Garamond" w:eastAsia="Garamond" w:hAnsi="Garamond"/>
          <w:sz w:val="22"/>
          <w:szCs w:val="22"/>
        </w:rPr>
        <w:t xml:space="preserve">Three HIGH-priority findings carry over from May 3 unresolved. (1) Dashboards/Islet_Drug_Repurposing.html has still not been mirrored into docs/Dashboards/, so the published GitHub Pages link continues to 404 (now four consecutive cycles: April 19, April 26, May 3, May 10). (2) The placeholder-shaped PMID 12345678 still appears in Paper_Library.html (twice) and PMID_Verification.html (once). (3) The mirror-refresh step itself is the binding constraint on shipping any working-copy improvements to the public site.</w:t>
      </w:r>
    </w:p>
    <w:p>
      <w:pPr>
        <w:spacing w:after="60" w:before="60" w:line="280"/>
        <w:jc w:val="left"/>
      </w:pPr>
      <w:r>
        <w:rPr>
          <w:rFonts w:ascii="Garamond" w:cs="Garamond" w:eastAsia="Garamond" w:hAnsi="Garamond"/>
          <w:sz w:val="22"/>
          <w:szCs w:val="22"/>
        </w:rPr>
        <w:t xml:space="preserve">Three MEDIUM-priority findings persist or have regressed. The clinical-trial headline number now disagrees across four surfaces -- 786 on the landing page (refreshed today), 748+ in the Clinical_Trial_Dashboard prose, 744 / 746 in Gap_Deep_Dives prose, and 746 in docs/social_media_launch_posts.md. The &lt;th&gt;-element scope-attribute gap is unchanged in shape but smaller in absolute count (481 unscoped &lt;th&gt; vs 574 last week, after some tables were re-templated) -- still a single-line postprocess fix. The same 3 dashboards declare role="tablist" without any role="tab" descendants (Clinical_Trial_Dashboard, Paper_Library, Research_Dashboard).</w:t>
      </w:r>
    </w:p>
    <w:p>
      <w:pPr>
        <w:spacing w:after="60" w:before="60" w:line="280"/>
        <w:jc w:val="left"/>
      </w:pPr>
      <w:r>
        <w:rPr>
          <w:rFonts w:ascii="Garamond" w:cs="Garamond" w:eastAsia="Garamond" w:hAnsi="Garamond"/>
          <w:sz w:val="22"/>
          <w:szCs w:val="22"/>
        </w:rPr>
        <w:t xml:space="preserve">Two carryover MEDIUM findings on PubMed-link hygiene remain at exactly the counts last week's audit reported -- Drug_Repurposing_Islet (7 sentence-in-URL hrefs plus 8 numeric hrefs missing trailing slash plus 1 NCT routed to PubMed), Generic_Drug_Catalog (1 leaked JavaScript template literal), Health_Equity (2 empty pubmed hrefs), Methodology (1 empty pubmed href in an instructional example). A new finding this week: spot-check of the CSS palette confirms that --light (#999999) on the cream background measures 2.72:1, failing WCAG AA for both normal and large text (the 3:1 floor for large text). It is currently used in card notes, footers, the "upcoming" status, and pipeline-flow arrows on the landing page and across multiple dashboards.</w:t>
      </w:r>
    </w:p>
    <w:p>
      <w:pPr>
        <w:spacing w:after="60" w:before="60" w:line="280"/>
        <w:jc w:val="left"/>
      </w:pPr>
      <w:r>
        <w:rPr>
          <w:rFonts w:ascii="Garamond" w:cs="Garamond" w:eastAsia="Garamond" w:hAnsi="Garamond"/>
          <w:i/>
          <w:iCs/>
          <w:sz w:val="22"/>
          <w:szCs w:val="22"/>
        </w:rPr>
        <w:t xml:space="preserve">Net assessment: build integrity is intact and the working copy is publishable, but the action backlog from April 19 has not moved in four cycles, and the publish step itself is the binding constraint -- until docs/Dashboards/ is refreshed as part of the standard build, none of today's improvements reach the public site.</w:t>
      </w:r>
    </w:p>
    <w:p>
      <w:pPr>
        <w:pStyle w:val="Heading1"/>
        <w:spacing w:after="120" w:before="240"/>
      </w:pPr>
      <w:r>
        <w:rPr>
          <w:rFonts w:ascii="Calibri" w:cs="Calibri" w:eastAsia="Calibri" w:hAnsi="Calibri"/>
          <w:b/>
          <w:bCs/>
          <w:color w:val="1a1a1a"/>
          <w:sz w:val="32"/>
          <w:szCs w:val="32"/>
        </w:rPr>
        <w:t xml:space="preserve">Summary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3300"/>
        <w:gridCol w:w="1560"/>
      </w:tblGrid>
      <w:tr>
        <w:trPr>
          <w:tblHeader/>
        </w:trPr>
        <w:tc>
          <w:tcPr>
            <w:tcW w:type="dxa" w:w="45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left"/>
            </w:pPr>
            <w:r>
              <w:rPr>
                <w:rFonts w:ascii="Garamond" w:cs="Garamond" w:eastAsia="Garamond" w:hAnsi="Garamond"/>
                <w:b/>
                <w:bCs/>
                <w:sz w:val="18"/>
                <w:szCs w:val="18"/>
              </w:rPr>
              <w:t xml:space="preserve">Check</w:t>
            </w:r>
          </w:p>
        </w:tc>
        <w:tc>
          <w:tcPr>
            <w:tcW w:type="dxa" w:w="33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left"/>
            </w:pPr>
            <w:r>
              <w:rPr>
                <w:rFonts w:ascii="Garamond" w:cs="Garamond" w:eastAsia="Garamond" w:hAnsi="Garamond"/>
                <w:b/>
                <w:bCs/>
                <w:sz w:val="18"/>
                <w:szCs w:val="18"/>
              </w:rPr>
              <w:t xml:space="preserve">Result</w:t>
            </w:r>
          </w:p>
        </w:tc>
        <w:tc>
          <w:tcPr>
            <w:tcW w:type="dxa" w:w="156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Status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Build integrity (run_quality_improvements.py wired scripts)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All wired scripts AST-parse OK; verify_before_deploy.py exits 0 with 0 issues across 34 dashboards</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Working dashboards present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34 of 34 in Dashboards/</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Published mirror coverage</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33 of 34 in docs/Dashboards/ (Islet_Drug_Repurposing.html still missing)</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Working copy: unified .drh-nav nav bar</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34 of 34 dashboards</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Working copy: back-link to ../docs/index.html</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34 of 34 dashboards</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Mirror: unified .drh-nav nav bar</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0 of 33 dashboards (mirror is one cycle behind)</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Mirror: back-link to hub</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22 of 33 dashboards</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PMID coverage in content dashboards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32 of 32 with &gt;=3 unique PMIDs (Acronym_Database &amp; Methodology exempt by design)</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PubMed URL canonical form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12 malformed hrefs across 4 dashboards</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Placeholder PMID 12345678</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Persists in Paper_Library.html (x2) and PMID_Verification.html (x1)</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Trial-count coherence across surfaces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Four-way disagreement: 786 / 748+ / 744-746 / 746</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&lt;th&gt; scope attribute coverage</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0 of 481 &lt;th&gt; tags carry scope= (down from 574 last week as tables were re-templated)</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Orphan role="tablist" landmarks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3 dashboards declare role="tablist" with no role="tab" descendants</w:t>
            </w:r>
          </w:p>
        </w:tc>
        <w:tc>
          <w:tcPr>
            <w:tcW w:type="dxa" w:w="156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WARN</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Color contrast: --light (#999999) on cream</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2.72:1 -- fails WCAG AA normal AND large text (3:1 floor)</w:t>
            </w:r>
          </w:p>
        </w:tc>
        <w:tc>
          <w:tcPr>
            <w:tcW w:type="dxa" w:w="156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FAIL</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CONTRIBUTING.md</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Present (3.4 KB)</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Citation format (APA + BibTeX)</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Present in CONTRIBUTING.md</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CITATION.cff</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Missing (would surface "Cite this repository" in GitHub)</w:t>
            </w:r>
          </w:p>
        </w:tc>
        <w:tc>
          <w:tcPr>
            <w:tcW w:type="dxa" w:w="156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WARN</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GitHub issue templates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Present (4: bug_report, data_error, feature_request, new_gap)</w:t>
            </w:r>
          </w:p>
        </w:tc>
        <w:tc>
          <w:tcPr>
            <w:tcW w:type="dxa" w:w="1560"/>
            <w:tcBorders>
              <w:top w:val="single" w:color="999999" w:sz="4"/>
              <w:left w:val="single" w:color="999999" w:sz="4"/>
              <w:bottom w:val="single" w:color="999999" w:sz="4"/>
              <w:right w:val="single" w:color="999999" w:sz="4"/>
            </w:tcBorders>
            <w:shd w:fill="DDEBD8"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PASS</w:t>
            </w:r>
          </w:p>
        </w:tc>
      </w:tr>
      <w:tr>
        <w:tc>
          <w:tcPr>
            <w:tcW w:type="dxa" w:w="4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CI workflow (.github/workflows/)</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8"/>
                <w:szCs w:val="18"/>
              </w:rPr>
              <w:t xml:space="preserve">Missing (still no CI to catch regressions)</w:t>
            </w:r>
          </w:p>
        </w:tc>
        <w:tc>
          <w:tcPr>
            <w:tcW w:type="dxa" w:w="156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center"/>
            </w:pPr>
            <w:r>
              <w:rPr>
                <w:rFonts w:ascii="Garamond" w:cs="Garamond" w:eastAsia="Garamond" w:hAnsi="Garamond"/>
                <w:b/>
                <w:bCs/>
                <w:sz w:val="18"/>
                <w:szCs w:val="18"/>
              </w:rPr>
              <w:t xml:space="preserve">WARN</w:t>
            </w:r>
          </w:p>
        </w:tc>
      </w:tr>
    </w:tbl>
    <w:p>
      <w:pPr>
        <w:pStyle w:val="Heading1"/>
        <w:spacing w:after="120" w:before="240"/>
      </w:pPr>
      <w:r>
        <w:rPr>
          <w:rFonts w:ascii="Calibri" w:cs="Calibri" w:eastAsia="Calibri" w:hAnsi="Calibri"/>
          <w:b/>
          <w:bCs/>
          <w:color w:val="1a1a1a"/>
          <w:sz w:val="32"/>
          <w:szCs w:val="32"/>
        </w:rPr>
        <w:t xml:space="preserve">Comparison to Previous Audit (May 3, 2026)</w:t>
      </w:r>
    </w:p>
    <w:p>
      <w:pPr>
        <w:spacing w:after="60" w:before="60" w:line="280"/>
        <w:jc w:val="left"/>
      </w:pPr>
      <w:r>
        <w:rPr>
          <w:rFonts w:ascii="Garamond" w:cs="Garamond" w:eastAsia="Garamond" w:hAnsi="Garamond"/>
          <w:sz w:val="22"/>
          <w:szCs w:val="22"/>
        </w:rPr>
        <w:t xml:space="preserve">Last week's audit logged 3 HIGH issues, 5 MEDIUM, and several LOW. Today's audit shows the same 3 HIGH issues unresolved -- Islet_Drug_Repurposing.html still missing from docs/Dashboards/, placeholder PMID 12345678 still present in two dashboards, and the mirror-refresh step still not wired into the build. The trial-count drift MEDIUM is unchanged in shape but moved one number -- the landing-page headline is now 786 (was 778 a week ago), while the three stale prose surfaces did not move. The &lt;th&gt;-scope MEDIUM improved in absolute count (481 vs 574) but the percentage of unscoped &lt;th&gt; remains 100 percent. The orphan role="tablist" MEDIUM is unchanged (still the same 3 dashboards). The malformed-pubmed-href MEDIUM is unchanged in shape and counts. CITATION.cff and a CI workflow under .github/workflows/ both remain absent. Two LOW findings stayed open: extract_corpus_data.py (orphan utility, syntax error) and the BRONZE-to-SILVER promotion card still sitting in the In Progress &amp; Upcoming block on the landing page.</w:t>
      </w:r>
    </w:p>
    <w:p>
      <w:pPr>
        <w:spacing w:after="60" w:before="60" w:line="280"/>
        <w:jc w:val="left"/>
      </w:pPr>
      <w:r>
        <w:rPr>
          <w:rFonts w:ascii="Garamond" w:cs="Garamond" w:eastAsia="Garamond" w:hAnsi="Garamond"/>
          <w:i/>
          <w:iCs/>
          <w:sz w:val="22"/>
          <w:szCs w:val="22"/>
        </w:rPr>
        <w:t xml:space="preserve">Net delta: zero priority items closed week-over-week; one MEDIUM (&lt;th&gt;-scope) modestly improved in absolute count but the gap remains at 100 percent. Build integrity remains green. The new finding this week is a fresh accessibility flag -- --light (#999999) fails WCAG AA at 2.72:1 against the cream background; it does not introduce a new MEDIUM but does sharpen the existing ARIA / accessibility section.</w:t>
      </w:r>
    </w:p>
    <w:p>
      <w:pPr>
        <w:pStyle w:val="Heading1"/>
        <w:spacing w:after="120" w:before="240"/>
      </w:pPr>
      <w:r>
        <w:rPr>
          <w:rFonts w:ascii="Calibri" w:cs="Calibri" w:eastAsia="Calibri" w:hAnsi="Calibri"/>
          <w:b/>
          <w:bCs/>
          <w:color w:val="1a1a1a"/>
          <w:sz w:val="32"/>
          <w:szCs w:val="32"/>
        </w:rPr>
        <w:t xml:space="preserve">Dashboard-by-Dashboard Status</w:t>
      </w:r>
    </w:p>
    <w:p>
      <w:pPr>
        <w:spacing w:after="60" w:before="60" w:line="280"/>
        <w:jc w:val="left"/>
      </w:pPr>
      <w:r>
        <w:rPr>
          <w:rFonts w:ascii="Garamond" w:cs="Garamond" w:eastAsia="Garamond" w:hAnsi="Garamond"/>
          <w:i/>
          <w:iCs/>
          <w:sz w:val="22"/>
          <w:szCs w:val="22"/>
        </w:rPr>
        <w:t xml:space="preserve">All 34 active dashboards, sorted alphabetically. Size KB is on-disk size of the working copy. PMIDs uniq is the count of distinct PubMed IDs referenced via canonical pubmed.ncbi.nlm.nih.gov/&lt;id&gt;/ hrefs or PMID:NNN inline mentions. Refs is the total count of those references (PMIDs may repeat across sections). Nav and Back report whether the freshly-built working copy carries the unified .drh-nav navigation bar and the back-link to ../docs/index.html. The platform-wide LOW finding that 481 of 481 &lt;th&gt; tags lack scope= applies to every dashboard with tabular content and is noted in the table footnote rather than per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700"/>
        <w:gridCol w:w="700"/>
        <w:gridCol w:w="540"/>
        <w:gridCol w:w="580"/>
        <w:gridCol w:w="3840"/>
      </w:tblGrid>
      <w:tr>
        <w:trPr>
          <w:tblHeader/>
        </w:trPr>
        <w:tc>
          <w:tcPr>
            <w:tcW w:type="dxa" w:w="23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left"/>
            </w:pPr>
            <w:r>
              <w:rPr>
                <w:rFonts w:ascii="Garamond" w:cs="Garamond" w:eastAsia="Garamond" w:hAnsi="Garamond"/>
                <w:b/>
                <w:bCs/>
                <w:sz w:val="16"/>
                <w:szCs w:val="16"/>
              </w:rPr>
              <w:t xml:space="preserve">Dashboard</w:t>
            </w:r>
          </w:p>
        </w:tc>
        <w:tc>
          <w:tcPr>
            <w:tcW w:type="dxa" w:w="7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6"/>
                <w:szCs w:val="16"/>
              </w:rPr>
              <w:t xml:space="preserve">Size KB</w:t>
            </w:r>
          </w:p>
        </w:tc>
        <w:tc>
          <w:tcPr>
            <w:tcW w:type="dxa" w:w="7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6"/>
                <w:szCs w:val="16"/>
              </w:rPr>
              <w:t xml:space="preserve">PMIDs uniq</w:t>
            </w:r>
          </w:p>
        </w:tc>
        <w:tc>
          <w:tcPr>
            <w:tcW w:type="dxa" w:w="70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6"/>
                <w:szCs w:val="16"/>
              </w:rPr>
              <w:t xml:space="preserve">Refs</w:t>
            </w:r>
          </w:p>
        </w:tc>
        <w:tc>
          <w:tcPr>
            <w:tcW w:type="dxa" w:w="54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6"/>
                <w:szCs w:val="16"/>
              </w:rPr>
              <w:t xml:space="preserve">Nav</w:t>
            </w:r>
          </w:p>
        </w:tc>
        <w:tc>
          <w:tcPr>
            <w:tcW w:type="dxa" w:w="58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center"/>
            </w:pPr>
            <w:r>
              <w:rPr>
                <w:rFonts w:ascii="Garamond" w:cs="Garamond" w:eastAsia="Garamond" w:hAnsi="Garamond"/>
                <w:b/>
                <w:bCs/>
                <w:sz w:val="16"/>
                <w:szCs w:val="16"/>
              </w:rPr>
              <w:t xml:space="preserve">Back</w:t>
            </w:r>
          </w:p>
        </w:tc>
        <w:tc>
          <w:tcPr>
            <w:tcW w:type="dxa" w:w="3840"/>
            <w:tcBorders>
              <w:top w:val="single" w:color="999999" w:sz="4"/>
              <w:left w:val="single" w:color="999999" w:sz="4"/>
              <w:bottom w:val="single" w:color="999999" w:sz="4"/>
              <w:right w:val="single" w:color="999999" w:sz="4"/>
            </w:tcBorders>
            <w:shd w:fill="D5DEE7" w:color="auto" w:val="clear"/>
            <w:tcMar>
              <w:top w:type="dxa" w:w="60"/>
              <w:left w:type="dxa" w:w="100"/>
              <w:bottom w:type="dxa" w:w="60"/>
              <w:right w:type="dxa" w:w="100"/>
            </w:tcMar>
          </w:tcPr>
          <w:p>
            <w:pPr>
              <w:spacing w:after="30" w:before="30"/>
              <w:jc w:val="left"/>
            </w:pPr>
            <w:r>
              <w:rPr>
                <w:rFonts w:ascii="Garamond" w:cs="Garamond" w:eastAsia="Garamond" w:hAnsi="Garamond"/>
                <w:b/>
                <w:bCs/>
                <w:sz w:val="16"/>
                <w:szCs w:val="16"/>
              </w:rPr>
              <w:t xml:space="preserve">Issues / Priority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Acronym_Database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94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glossary; no PMIDs by design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CART_Access_Barriers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132</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Clinical_Trial_Dashboard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436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trial-count drift in prose ("748+"); orphan role="tablist" with no role="tab"  [MEDIUM]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Corpus_Analysis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0F0F0"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[LOW]</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Drug_Repurposing_Islet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9</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7 malformed PubMed hrefs (sentences in URL slot); 8 hrefs missing trailing slash; ClinicalTrials NCT routed to PubMed  [MEDIUM]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Drug_Repurposing_Screen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119</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160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Equity_Map</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9</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Extracted_Evidence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134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350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GKA_LADA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GKA_Landscape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GKA_Pricing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156</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Gap_Deep_Dives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218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154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contains stale "744 trials" and "746-trial" prose (4-way drift)  [MEDIUM]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Gap_Evidence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182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277</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Gap_Synthesis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122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Generic_Drug_Catalog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JS template literal leaked into static href in build script output  [MEDIUM]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Health_Equity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AEAC9"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2 empty pubmed.ncbi.nlm.nih.gov/ hrefs (used as generic links to "CDC NDSS" and "PubMed")  [MEDIUM]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Immunomod_LADA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Islet_Drug_Repurposing</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116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Working copy fine -- but file MISSING from docs/Dashboards/ mirror; landing-page link 404s (3rd cycle)  [HIGH]</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Islet_Transplant_Analysis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11</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Islet_Transplant_Equity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LADA_Diagnostic_Model</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194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LADA_Natural_History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21</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LADA_Prevalence</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Medical_Data_Dictionary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358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90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210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Methodology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0F0F0"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1 empty pubmed.ncbi.nlm.nih.gov/ href in "PMID:XXXXXXX" instructional example  [LOW]</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Nutrition_Beta_Cells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40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Nutrition_LADA</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55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PMID_Verification</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171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259</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259</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placeholder PMID 12345678 still present (3rd cycle)  [HIGH]</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Paper_Library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200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259</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338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4DDD8"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placeholder PMID 12345678 still present (x2, 3rd cycle); orphan role="tablist"  [HIGH]</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Research_Dashboard</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16</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shd w:fill="F0F0F0" w:color="auto" w:val="clear"/>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orphan role="tablist" with no role="tab"  [LOW]</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Research_Paths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130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30</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Statistical_Analysis</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37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14</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Treg_Neuropathy</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68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28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6"/>
                <w:szCs w:val="16"/>
              </w:rPr>
              <w:t xml:space="preserve">Trial_Equity_Mapper</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73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8</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18</w:t>
            </w:r>
          </w:p>
        </w:tc>
        <w:tc>
          <w:tcPr>
            <w:tcW w:type="dxa" w:w="5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5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center"/>
            </w:pPr>
            <w:r>
              <w:rPr>
                <w:rFonts w:ascii="Consolas" w:cs="Consolas" w:eastAsia="Consolas" w:hAnsi="Consolas"/>
                <w:sz w:val="16"/>
                <w:szCs w:val="16"/>
              </w:rPr>
              <w:t xml:space="preserve">Y</w:t>
            </w:r>
          </w:p>
        </w:tc>
        <w:tc>
          <w:tcPr>
            <w:tcW w:type="dxa" w:w="384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30" w:before="30"/>
              <w:jc w:val="left"/>
            </w:pPr>
            <w:r>
              <w:rPr>
                <w:rFonts w:ascii="Garamond" w:cs="Garamond" w:eastAsia="Garamond" w:hAnsi="Garamond"/>
                <w:sz w:val="15"/>
                <w:szCs w:val="15"/>
              </w:rPr>
              <w:t xml:space="preserve">-  [OK]</w:t>
            </w:r>
          </w:p>
        </w:tc>
      </w:tr>
    </w:tbl>
    <w:p>
      <w:pPr>
        <w:spacing w:after="60" w:before="60" w:line="280"/>
        <w:jc w:val="left"/>
      </w:pPr>
      <w:r>
        <w:rPr>
          <w:rFonts w:ascii="Garamond" w:cs="Garamond" w:eastAsia="Garamond" w:hAnsi="Garamond"/>
          <w:i/>
          <w:iCs/>
          <w:sz w:val="18"/>
          <w:szCs w:val="18"/>
        </w:rPr>
        <w:t xml:space="preserve">Footnote -- every dashboard with tabular content carries the platform-wide LOW finding that &lt;th&gt; elements lack scope="col" or scope="row" (481 unscoped tags total). Three dashboards (Clinical_Trial_Dashboard, Paper_Library, Research_Dashboard) declare role="tablist" without any role="tab" descendants -- flagged in the Issues column but worth treating as one cross-cutting fix in postprocess_dashboards.py.</w:t>
      </w:r>
    </w:p>
    <w:p>
      <w:pPr>
        <w:pStyle w:val="Heading1"/>
        <w:spacing w:after="120" w:before="240"/>
      </w:pPr>
      <w:r>
        <w:rPr>
          <w:rFonts w:ascii="Calibri" w:cs="Calibri" w:eastAsia="Calibri" w:hAnsi="Calibri"/>
          <w:b/>
          <w:bCs/>
          <w:color w:val="1a1a1a"/>
          <w:sz w:val="32"/>
          <w:szCs w:val="32"/>
        </w:rPr>
        <w:t xml:space="preserve">Detailed Findings</w:t>
      </w:r>
    </w:p>
    <w:p>
      <w:pPr>
        <w:pStyle w:val="Heading2"/>
        <w:spacing w:after="100" w:before="200"/>
      </w:pPr>
      <w:r>
        <w:rPr>
          <w:rFonts w:ascii="Calibri" w:cs="Calibri" w:eastAsia="Calibri" w:hAnsi="Calibri"/>
          <w:b/>
          <w:bCs/>
          <w:color w:val="2C5F8A"/>
          <w:sz w:val="26"/>
          <w:szCs w:val="26"/>
        </w:rPr>
        <w:t xml:space="preserve">1. Navigation and UX Consistency</w:t>
      </w:r>
    </w:p>
    <w:p>
      <w:pPr>
        <w:pStyle w:val="Heading3"/>
        <w:spacing w:after="80" w:before="160"/>
      </w:pPr>
      <w:r>
        <w:rPr>
          <w:rFonts w:ascii="Calibri" w:cs="Calibri" w:eastAsia="Calibri" w:hAnsi="Calibri"/>
          <w:b/>
          <w:bCs/>
          <w:color w:val="1a1a1a"/>
          <w:sz w:val="22"/>
          <w:szCs w:val="22"/>
        </w:rPr>
        <w:t xml:space="preserve">Working copy (Dashboards/, freshly built today)</w:t>
      </w:r>
    </w:p>
    <w:p>
      <w:pPr>
        <w:spacing w:after="60" w:before="60" w:line="280"/>
        <w:jc w:val="left"/>
      </w:pPr>
      <w:r>
        <w:rPr>
          <w:rFonts w:ascii="Garamond" w:cs="Garamond" w:eastAsia="Garamond" w:hAnsi="Garamond"/>
          <w:sz w:val="22"/>
          <w:szCs w:val="22"/>
        </w:rPr>
        <w:t xml:space="preserve">All 34 dashboards in the working copy carry the unified .drh-nav navigation bar and the back-link to ../docs/index.html. The nav bar groups cross-links into Core Tools, Analysis, Drug &amp; Treatment, Equity &amp; Access, LADA &amp; Nutrition, and Verification dropdowns; the navigation landmark and dropdowns are aria-labelled (486 ARIA attributes total: aria-label, aria-expanded, aria-haspopup). No regressions vs May 3.</w:t>
      </w:r>
    </w:p>
    <w:p>
      <w:pPr>
        <w:pStyle w:val="Heading3"/>
        <w:spacing w:after="80" w:before="160"/>
      </w:pPr>
      <w:r>
        <w:rPr>
          <w:rFonts w:ascii="Calibri" w:cs="Calibri" w:eastAsia="Calibri" w:hAnsi="Calibri"/>
          <w:b/>
          <w:bCs/>
          <w:color w:val="1a1a1a"/>
          <w:sz w:val="22"/>
          <w:szCs w:val="22"/>
        </w:rPr>
        <w:t xml:space="preserve">Published mirror (docs/Dashboards/, NOT updated by today's run)</w:t>
      </w:r>
    </w:p>
    <w:p>
      <w:pPr>
        <w:spacing w:after="60" w:before="60" w:line="280"/>
        <w:jc w:val="left"/>
      </w:pPr>
      <w:r>
        <w:rPr>
          <w:rFonts w:ascii="Garamond" w:cs="Garamond" w:eastAsia="Garamond" w:hAnsi="Garamond"/>
          <w:sz w:val="22"/>
          <w:szCs w:val="22"/>
        </w:rPr>
        <w:t xml:space="preserve">The mirror is one cycle behind the working copy. Of the 33 mirrored dashboards: 0 carry the .drh-nav navigation bar, 22 carry an index.html-style back-link in some form, and 11 do not. Until the mirror is refreshed, the published GitHub Pages site is missing today's nav bar, back-link, and PMID-link improvements. Recommendation, unchanged from prior audit: wire a copy step (Dashboards/ to docs/Dashboards/) into refresh_hub.py or rebuild_website.py so the mirror updates as part of the standard build.</w:t>
      </w:r>
    </w:p>
    <w:p>
      <w:pPr>
        <w:pStyle w:val="Heading3"/>
        <w:spacing w:after="80" w:before="160"/>
      </w:pPr>
      <w:r>
        <w:rPr>
          <w:rFonts w:ascii="Calibri" w:cs="Calibri" w:eastAsia="Calibri" w:hAnsi="Calibri"/>
          <w:b/>
          <w:bCs/>
          <w:color w:val="1a1a1a"/>
          <w:sz w:val="22"/>
          <w:szCs w:val="22"/>
        </w:rPr>
        <w:t xml:space="preserve">Landing page link resolution</w:t>
      </w:r>
    </w:p>
    <w:p>
      <w:pPr>
        <w:spacing w:after="60" w:before="60" w:line="280"/>
        <w:jc w:val="left"/>
      </w:pPr>
      <w:r>
        <w:rPr>
          <w:rFonts w:ascii="Garamond" w:cs="Garamond" w:eastAsia="Garamond" w:hAnsi="Garamond"/>
          <w:sz w:val="22"/>
          <w:szCs w:val="22"/>
        </w:rPr>
        <w:t xml:space="preserve">docs/index.html links 34 dashboards. Every link resolves correctly against the working copy. One link is broken on the published site: Dashboards/Islet_Drug_Repurposing.html exists in the working copy (built fresh today, 116 KB) but has not been mirrored into docs/Dashboards/. This is the fourth consecutive week this finding has appeared (April 19, April 26, May 3, May 10).</w:t>
      </w:r>
    </w:p>
    <w:p>
      <w:pPr>
        <w:pStyle w:val="Heading2"/>
        <w:spacing w:after="100" w:before="200"/>
      </w:pPr>
      <w:r>
        <w:rPr>
          <w:rFonts w:ascii="Calibri" w:cs="Calibri" w:eastAsia="Calibri" w:hAnsi="Calibri"/>
          <w:b/>
          <w:bCs/>
          <w:color w:val="2C5F8A"/>
          <w:sz w:val="26"/>
          <w:szCs w:val="26"/>
        </w:rPr>
        <w:t xml:space="preserve">2. Research Validity and Citation Completeness</w:t>
      </w:r>
    </w:p>
    <w:p>
      <w:pPr>
        <w:pStyle w:val="Heading3"/>
        <w:spacing w:after="80" w:before="160"/>
      </w:pPr>
      <w:r>
        <w:rPr>
          <w:rFonts w:ascii="Calibri" w:cs="Calibri" w:eastAsia="Calibri" w:hAnsi="Calibri"/>
          <w:b/>
          <w:bCs/>
          <w:color w:val="1a1a1a"/>
          <w:sz w:val="22"/>
          <w:szCs w:val="22"/>
        </w:rPr>
        <w:t xml:space="preserve">PMID coverage</w:t>
      </w:r>
    </w:p>
    <w:p>
      <w:pPr>
        <w:spacing w:after="60" w:before="60" w:line="280"/>
        <w:jc w:val="left"/>
      </w:pPr>
      <w:r>
        <w:rPr>
          <w:rFonts w:ascii="Garamond" w:cs="Garamond" w:eastAsia="Garamond" w:hAnsi="Garamond"/>
          <w:sz w:val="22"/>
          <w:szCs w:val="22"/>
        </w:rPr>
        <w:t xml:space="preserve">278 unique PubMed IDs are referenced across the working copy, supporting 2,777 PubMed mentions/hyperlinks. The leaders by raw count are Paper_Library (259 unique / 338 refs), PMID_Verification (259 / 259), Medical_Data_Dictionary (90 / 210), Gap_Evidence (72 / 277), and Extracted_Evidence (53 / 350). PMID density is well above the MEDIUM threshold of &gt;=3 unique for every content dashboard. Acronym_Database (glossary) and Methodology (methods document) carry zero PMIDs by design and are exempt.</w:t>
      </w:r>
    </w:p>
    <w:p>
      <w:pPr>
        <w:pStyle w:val="Heading3"/>
        <w:spacing w:after="80" w:before="160"/>
      </w:pPr>
      <w:r>
        <w:rPr>
          <w:rFonts w:ascii="Calibri" w:cs="Calibri" w:eastAsia="Calibri" w:hAnsi="Calibri"/>
          <w:b/>
          <w:bCs/>
          <w:color w:val="1a1a1a"/>
          <w:sz w:val="22"/>
          <w:szCs w:val="22"/>
        </w:rPr>
        <w:t xml:space="preserve">Suspicious placeholder-shaped PMID</w:t>
      </w:r>
    </w:p>
    <w:p>
      <w:pPr>
        <w:spacing w:after="60" w:before="60" w:line="280"/>
        <w:jc w:val="left"/>
      </w:pPr>
      <w:r>
        <w:rPr>
          <w:rFonts w:ascii="Garamond" w:cs="Garamond" w:eastAsia="Garamond" w:hAnsi="Garamond"/>
          <w:sz w:val="22"/>
          <w:szCs w:val="22"/>
        </w:rPr>
        <w:t xml:space="preserve">PMID 12345678 still appears in Paper_Library.html (x2) and PMID_Verification.html (x1). As noted in the prior three audits, this is a real PubMed ID for a 1994 Non-Aligned Movement population paper, topically unrelated to diabetes research. The sequential-digit pattern strongly suggests it survived as a placeholder. Recommend removal in both files and a sequential-digit guard in validate_citations.py (regex ^([0-9])\1{6,}$ or a small denylist of obvious placeholders: 12345678, 11111111, 00000000, 22222222, 87654321).</w:t>
      </w:r>
    </w:p>
    <w:p>
      <w:pPr>
        <w:pStyle w:val="Heading3"/>
        <w:spacing w:after="80" w:before="160"/>
      </w:pPr>
      <w:r>
        <w:rPr>
          <w:rFonts w:ascii="Calibri" w:cs="Calibri" w:eastAsia="Calibri" w:hAnsi="Calibri"/>
          <w:b/>
          <w:bCs/>
          <w:color w:val="1a1a1a"/>
          <w:sz w:val="22"/>
          <w:szCs w:val="22"/>
        </w:rPr>
        <w:t xml:space="preserve">Most-cited PMIDs (cross-dashboard)</w:t>
      </w:r>
    </w:p>
    <w:p>
      <w:pPr>
        <w:spacing w:after="60" w:before="60" w:line="280"/>
        <w:jc w:val="left"/>
      </w:pPr>
      <w:r>
        <w:rPr>
          <w:rFonts w:ascii="Garamond" w:cs="Garamond" w:eastAsia="Garamond" w:hAnsi="Garamond"/>
          <w:sz w:val="22"/>
          <w:szCs w:val="22"/>
        </w:rPr>
        <w:t xml:space="preserve">No evidence of misattribution across dashboards. Spot-check of the highest-frequency PMIDs across the corpus shows the top six are foundational papers expected to recur: PMID:29710129 (186 occurrences), PMID:34763823 (150), PMID:37909353 (110), PMID:37223016 (86), PMID:32175717 (75), PMID:36449148 (53). Each high-frequency PMID is one paper used in multiple analytic contexts. No action required.</w:t>
      </w:r>
    </w:p>
    <w:p>
      <w:pPr>
        <w:pStyle w:val="Heading3"/>
        <w:spacing w:after="80" w:before="160"/>
      </w:pPr>
      <w:r>
        <w:rPr>
          <w:rFonts w:ascii="Calibri" w:cs="Calibri" w:eastAsia="Calibri" w:hAnsi="Calibri"/>
          <w:b/>
          <w:bCs/>
          <w:color w:val="1a1a1a"/>
          <w:sz w:val="22"/>
          <w:szCs w:val="22"/>
        </w:rPr>
        <w:t xml:space="preserve">Malformed PubMed hyperlinks</w:t>
      </w:r>
    </w:p>
    <w:p>
      <w:pPr>
        <w:spacing w:after="60" w:before="60" w:line="280"/>
        <w:jc w:val="left"/>
      </w:pPr>
      <w:r>
        <w:rPr>
          <w:rFonts w:ascii="Garamond" w:cs="Garamond" w:eastAsia="Garamond" w:hAnsi="Garamond"/>
          <w:sz w:val="22"/>
          <w:szCs w:val="22"/>
        </w:rPr>
        <w:t xml:space="preserve">Four dashboards still contain hrefs that do not match the canonical https://pubmed.ncbi.nlm.nih.gov/&lt;digits&gt;/ form (counts unchanged from May 3):</w:t>
      </w:r>
    </w:p>
    <w:p>
      <w:pPr>
        <w:spacing w:after="60" w:before="60" w:line="280"/>
      </w:pPr>
      <w:r>
        <w:rPr>
          <w:rFonts w:ascii="Garamond" w:cs="Garamond" w:eastAsia="Garamond" w:hAnsi="Garamond"/>
          <w:b/>
          <w:bCs/>
          <w:sz w:val="22"/>
          <w:szCs w:val="22"/>
        </w:rPr>
        <w:t xml:space="preserve">Drug_Repurposing_Islet.html</w:t>
      </w:r>
      <w:r>
        <w:rPr>
          <w:rFonts w:ascii="Garamond" w:cs="Garamond" w:eastAsia="Garamond" w:hAnsi="Garamond"/>
          <w:sz w:val="22"/>
          <w:szCs w:val="22"/>
        </w:rPr>
        <w:t xml:space="preserve"> -- 7 hrefs of the form pubmed.ncbi.nlm.nih.gov/&lt;sentence&gt; (e.g. "BANDIT trial", </w:t>
      </w:r>
      <w:r>
        <w:rPr>
          <w:rFonts w:ascii="Garamond" w:cs="Garamond" w:eastAsia="Garamond" w:hAnsi="Garamond"/>
          <w:sz w:val="22"/>
          <w:szCs w:val="22"/>
        </w:rPr>
        <w:t xml:space="preserve">"Clinical data in T2D", "Emerging transplant data", "Mechanistic extrapolation from RA/transplant literature", "Mechanistic </w:t>
      </w:r>
      <w:r>
        <w:rPr>
          <w:rFonts w:ascii="Garamond" w:cs="Garamond" w:eastAsia="Garamond" w:hAnsi="Garamond"/>
          <w:sz w:val="22"/>
          <w:szCs w:val="22"/>
        </w:rPr>
        <w:t xml:space="preserve">rationale (no islet transplant clinical data)"); 1 href routes ClinicalTrials.gov ID NCT01319331 to PubMed by mistake; 8 numeric </w:t>
      </w:r>
      <w:r>
        <w:rPr>
          <w:rFonts w:ascii="Garamond" w:cs="Garamond" w:eastAsia="Garamond" w:hAnsi="Garamond"/>
          <w:sz w:val="22"/>
          <w:szCs w:val="22"/>
        </w:rPr>
        <w:t xml:space="preserve">hrefs are missing the trailing slash (15644441, 16498215, 19148081, 22723585, 23061757, 24931610, 28864502, 40650745).</w:t>
      </w:r>
    </w:p>
    <w:p>
      <w:pPr>
        <w:spacing w:after="60" w:before="60" w:line="280"/>
      </w:pPr>
      <w:r>
        <w:rPr>
          <w:rFonts w:ascii="Garamond" w:cs="Garamond" w:eastAsia="Garamond" w:hAnsi="Garamond"/>
          <w:b/>
          <w:bCs/>
          <w:sz w:val="22"/>
          <w:szCs w:val="22"/>
        </w:rPr>
        <w:t xml:space="preserve">Generic_Drug_Catalog.html</w:t>
      </w:r>
      <w:r>
        <w:rPr>
          <w:rFonts w:ascii="Garamond" w:cs="Garamond" w:eastAsia="Garamond" w:hAnsi="Garamond"/>
          <w:sz w:val="22"/>
          <w:szCs w:val="22"/>
        </w:rPr>
        <w:t xml:space="preserve"> -- a JavaScript template literal (</w:t>
      </w:r>
      <w:r>
        <w:rPr>
          <w:rFonts w:ascii="Consolas" w:cs="Consolas" w:eastAsia="Consolas" w:hAnsi="Consolas"/>
          <w:sz w:val="22"/>
          <w:szCs w:val="22"/>
        </w:rPr>
        <w:t xml:space="preserve">' + p.trim() + '/</w:t>
      </w:r>
      <w:r>
        <w:rPr>
          <w:rFonts w:ascii="Garamond" w:cs="Garamond" w:eastAsia="Garamond" w:hAnsi="Garamond"/>
          <w:sz w:val="22"/>
          <w:szCs w:val="22"/>
        </w:rPr>
        <w:t xml:space="preserve">) leaked into a static href. This is build-script output: the template lives inside a </w:t>
      </w:r>
      <w:r>
        <w:rPr>
          <w:rFonts w:ascii="Garamond" w:cs="Garamond" w:eastAsia="Garamond" w:hAnsi="Garamond"/>
          <w:sz w:val="22"/>
          <w:szCs w:val="22"/>
        </w:rPr>
        <w:t xml:space="preserve">client-side render path and is harmless at runtime, but it surfaces as a malformed URL when source-grepped or scraped. Trace into </w:t>
      </w:r>
      <w:r>
        <w:rPr>
          <w:rFonts w:ascii="Garamond" w:cs="Garamond" w:eastAsia="Garamond" w:hAnsi="Garamond"/>
          <w:sz w:val="22"/>
          <w:szCs w:val="22"/>
        </w:rPr>
        <w:t xml:space="preserve">build_generic_drug_catalog.py and either escape the literal or render it server-side.</w:t>
      </w:r>
    </w:p>
    <w:p>
      <w:pPr>
        <w:spacing w:after="60" w:before="60" w:line="280"/>
      </w:pPr>
      <w:r>
        <w:rPr>
          <w:rFonts w:ascii="Garamond" w:cs="Garamond" w:eastAsia="Garamond" w:hAnsi="Garamond"/>
          <w:b/>
          <w:bCs/>
          <w:sz w:val="22"/>
          <w:szCs w:val="22"/>
        </w:rPr>
        <w:t xml:space="preserve">Health_Equity.html</w:t>
      </w:r>
      <w:r>
        <w:rPr>
          <w:rFonts w:ascii="Garamond" w:cs="Garamond" w:eastAsia="Garamond" w:hAnsi="Garamond"/>
          <w:sz w:val="22"/>
          <w:szCs w:val="22"/>
        </w:rPr>
        <w:t xml:space="preserve"> -- 2 empty pubmed.ncbi.nlm.nih.gov/ hrefs used as generic links to "CDC NDSS" and the </w:t>
      </w:r>
      <w:r>
        <w:rPr>
          <w:rFonts w:ascii="Garamond" w:cs="Garamond" w:eastAsia="Garamond" w:hAnsi="Garamond"/>
          <w:sz w:val="22"/>
          <w:szCs w:val="22"/>
        </w:rPr>
        <w:t xml:space="preserve">PubMed search homepage. Both should be replaced with real source URLs (CDC NDSS landing page, PubMed search URL with the right </w:t>
      </w:r>
      <w:r>
        <w:rPr>
          <w:rFonts w:ascii="Garamond" w:cs="Garamond" w:eastAsia="Garamond" w:hAnsi="Garamond"/>
          <w:sz w:val="22"/>
          <w:szCs w:val="22"/>
        </w:rPr>
        <w:t xml:space="preserve">query string).</w:t>
      </w:r>
    </w:p>
    <w:p>
      <w:pPr>
        <w:spacing w:after="60" w:before="60" w:line="280"/>
      </w:pPr>
      <w:r>
        <w:rPr>
          <w:rFonts w:ascii="Garamond" w:cs="Garamond" w:eastAsia="Garamond" w:hAnsi="Garamond"/>
          <w:b/>
          <w:bCs/>
          <w:sz w:val="22"/>
          <w:szCs w:val="22"/>
        </w:rPr>
        <w:t xml:space="preserve">Methodology.html</w:t>
      </w:r>
      <w:r>
        <w:rPr>
          <w:rFonts w:ascii="Garamond" w:cs="Garamond" w:eastAsia="Garamond" w:hAnsi="Garamond"/>
          <w:sz w:val="22"/>
          <w:szCs w:val="22"/>
        </w:rPr>
        <w:t xml:space="preserve"> -- 1 empty pubmed.ncbi.nlm.nih.gov/ href, but in this case it is the </w:t>
      </w:r>
      <w:r>
        <w:rPr>
          <w:rFonts w:ascii="Garamond" w:cs="Garamond" w:eastAsia="Garamond" w:hAnsi="Garamond"/>
          <w:sz w:val="22"/>
          <w:szCs w:val="22"/>
        </w:rPr>
        <w:t xml:space="preserve">didactic example "Clicking the PMID takes you to the abstract -- example: PMID:XXXXXXX". The empty href is intentional for the </w:t>
      </w:r>
      <w:r>
        <w:rPr>
          <w:rFonts w:ascii="Garamond" w:cs="Garamond" w:eastAsia="Garamond" w:hAnsi="Garamond"/>
          <w:sz w:val="22"/>
          <w:szCs w:val="22"/>
        </w:rPr>
        <w:t xml:space="preserve">teaching example but should be replaced with a real PMID demo (e.g. PMID:38783768) so the click actually works for someone trying it.</w:t>
      </w:r>
    </w:p>
    <w:p>
      <w:pPr>
        <w:spacing w:after="60" w:before="60" w:line="280"/>
        <w:jc w:val="left"/>
      </w:pPr>
      <w:r>
        <w:rPr>
          <w:rFonts w:ascii="Garamond" w:cs="Garamond" w:eastAsia="Garamond" w:hAnsi="Garamond"/>
          <w:sz w:val="22"/>
          <w:szCs w:val="22"/>
        </w:rPr>
        <w:t xml:space="preserve">Recommendation, unchanged: add a postprocess pass that flags any pubmed.* href whose path component is not solely digits (with an optional trailing /), and either route the build to fail or surface a Verify-* marker. Same regex would catch the NCT-routed-to-PubMed bug.</w:t>
      </w:r>
    </w:p>
    <w:p>
      <w:pPr>
        <w:pStyle w:val="Heading2"/>
        <w:spacing w:after="100" w:before="200"/>
      </w:pPr>
      <w:r>
        <w:rPr>
          <w:rFonts w:ascii="Calibri" w:cs="Calibri" w:eastAsia="Calibri" w:hAnsi="Calibri"/>
          <w:b/>
          <w:bCs/>
          <w:color w:val="2C5F8A"/>
          <w:sz w:val="26"/>
          <w:szCs w:val="26"/>
        </w:rPr>
        <w:t xml:space="preserve">3. Build Integrity</w:t>
      </w:r>
    </w:p>
    <w:p>
      <w:pPr>
        <w:spacing w:after="60" w:before="60" w:line="280"/>
        <w:jc w:val="left"/>
      </w:pPr>
      <w:r>
        <w:rPr>
          <w:rFonts w:ascii="Garamond" w:cs="Garamond" w:eastAsia="Garamond" w:hAnsi="Garamond"/>
          <w:sz w:val="22"/>
          <w:szCs w:val="22"/>
        </w:rPr>
        <w:t xml:space="preserve">verify_before_deploy.py exits 0 across all 34 dashboards: 34 VERIFIED, 0 issues at any severity (Critical, High, or Medium). AST-parse of the 60 Python files in Analysis/Scripts/ found one syntax error -- extract_corpus_data.py raises IndentationError at line 374. This file is NOT referenced from run_quality_improvements.py or any other script in the directory; it appears to be an orphan utility from an earlier corpus-extraction iteration. Recommend either repairing the indentation or moving it to Dashboards/_quarantine/.</w:t>
      </w:r>
    </w:p>
    <w:p>
      <w:pPr>
        <w:spacing w:after="60" w:before="60" w:line="280"/>
        <w:jc w:val="left"/>
      </w:pPr>
      <w:r>
        <w:rPr>
          <w:rFonts w:ascii="Garamond" w:cs="Garamond" w:eastAsia="Garamond" w:hAnsi="Garamond"/>
          <w:sz w:val="22"/>
          <w:szCs w:val="22"/>
        </w:rPr>
        <w:t xml:space="preserve">Total dashboard count: 34 active in Dashboards/, 5 quarantined under Dashboards/_quarantine/ (CART_Access_Barriers, GKA_Pricing, Generic_Drug_Catalog, Generic_Drug_Catalog.html.bak, Research_Paths). Total active size: 3.7 MB working copy, 3.2 MB mirror. The mirror is stale (timestamps mostly March/April; latest April 20 for Research_Dashboard); today's improvements have not been propagated. The mirror step is a separate manual operation rather than part of the quality-script chain -- wiring it into the build is the highest-leverage fix this audit recommends, identical to last week.</w:t>
      </w:r>
    </w:p>
    <w:p>
      <w:pPr>
        <w:spacing w:after="60" w:before="60" w:line="280"/>
        <w:jc w:val="left"/>
      </w:pPr>
      <w:r>
        <w:rPr>
          <w:rFonts w:ascii="Garamond" w:cs="Garamond" w:eastAsia="Garamond" w:hAnsi="Garamond"/>
          <w:sz w:val="22"/>
          <w:szCs w:val="22"/>
        </w:rPr>
        <w:t xml:space="preserve">Compared to May 3: working-copy size held steady at 3.7 MB; PMID coverage is in the same band (280 -&gt; 278 unique). No new dashboards added or retired. The full run_quality_improvements.py was not invoked end-to-end during this audit because it pings external E-utilities and ClinicalTrials.gov endpoints and would take well over an hour; the verify-gate plus AST-parse plus fingerprint-comparison-to-last-week was used as a proxy. The same E-utilities warning ("no abstract for PMID 27512794") cited in the May 3 audit is expected to persist on the next full run; if persistent, retry-with-backoff in ingest_papers.py would suppress it.</w:t>
      </w:r>
    </w:p>
    <w:p>
      <w:pPr>
        <w:pStyle w:val="Heading2"/>
        <w:spacing w:after="100" w:before="200"/>
      </w:pPr>
      <w:r>
        <w:rPr>
          <w:rFonts w:ascii="Calibri" w:cs="Calibri" w:eastAsia="Calibri" w:hAnsi="Calibri"/>
          <w:b/>
          <w:bCs/>
          <w:color w:val="2C5F8A"/>
          <w:sz w:val="26"/>
          <w:szCs w:val="26"/>
        </w:rPr>
        <w:t xml:space="preserve">4. Content Freshness</w:t>
      </w:r>
    </w:p>
    <w:p>
      <w:pPr>
        <w:pStyle w:val="Heading3"/>
        <w:spacing w:after="80" w:before="160"/>
      </w:pPr>
      <w:r>
        <w:rPr>
          <w:rFonts w:ascii="Calibri" w:cs="Calibri" w:eastAsia="Calibri" w:hAnsi="Calibri"/>
          <w:b/>
          <w:bCs/>
          <w:color w:val="1a1a1a"/>
          <w:sz w:val="22"/>
          <w:szCs w:val="22"/>
        </w:rPr>
        <w:t xml:space="preserve">Dates and timestamps</w:t>
      </w:r>
    </w:p>
    <w:p>
      <w:pPr>
        <w:spacing w:after="60" w:before="60" w:line="280"/>
        <w:jc w:val="left"/>
      </w:pPr>
      <w:r>
        <w:rPr>
          <w:rFonts w:ascii="Garamond" w:cs="Garamond" w:eastAsia="Garamond" w:hAnsi="Garamond"/>
          <w:sz w:val="22"/>
          <w:szCs w:val="22"/>
        </w:rPr>
        <w:t xml:space="preserve">Landing-page footer reads "Last updated: 2026-05-10", matching today's date. OSF, GitHub, and copyright references are current. The In Progress &amp; Upcoming block on docs/index.html shows two genuinely active items (Multi-Omics Biomarker Integration; Pressure Test: LADA Model + Trial Mapper) and one item flagged as "Completed" (BRONZE-to-SILVER Gap Promotion). The Completed card has now sat in the Upcoming block for four audit cycles. Recommend relocating it to a "Recently Shipped" or "Archive" section -- it is no longer upcoming.</w:t>
      </w:r>
    </w:p>
    <w:p>
      <w:pPr>
        <w:pStyle w:val="Heading3"/>
        <w:spacing w:after="80" w:before="160"/>
      </w:pPr>
      <w:r>
        <w:rPr>
          <w:rFonts w:ascii="Calibri" w:cs="Calibri" w:eastAsia="Calibri" w:hAnsi="Calibri"/>
          <w:b/>
          <w:bCs/>
          <w:color w:val="1a1a1a"/>
          <w:sz w:val="22"/>
          <w:szCs w:val="22"/>
        </w:rPr>
        <w:t xml:space="preserve">Clinical-trial count drift (still four-way)</w:t>
      </w:r>
    </w:p>
    <w:p>
      <w:pPr>
        <w:spacing w:after="60" w:before="60" w:line="280"/>
        <w:jc w:val="left"/>
      </w:pPr>
      <w:r>
        <w:rPr>
          <w:rFonts w:ascii="Garamond" w:cs="Garamond" w:eastAsia="Garamond" w:hAnsi="Garamond"/>
          <w:sz w:val="22"/>
          <w:szCs w:val="22"/>
        </w:rPr>
        <w:t xml:space="preserve">The single "trials tracked" number disagrees across four surfaces:</w:t>
      </w:r>
    </w:p>
    <w:p>
      <w:pPr>
        <w:spacing w:after="60" w:before="60" w:line="280"/>
      </w:pPr>
      <w:r>
        <w:rPr>
          <w:rFonts w:ascii="Consolas" w:cs="Consolas" w:eastAsia="Consolas" w:hAnsi="Consolas"/>
          <w:sz w:val="22"/>
          <w:szCs w:val="22"/>
        </w:rPr>
        <w:t xml:space="preserve">docs/index.html headline: </w:t>
      </w:r>
      <w:r>
        <w:rPr>
          <w:rFonts w:ascii="Consolas" w:cs="Consolas" w:eastAsia="Consolas" w:hAnsi="Consolas"/>
          <w:b/>
          <w:bCs/>
          <w:sz w:val="22"/>
          <w:szCs w:val="22"/>
        </w:rPr>
        <w:t xml:space="preserve">786</w:t>
      </w:r>
      <w:r>
        <w:rPr>
          <w:rFonts w:ascii="Garamond" w:cs="Garamond" w:eastAsia="Garamond" w:hAnsi="Garamond"/>
          <w:sz w:val="22"/>
          <w:szCs w:val="22"/>
        </w:rPr>
        <w:t xml:space="preserve"> (refreshed by today's run, was 778 last week).</w:t>
      </w:r>
    </w:p>
    <w:p>
      <w:pPr>
        <w:spacing w:after="60" w:before="60" w:line="280"/>
      </w:pPr>
      <w:r>
        <w:rPr>
          <w:rFonts w:ascii="Consolas" w:cs="Consolas" w:eastAsia="Consolas" w:hAnsi="Consolas"/>
          <w:sz w:val="22"/>
          <w:szCs w:val="22"/>
        </w:rPr>
        <w:t xml:space="preserve">Dashboards/Clinical_Trial_Dashboard.html prose: </w:t>
      </w:r>
      <w:r>
        <w:rPr>
          <w:rFonts w:ascii="Consolas" w:cs="Consolas" w:eastAsia="Consolas" w:hAnsi="Consolas"/>
          <w:b/>
          <w:bCs/>
          <w:sz w:val="22"/>
          <w:szCs w:val="22"/>
        </w:rPr>
        <w:t xml:space="preserve">"748+ diabetes clinical trials"</w:t>
      </w:r>
      <w:r>
        <w:rPr>
          <w:rFonts w:ascii="Garamond" w:cs="Garamond" w:eastAsia="Garamond" w:hAnsi="Garamond"/>
          <w:sz w:val="22"/>
          <w:szCs w:val="22"/>
        </w:rPr>
        <w:t xml:space="preserve"> (stale, unchanged from last week).</w:t>
      </w:r>
    </w:p>
    <w:p>
      <w:pPr>
        <w:spacing w:after="60" w:before="60" w:line="280"/>
      </w:pPr>
      <w:r>
        <w:rPr>
          <w:rFonts w:ascii="Consolas" w:cs="Consolas" w:eastAsia="Consolas" w:hAnsi="Consolas"/>
          <w:sz w:val="22"/>
          <w:szCs w:val="22"/>
        </w:rPr>
        <w:t xml:space="preserve">Dashboards/Gap_Deep_Dives.html: </w:t>
      </w:r>
      <w:r>
        <w:rPr>
          <w:rFonts w:ascii="Consolas" w:cs="Consolas" w:eastAsia="Consolas" w:hAnsi="Consolas"/>
          <w:b/>
          <w:bCs/>
          <w:sz w:val="22"/>
          <w:szCs w:val="22"/>
        </w:rPr>
        <w:t xml:space="preserve">"744 trials"</w:t>
      </w:r>
      <w:r>
        <w:rPr>
          <w:rFonts w:ascii="Garamond" w:cs="Garamond" w:eastAsia="Garamond" w:hAnsi="Garamond"/>
          <w:sz w:val="22"/>
          <w:szCs w:val="22"/>
        </w:rPr>
        <w:t xml:space="preserve"> and </w:t>
      </w:r>
      <w:r>
        <w:rPr>
          <w:rFonts w:ascii="Consolas" w:cs="Consolas" w:eastAsia="Consolas" w:hAnsi="Consolas"/>
          <w:b/>
          <w:bCs/>
          <w:sz w:val="22"/>
          <w:szCs w:val="22"/>
        </w:rPr>
        <w:t xml:space="preserve">"746-trial database"</w:t>
      </w:r>
      <w:r>
        <w:rPr>
          <w:rFonts w:ascii="Garamond" w:cs="Garamond" w:eastAsia="Garamond" w:hAnsi="Garamond"/>
          <w:sz w:val="22"/>
          <w:szCs w:val="22"/>
        </w:rPr>
        <w:t xml:space="preserve"> (stale, two surfaces in same file, unchanged).</w:t>
      </w:r>
    </w:p>
    <w:p>
      <w:pPr>
        <w:spacing w:after="60" w:before="60" w:line="280"/>
      </w:pPr>
      <w:r>
        <w:rPr>
          <w:rFonts w:ascii="Consolas" w:cs="Consolas" w:eastAsia="Consolas" w:hAnsi="Consolas"/>
          <w:sz w:val="22"/>
          <w:szCs w:val="22"/>
        </w:rPr>
        <w:t xml:space="preserve">docs/social_media_launch_posts.md: </w:t>
      </w:r>
      <w:r>
        <w:rPr>
          <w:rFonts w:ascii="Consolas" w:cs="Consolas" w:eastAsia="Consolas" w:hAnsi="Consolas"/>
          <w:b/>
          <w:bCs/>
          <w:sz w:val="22"/>
          <w:szCs w:val="22"/>
        </w:rPr>
        <w:t xml:space="preserve">"746 trials"</w:t>
      </w:r>
      <w:r>
        <w:rPr>
          <w:rFonts w:ascii="Garamond" w:cs="Garamond" w:eastAsia="Garamond" w:hAnsi="Garamond"/>
          <w:sz w:val="22"/>
          <w:szCs w:val="22"/>
        </w:rPr>
        <w:t xml:space="preserve">, </w:t>
      </w:r>
      <w:r>
        <w:rPr>
          <w:rFonts w:ascii="Consolas" w:cs="Consolas" w:eastAsia="Consolas" w:hAnsi="Consolas"/>
          <w:b/>
          <w:bCs/>
          <w:sz w:val="22"/>
          <w:szCs w:val="22"/>
        </w:rPr>
        <w:t xml:space="preserve">"746 clinical trials"</w:t>
      </w:r>
      <w:r>
        <w:rPr>
          <w:rFonts w:ascii="Garamond" w:cs="Garamond" w:eastAsia="Garamond" w:hAnsi="Garamond"/>
          <w:sz w:val="22"/>
          <w:szCs w:val="22"/>
        </w:rPr>
        <w:t xml:space="preserve"> (stale, unchanged).</w:t>
      </w:r>
    </w:p>
    <w:p>
      <w:pPr>
        <w:spacing w:after="60" w:before="60" w:line="280"/>
        <w:jc w:val="left"/>
      </w:pPr>
      <w:r>
        <w:rPr>
          <w:rFonts w:ascii="Garamond" w:cs="Garamond" w:eastAsia="Garamond" w:hAnsi="Garamond"/>
          <w:sz w:val="22"/>
          <w:szCs w:val="22"/>
        </w:rPr>
        <w:t xml:space="preserve">Last week the same disagreement was four-way (778 / 748+ / 744-746 / 746). This week the landing page incremented to 786 (the build script loaded 786 trials from ClinicalTrials.gov), but the prose strings in the dashboards and the launch-posts markdown did not update. Remediation called out for three consecutive weeks -- thread a single shared constant from the latest ClinicalTrials.gov snapshot through rebuild_website.py and the relevant build scripts -- has not been applied.</w:t>
      </w:r>
    </w:p>
    <w:p>
      <w:pPr>
        <w:pStyle w:val="Heading2"/>
        <w:spacing w:after="100" w:before="200"/>
      </w:pPr>
      <w:r>
        <w:rPr>
          <w:rFonts w:ascii="Calibri" w:cs="Calibri" w:eastAsia="Calibri" w:hAnsi="Calibri"/>
          <w:b/>
          <w:bCs/>
          <w:color w:val="2C5F8A"/>
          <w:sz w:val="26"/>
          <w:szCs w:val="26"/>
        </w:rPr>
        <w:t xml:space="preserve">5. Accessibility and Inclusivity</w:t>
      </w:r>
    </w:p>
    <w:p>
      <w:pPr>
        <w:pStyle w:val="Heading3"/>
        <w:spacing w:after="80" w:before="160"/>
      </w:pPr>
      <w:r>
        <w:rPr>
          <w:rFonts w:ascii="Calibri" w:cs="Calibri" w:eastAsia="Calibri" w:hAnsi="Calibri"/>
          <w:b/>
          <w:bCs/>
          <w:color w:val="1a1a1a"/>
          <w:sz w:val="22"/>
          <w:szCs w:val="22"/>
        </w:rPr>
        <w:t xml:space="preserve">Color contrast</w:t>
      </w:r>
    </w:p>
    <w:p>
      <w:pPr>
        <w:spacing w:after="60" w:before="60" w:line="280"/>
        <w:jc w:val="left"/>
      </w:pPr>
      <w:r>
        <w:rPr>
          <w:rFonts w:ascii="Garamond" w:cs="Garamond" w:eastAsia="Garamond" w:hAnsi="Garamond"/>
          <w:sz w:val="22"/>
          <w:szCs w:val="22"/>
        </w:rPr>
        <w:t xml:space="preserve">Spot-check of the Tufte palette declared in the dashboards' CSS variables, computed against the cream background #fafaf7:</w:t>
      </w:r>
    </w:p>
    <w:p>
      <w:pPr>
        <w:spacing w:after="60" w:before="60" w:line="280"/>
      </w:pPr>
      <w:r>
        <w:rPr>
          <w:rFonts w:ascii="Consolas" w:cs="Consolas" w:eastAsia="Consolas" w:hAnsi="Consolas"/>
          <w:sz w:val="22"/>
          <w:szCs w:val="22"/>
        </w:rPr>
        <w:t xml:space="preserve">--text  #1a1a1a -&gt; 16.64:1</w:t>
      </w:r>
      <w:r>
        <w:rPr>
          <w:rFonts w:ascii="Garamond" w:cs="Garamond" w:eastAsia="Garamond" w:hAnsi="Garamond"/>
          <w:sz w:val="22"/>
          <w:szCs w:val="22"/>
        </w:rPr>
        <w:t xml:space="preserve">  WCAG AA: PASS</w:t>
      </w:r>
    </w:p>
    <w:p>
      <w:pPr>
        <w:spacing w:after="60" w:before="60" w:line="280"/>
      </w:pPr>
      <w:r>
        <w:rPr>
          <w:rFonts w:ascii="Consolas" w:cs="Consolas" w:eastAsia="Consolas" w:hAnsi="Consolas"/>
          <w:sz w:val="22"/>
          <w:szCs w:val="22"/>
        </w:rPr>
        <w:t xml:space="preserve">--accent #2c5f8a -&gt;  6.46:1</w:t>
      </w:r>
      <w:r>
        <w:rPr>
          <w:rFonts w:ascii="Garamond" w:cs="Garamond" w:eastAsia="Garamond" w:hAnsi="Garamond"/>
          <w:sz w:val="22"/>
          <w:szCs w:val="22"/>
        </w:rPr>
        <w:t xml:space="preserve">  WCAG AA: PASS</w:t>
      </w:r>
    </w:p>
    <w:p>
      <w:pPr>
        <w:spacing w:after="60" w:before="60" w:line="280"/>
      </w:pPr>
      <w:r>
        <w:rPr>
          <w:rFonts w:ascii="Consolas" w:cs="Consolas" w:eastAsia="Consolas" w:hAnsi="Consolas"/>
          <w:sz w:val="22"/>
          <w:szCs w:val="22"/>
        </w:rPr>
        <w:t xml:space="preserve">--muted #636363 -&gt;  5.75:1</w:t>
      </w:r>
      <w:r>
        <w:rPr>
          <w:rFonts w:ascii="Garamond" w:cs="Garamond" w:eastAsia="Garamond" w:hAnsi="Garamond"/>
          <w:sz w:val="22"/>
          <w:szCs w:val="22"/>
        </w:rPr>
        <w:t xml:space="preserve">  WCAG AA: PASS for body</w:t>
      </w:r>
    </w:p>
    <w:p>
      <w:pPr>
        <w:spacing w:after="60" w:before="60" w:line="280"/>
      </w:pPr>
      <w:r>
        <w:rPr>
          <w:rFonts w:ascii="Consolas" w:cs="Consolas" w:eastAsia="Consolas" w:hAnsi="Consolas"/>
          <w:sz w:val="22"/>
          <w:szCs w:val="22"/>
        </w:rPr>
        <w:t xml:space="preserve">--light #999999 -&gt;  2.72:1</w:t>
      </w:r>
      <w:r>
        <w:rPr>
          <w:rFonts w:ascii="Garamond" w:cs="Garamond" w:eastAsia="Garamond" w:hAnsi="Garamond"/>
          <w:sz w:val="22"/>
          <w:szCs w:val="22"/>
        </w:rPr>
        <w:t xml:space="preserve">  WCAG AA: </w:t>
      </w:r>
      <w:r>
        <w:rPr>
          <w:rFonts w:ascii="Garamond" w:cs="Garamond" w:eastAsia="Garamond" w:hAnsi="Garamond"/>
          <w:b/>
          <w:bCs/>
          <w:color w:val="B22222"/>
          <w:sz w:val="22"/>
          <w:szCs w:val="22"/>
        </w:rPr>
        <w:t xml:space="preserve">FAIL</w:t>
      </w:r>
      <w:r>
        <w:rPr>
          <w:rFonts w:ascii="Garamond" w:cs="Garamond" w:eastAsia="Garamond" w:hAnsi="Garamond"/>
          <w:sz w:val="22"/>
          <w:szCs w:val="22"/>
        </w:rPr>
        <w:t xml:space="preserve"> (fails both 4.5:1 normal and 3:1 large-text minimums)</w:t>
      </w:r>
    </w:p>
    <w:p>
      <w:pPr>
        <w:spacing w:after="60" w:before="60" w:line="280"/>
        <w:jc w:val="left"/>
      </w:pPr>
      <w:r>
        <w:rPr>
          <w:rFonts w:ascii="Garamond" w:cs="Garamond" w:eastAsia="Garamond" w:hAnsi="Garamond"/>
          <w:sz w:val="22"/>
          <w:szCs w:val="22"/>
        </w:rPr>
        <w:t xml:space="preserve">The May 3 audit reported --light as "passes only for &gt;=18pt large text" -- that was incorrect; 2.72 is below the 3:1 large-text floor as well. Current uses include card .note text (11px), the .footer text (11px), the upcoming-status badge, the pipeline-flow arrows, and at least nine inline-style instances of color:#999 across dashboards. Recommend tightening --light to at least #767676 (4.54:1 -- passes AA normal) wherever it is used for any readable text, and reserving #999999 for borders and decorative arrows only.</w:t>
      </w:r>
    </w:p>
    <w:p>
      <w:pPr>
        <w:pStyle w:val="Heading3"/>
        <w:spacing w:after="80" w:before="160"/>
      </w:pPr>
      <w:r>
        <w:rPr>
          <w:rFonts w:ascii="Calibri" w:cs="Calibri" w:eastAsia="Calibri" w:hAnsi="Calibri"/>
          <w:b/>
          <w:bCs/>
          <w:color w:val="1a1a1a"/>
          <w:sz w:val="22"/>
          <w:szCs w:val="22"/>
        </w:rPr>
        <w:t xml:space="preserve">ARIA coverage</w:t>
      </w:r>
    </w:p>
    <w:p>
      <w:pPr>
        <w:spacing w:after="60" w:before="60" w:line="280"/>
        <w:jc w:val="left"/>
      </w:pPr>
      <w:r>
        <w:rPr>
          <w:rFonts w:ascii="Garamond" w:cs="Garamond" w:eastAsia="Garamond" w:hAnsi="Garamond"/>
          <w:sz w:val="22"/>
          <w:szCs w:val="22"/>
        </w:rPr>
        <w:t xml:space="preserve">486 ARIA attributes total across 34 dashboards (aria-label, aria-expanded, aria-haspopup are the three observed kinds -- narrower than the May 3 inventory of 282 across six kinds, suggesting the .drh-nav postprocess pass replaced richer ARIA in some templates with a smaller set). aria-current, aria-controls, aria-describedby, aria-hidden are no longer present in the working copy and should be reinstated where appropriate. Three dashboards declare role="tablist" with no role="tab" descendants -- Clinical_Trial_Dashboard, Paper_Library, Research_Dashboard -- same as May 3. Either populate the tabs with role="tab" or remove the orphan landmark.</w:t>
      </w:r>
    </w:p>
    <w:p>
      <w:pPr>
        <w:pStyle w:val="Heading3"/>
        <w:spacing w:after="80" w:before="160"/>
      </w:pPr>
      <w:r>
        <w:rPr>
          <w:rFonts w:ascii="Calibri" w:cs="Calibri" w:eastAsia="Calibri" w:hAnsi="Calibri"/>
          <w:b/>
          <w:bCs/>
          <w:color w:val="1a1a1a"/>
          <w:sz w:val="22"/>
          <w:szCs w:val="22"/>
        </w:rPr>
        <w:t xml:space="preserve">Table header markup</w:t>
      </w:r>
    </w:p>
    <w:p>
      <w:pPr>
        <w:spacing w:after="60" w:before="60" w:line="280"/>
        <w:jc w:val="left"/>
      </w:pPr>
      <w:r>
        <w:rPr>
          <w:rFonts w:ascii="Garamond" w:cs="Garamond" w:eastAsia="Garamond" w:hAnsi="Garamond"/>
          <w:sz w:val="22"/>
          <w:szCs w:val="22"/>
        </w:rPr>
        <w:t xml:space="preserve">0 of 481 &lt;th&gt; tags across the working copy carry scope="col" or scope="row" (down from 574 unscoped tags last week as some tables were re-templated, but the percentage remains 100 percent). This is a single-line postprocess fix called out four weeks running. Add to postprocess_dashboards.py: a regex pass that injects scope="col" on first-row &lt;th&gt; and scope="row" on first-cell &lt;th&gt; in non-header rows, or guard at the build level.</w:t>
      </w:r>
    </w:p>
    <w:p>
      <w:pPr>
        <w:pStyle w:val="Heading2"/>
        <w:spacing w:after="100" w:before="200"/>
      </w:pPr>
      <w:r>
        <w:rPr>
          <w:rFonts w:ascii="Calibri" w:cs="Calibri" w:eastAsia="Calibri" w:hAnsi="Calibri"/>
          <w:b/>
          <w:bCs/>
          <w:color w:val="2C5F8A"/>
          <w:sz w:val="26"/>
          <w:szCs w:val="26"/>
        </w:rPr>
        <w:t xml:space="preserve">6. Collaboration Infrastructure</w:t>
      </w:r>
    </w:p>
    <w:p>
      <w:pPr>
        <w:spacing w:after="60" w:before="60" w:line="280"/>
        <w:jc w:val="left"/>
      </w:pPr>
      <w:r>
        <w:rPr>
          <w:rFonts w:ascii="Garamond" w:cs="Garamond" w:eastAsia="Garamond" w:hAnsi="Garamond"/>
          <w:sz w:val="22"/>
          <w:szCs w:val="22"/>
        </w:rPr>
        <w:t xml:space="preserve">CONTRIBUTING.md -- present (3.4 KB). Covers data-error reporting, new-gap suggestions, dashboard improvements, citation-strengthening (GOLD/SILVER/BRONZE), and the citation block (APA + BibTeX).</w:t>
      </w:r>
    </w:p>
    <w:p>
      <w:pPr>
        <w:spacing w:after="60" w:before="60" w:line="280"/>
        <w:jc w:val="left"/>
      </w:pPr>
      <w:r>
        <w:rPr>
          <w:rFonts w:ascii="Garamond" w:cs="Garamond" w:eastAsia="Garamond" w:hAnsi="Garamond"/>
          <w:sz w:val="22"/>
          <w:szCs w:val="22"/>
        </w:rPr>
        <w:t xml:space="preserve">Citation format -- APA + BibTeX both present in CONTRIBUTING.md under "Citing This Work". README.md does not duplicate the citation block; consider cross-linking from README to CONTRIBUTING.</w:t>
      </w:r>
    </w:p>
    <w:p>
      <w:pPr>
        <w:spacing w:after="60" w:before="60" w:line="280"/>
        <w:jc w:val="left"/>
      </w:pPr>
      <w:r>
        <w:rPr>
          <w:rFonts w:ascii="Garamond" w:cs="Garamond" w:eastAsia="Garamond" w:hAnsi="Garamond"/>
          <w:sz w:val="22"/>
          <w:szCs w:val="22"/>
        </w:rPr>
        <w:t xml:space="preserve">CITATION.cff -- MISSING. GitHub renders a "Cite this repository" button when CITATION.cff is present at the repo root. Adding it (a few lines of YAML) would surface the existing BibTeX/APA in the GitHub UI without duplicating content. Open four cycles.</w:t>
      </w:r>
    </w:p>
    <w:p>
      <w:pPr>
        <w:spacing w:after="60" w:before="60" w:line="280"/>
        <w:jc w:val="left"/>
      </w:pPr>
      <w:r>
        <w:rPr>
          <w:rFonts w:ascii="Garamond" w:cs="Garamond" w:eastAsia="Garamond" w:hAnsi="Garamond"/>
          <w:sz w:val="22"/>
          <w:szCs w:val="22"/>
        </w:rPr>
        <w:t xml:space="preserve">GitHub issue templates -- present, 4 templates: bug_report.md, data_error.md, feature_request.md, new_gap.md. Each maps to CONTRIBUTING.md guidance.</w:t>
      </w:r>
    </w:p>
    <w:p>
      <w:pPr>
        <w:spacing w:after="60" w:before="60" w:line="280"/>
        <w:jc w:val="left"/>
      </w:pPr>
      <w:r>
        <w:rPr>
          <w:rFonts w:ascii="Garamond" w:cs="Garamond" w:eastAsia="Garamond" w:hAnsi="Garamond"/>
          <w:sz w:val="22"/>
          <w:szCs w:val="22"/>
        </w:rPr>
        <w:t xml:space="preserve">CI workflow -- MISSING. .github/workflows/ does not exist. A minimal workflow that runs python run_quality_improvements.py on push, plus verify_before_deploy.py as a gate, would prevent regressions like this week's &lt;th&gt;-scope and trial-count drift from reaching main. Open four cycles.</w:t>
      </w:r>
    </w:p>
    <w:p>
      <w:pPr>
        <w:pStyle w:val="Heading1"/>
        <w:spacing w:after="120" w:before="240"/>
      </w:pPr>
      <w:r>
        <w:rPr>
          <w:rFonts w:ascii="Calibri" w:cs="Calibri" w:eastAsia="Calibri" w:hAnsi="Calibri"/>
          <w:b/>
          <w:bCs/>
          <w:color w:val="1a1a1a"/>
          <w:sz w:val="32"/>
          <w:szCs w:val="32"/>
        </w:rPr>
        <w:t xml:space="preserve">Priority Action Items</w:t>
      </w:r>
    </w:p>
    <w:p>
      <w:pPr>
        <w:pStyle w:val="Heading2"/>
        <w:spacing w:after="100" w:before="200"/>
      </w:pPr>
      <w:r>
        <w:rPr>
          <w:rFonts w:ascii="Calibri" w:cs="Calibri" w:eastAsia="Calibri" w:hAnsi="Calibri"/>
          <w:b/>
          <w:bCs/>
          <w:color w:val="2C5F8A"/>
          <w:sz w:val="26"/>
          <w:szCs w:val="26"/>
        </w:rPr>
        <w:t xml:space="preserve">HIGH -- Open four cycles, no movement</w:t>
      </w:r>
    </w:p>
    <w:p>
      <w:pPr>
        <w:spacing w:after="60" w:before="60" w:line="280"/>
        <w:ind w:left="360"/>
      </w:pPr>
      <w:r>
        <w:rPr>
          <w:rFonts w:ascii="Garamond" w:cs="Garamond" w:eastAsia="Garamond" w:hAnsi="Garamond"/>
          <w:b/>
          <w:bCs/>
          <w:sz w:val="22"/>
          <w:szCs w:val="22"/>
        </w:rPr>
        <w:t xml:space="preserve">1. </w:t>
      </w:r>
      <w:r>
        <w:rPr>
          <w:rFonts w:ascii="Garamond" w:cs="Garamond" w:eastAsia="Garamond" w:hAnsi="Garamond"/>
          <w:b/>
          <w:bCs/>
          <w:sz w:val="22"/>
          <w:szCs w:val="22"/>
        </w:rPr>
        <w:t xml:space="preserve">Mirror Dashboards/Islet_Drug_Repurposing.html to docs/Dashboards/Islet_Drug_Repurposing.html.</w:t>
      </w:r>
      <w:r>
        <w:rPr>
          <w:rFonts w:ascii="Garamond" w:cs="Garamond" w:eastAsia="Garamond" w:hAnsi="Garamond"/>
          <w:sz w:val="22"/>
          <w:szCs w:val="22"/>
        </w:rPr>
        <w:t xml:space="preserve"> The published landing page links it; today it 404s.</w:t>
      </w:r>
    </w:p>
    <w:p>
      <w:pPr>
        <w:spacing w:after="60" w:before="60" w:line="280"/>
        <w:ind w:left="360"/>
      </w:pPr>
      <w:r>
        <w:rPr>
          <w:rFonts w:ascii="Garamond" w:cs="Garamond" w:eastAsia="Garamond" w:hAnsi="Garamond"/>
          <w:b/>
          <w:bCs/>
          <w:sz w:val="22"/>
          <w:szCs w:val="22"/>
        </w:rPr>
        <w:t xml:space="preserve">2. </w:t>
      </w:r>
      <w:r>
        <w:rPr>
          <w:rFonts w:ascii="Garamond" w:cs="Garamond" w:eastAsia="Garamond" w:hAnsi="Garamond"/>
          <w:b/>
          <w:bCs/>
          <w:sz w:val="22"/>
          <w:szCs w:val="22"/>
        </w:rPr>
        <w:t xml:space="preserve">Remove placeholder PMID 12345678 from Paper_Library.html (x2) and PMID_Verification.html (x1).</w:t>
      </w:r>
      <w:r>
        <w:rPr>
          <w:rFonts w:ascii="Garamond" w:cs="Garamond" w:eastAsia="Garamond" w:hAnsi="Garamond"/>
          <w:sz w:val="22"/>
          <w:szCs w:val="22"/>
        </w:rPr>
        <w:t xml:space="preserve"> Add a sequential-digit / denylist guard in validate_citations.py so it cannot return.</w:t>
      </w:r>
    </w:p>
    <w:p>
      <w:pPr>
        <w:spacing w:after="60" w:before="60" w:line="280"/>
        <w:ind w:left="360"/>
      </w:pPr>
      <w:r>
        <w:rPr>
          <w:rFonts w:ascii="Garamond" w:cs="Garamond" w:eastAsia="Garamond" w:hAnsi="Garamond"/>
          <w:b/>
          <w:bCs/>
          <w:sz w:val="22"/>
          <w:szCs w:val="22"/>
        </w:rPr>
        <w:t xml:space="preserve">3. </w:t>
      </w:r>
      <w:r>
        <w:rPr>
          <w:rFonts w:ascii="Garamond" w:cs="Garamond" w:eastAsia="Garamond" w:hAnsi="Garamond"/>
          <w:b/>
          <w:bCs/>
          <w:sz w:val="22"/>
          <w:szCs w:val="22"/>
        </w:rPr>
        <w:t xml:space="preserve">Refresh the docs/Dashboards/ mirror as part of the standard build.</w:t>
      </w:r>
      <w:r>
        <w:rPr>
          <w:rFonts w:ascii="Garamond" w:cs="Garamond" w:eastAsia="Garamond" w:hAnsi="Garamond"/>
          <w:sz w:val="22"/>
          <w:szCs w:val="22"/>
        </w:rPr>
        <w:t xml:space="preserve"> Today's improvements (unified nav bar, back-links, PMID linkification) live only in Dashboards/; until mirrored, the public site does not see them. Wire the copy into rebuild_website.py or refresh_hub.py.</w:t>
      </w:r>
    </w:p>
    <w:p>
      <w:pPr>
        <w:pStyle w:val="Heading2"/>
        <w:spacing w:after="100" w:before="200"/>
      </w:pPr>
      <w:r>
        <w:rPr>
          <w:rFonts w:ascii="Calibri" w:cs="Calibri" w:eastAsia="Calibri" w:hAnsi="Calibri"/>
          <w:b/>
          <w:bCs/>
          <w:color w:val="2C5F8A"/>
          <w:sz w:val="26"/>
          <w:szCs w:val="26"/>
        </w:rPr>
        <w:t xml:space="preserve">MEDIUM -- Persistent over multiple cycles</w:t>
      </w:r>
    </w:p>
    <w:p>
      <w:pPr>
        <w:spacing w:after="60" w:before="60" w:line="280"/>
        <w:ind w:left="360"/>
      </w:pPr>
      <w:r>
        <w:rPr>
          <w:rFonts w:ascii="Garamond" w:cs="Garamond" w:eastAsia="Garamond" w:hAnsi="Garamond"/>
          <w:b/>
          <w:bCs/>
          <w:sz w:val="22"/>
          <w:szCs w:val="22"/>
        </w:rPr>
        <w:t xml:space="preserve">4. </w:t>
      </w:r>
      <w:r>
        <w:rPr>
          <w:rFonts w:ascii="Garamond" w:cs="Garamond" w:eastAsia="Garamond" w:hAnsi="Garamond"/>
          <w:b/>
          <w:bCs/>
          <w:sz w:val="22"/>
          <w:szCs w:val="22"/>
        </w:rPr>
        <w:t xml:space="preserve">Eliminate trial-count drift.</w:t>
      </w:r>
      <w:r>
        <w:rPr>
          <w:rFonts w:ascii="Garamond" w:cs="Garamond" w:eastAsia="Garamond" w:hAnsi="Garamond"/>
          <w:sz w:val="22"/>
          <w:szCs w:val="22"/>
        </w:rPr>
        <w:t xml:space="preserve"> Single source of truth (today: 786 from build_clinical_trial_dashboard) -&gt; propagate through rebuild_website.py to docs/index.html, the Clinical_Trial_Dashboard.html prose, Gap_Deep_Dives.html prose, and docs/social_media_launch_posts.md.</w:t>
      </w:r>
    </w:p>
    <w:p>
      <w:pPr>
        <w:spacing w:after="60" w:before="60" w:line="280"/>
        <w:ind w:left="360"/>
      </w:pPr>
      <w:r>
        <w:rPr>
          <w:rFonts w:ascii="Garamond" w:cs="Garamond" w:eastAsia="Garamond" w:hAnsi="Garamond"/>
          <w:b/>
          <w:bCs/>
          <w:sz w:val="22"/>
          <w:szCs w:val="22"/>
        </w:rPr>
        <w:t xml:space="preserve">5. </w:t>
      </w:r>
      <w:r>
        <w:rPr>
          <w:rFonts w:ascii="Garamond" w:cs="Garamond" w:eastAsia="Garamond" w:hAnsi="Garamond"/>
          <w:b/>
          <w:bCs/>
          <w:sz w:val="22"/>
          <w:szCs w:val="22"/>
        </w:rPr>
        <w:t xml:space="preserve">Fix malformed PubMed hyperlinks.</w:t>
      </w:r>
      <w:r>
        <w:rPr>
          <w:rFonts w:ascii="Garamond" w:cs="Garamond" w:eastAsia="Garamond" w:hAnsi="Garamond"/>
          <w:sz w:val="22"/>
          <w:szCs w:val="22"/>
        </w:rPr>
        <w:t xml:space="preserve"> Drug_Repurposing_Islet.html (7 sentences-in-URL + 8 missing-trailing-slash + 1 NCT routed to PubMed); Generic_Drug_Catalog.html (1 template-literal leak in build_generic_drug_catalog.py); Health_Equity.html (2 empty hrefs); Methodology.html (1 empty href in instructional example). Add a postprocess validator that fails the build on non-canonical pubmed.* hrefs.</w:t>
      </w:r>
    </w:p>
    <w:p>
      <w:pPr>
        <w:spacing w:after="60" w:before="60" w:line="280"/>
        <w:ind w:left="360"/>
      </w:pPr>
      <w:r>
        <w:rPr>
          <w:rFonts w:ascii="Garamond" w:cs="Garamond" w:eastAsia="Garamond" w:hAnsi="Garamond"/>
          <w:b/>
          <w:bCs/>
          <w:sz w:val="22"/>
          <w:szCs w:val="22"/>
        </w:rPr>
        <w:t xml:space="preserve">6. </w:t>
      </w:r>
      <w:r>
        <w:rPr>
          <w:rFonts w:ascii="Garamond" w:cs="Garamond" w:eastAsia="Garamond" w:hAnsi="Garamond"/>
          <w:b/>
          <w:bCs/>
          <w:sz w:val="22"/>
          <w:szCs w:val="22"/>
        </w:rPr>
        <w:t xml:space="preserve">Inject scope="col" / scope="row" on every &lt;th&gt;.</w:t>
      </w:r>
      <w:r>
        <w:rPr>
          <w:rFonts w:ascii="Garamond" w:cs="Garamond" w:eastAsia="Garamond" w:hAnsi="Garamond"/>
          <w:sz w:val="22"/>
          <w:szCs w:val="22"/>
        </w:rPr>
        <w:t xml:space="preserve"> 481 of 481 currently lack it. One-line postprocess pass.</w:t>
      </w:r>
    </w:p>
    <w:p>
      <w:pPr>
        <w:spacing w:after="60" w:before="60" w:line="280"/>
        <w:ind w:left="360"/>
      </w:pPr>
      <w:r>
        <w:rPr>
          <w:rFonts w:ascii="Garamond" w:cs="Garamond" w:eastAsia="Garamond" w:hAnsi="Garamond"/>
          <w:b/>
          <w:bCs/>
          <w:sz w:val="22"/>
          <w:szCs w:val="22"/>
        </w:rPr>
        <w:t xml:space="preserve">7. </w:t>
      </w:r>
      <w:r>
        <w:rPr>
          <w:rFonts w:ascii="Garamond" w:cs="Garamond" w:eastAsia="Garamond" w:hAnsi="Garamond"/>
          <w:b/>
          <w:bCs/>
          <w:sz w:val="22"/>
          <w:szCs w:val="22"/>
        </w:rPr>
        <w:t xml:space="preserve">Resolve orphan role="tablist" landmarks.</w:t>
      </w:r>
      <w:r>
        <w:rPr>
          <w:rFonts w:ascii="Garamond" w:cs="Garamond" w:eastAsia="Garamond" w:hAnsi="Garamond"/>
          <w:sz w:val="22"/>
          <w:szCs w:val="22"/>
        </w:rPr>
        <w:t xml:space="preserve"> Clinical_Trial_Dashboard, Paper_Library, Research_Dashboard -- either populate role="tab" descendants or remove the landmark.</w:t>
      </w:r>
    </w:p>
    <w:p>
      <w:pPr>
        <w:spacing w:after="60" w:before="60" w:line="280"/>
        <w:ind w:left="360"/>
      </w:pPr>
      <w:r>
        <w:rPr>
          <w:rFonts w:ascii="Garamond" w:cs="Garamond" w:eastAsia="Garamond" w:hAnsi="Garamond"/>
          <w:b/>
          <w:bCs/>
          <w:sz w:val="22"/>
          <w:szCs w:val="22"/>
        </w:rPr>
        <w:t xml:space="preserve">8. </w:t>
      </w:r>
      <w:r>
        <w:rPr>
          <w:rFonts w:ascii="Garamond" w:cs="Garamond" w:eastAsia="Garamond" w:hAnsi="Garamond"/>
          <w:b/>
          <w:bCs/>
          <w:sz w:val="22"/>
          <w:szCs w:val="22"/>
        </w:rPr>
        <w:t xml:space="preserve">Tighten --light from #999999 to at least #767676 for any readable text.</w:t>
      </w:r>
      <w:r>
        <w:rPr>
          <w:rFonts w:ascii="Garamond" w:cs="Garamond" w:eastAsia="Garamond" w:hAnsi="Garamond"/>
          <w:sz w:val="22"/>
          <w:szCs w:val="22"/>
        </w:rPr>
        <w:t xml:space="preserve"> Reserve #999999 for borders and decorative arrows. Currently used in card .note, .footer, upcoming-status, pipeline-flow arrows, and 9+ inline color:#999 sites.</w:t>
      </w:r>
    </w:p>
    <w:p>
      <w:pPr>
        <w:pStyle w:val="Heading2"/>
        <w:spacing w:after="100" w:before="200"/>
      </w:pPr>
      <w:r>
        <w:rPr>
          <w:rFonts w:ascii="Calibri" w:cs="Calibri" w:eastAsia="Calibri" w:hAnsi="Calibri"/>
          <w:b/>
          <w:bCs/>
          <w:color w:val="2C5F8A"/>
          <w:sz w:val="26"/>
          <w:szCs w:val="26"/>
        </w:rPr>
        <w:t xml:space="preserve">LOW -- Maintenance</w:t>
      </w:r>
    </w:p>
    <w:p>
      <w:pPr>
        <w:spacing w:after="60" w:before="60" w:line="280"/>
        <w:ind w:left="360"/>
      </w:pPr>
      <w:r>
        <w:rPr>
          <w:rFonts w:ascii="Garamond" w:cs="Garamond" w:eastAsia="Garamond" w:hAnsi="Garamond"/>
          <w:b/>
          <w:bCs/>
          <w:sz w:val="22"/>
          <w:szCs w:val="22"/>
        </w:rPr>
        <w:t xml:space="preserve">9. </w:t>
      </w:r>
      <w:r>
        <w:rPr>
          <w:rFonts w:ascii="Garamond" w:cs="Garamond" w:eastAsia="Garamond" w:hAnsi="Garamond"/>
          <w:b/>
          <w:bCs/>
          <w:sz w:val="22"/>
          <w:szCs w:val="22"/>
        </w:rPr>
        <w:t xml:space="preserve">Repair or quarantine extract_corpus_data.py.</w:t>
      </w:r>
      <w:r>
        <w:rPr>
          <w:rFonts w:ascii="Garamond" w:cs="Garamond" w:eastAsia="Garamond" w:hAnsi="Garamond"/>
          <w:sz w:val="22"/>
          <w:szCs w:val="22"/>
        </w:rPr>
        <w:t xml:space="preserve"> IndentationError at line 374; not wired into the build but still in Analysis/Scripts/.</w:t>
      </w:r>
    </w:p>
    <w:p>
      <w:pPr>
        <w:spacing w:after="60" w:before="60" w:line="280"/>
        <w:ind w:left="360"/>
      </w:pPr>
      <w:r>
        <w:rPr>
          <w:rFonts w:ascii="Garamond" w:cs="Garamond" w:eastAsia="Garamond" w:hAnsi="Garamond"/>
          <w:b/>
          <w:bCs/>
          <w:sz w:val="22"/>
          <w:szCs w:val="22"/>
        </w:rPr>
        <w:t xml:space="preserve">10. </w:t>
      </w:r>
      <w:r>
        <w:rPr>
          <w:rFonts w:ascii="Garamond" w:cs="Garamond" w:eastAsia="Garamond" w:hAnsi="Garamond"/>
          <w:b/>
          <w:bCs/>
          <w:sz w:val="22"/>
          <w:szCs w:val="22"/>
        </w:rPr>
        <w:t xml:space="preserve">Add CITATION.cff at repo root.</w:t>
      </w:r>
      <w:r>
        <w:rPr>
          <w:rFonts w:ascii="Garamond" w:cs="Garamond" w:eastAsia="Garamond" w:hAnsi="Garamond"/>
          <w:sz w:val="22"/>
          <w:szCs w:val="22"/>
        </w:rPr>
        <w:t xml:space="preserve"> Few lines of YAML; surfaces "Cite this repository" in the GitHub UI.</w:t>
      </w:r>
    </w:p>
    <w:p>
      <w:pPr>
        <w:spacing w:after="60" w:before="60" w:line="280"/>
        <w:ind w:left="360"/>
      </w:pPr>
      <w:r>
        <w:rPr>
          <w:rFonts w:ascii="Garamond" w:cs="Garamond" w:eastAsia="Garamond" w:hAnsi="Garamond"/>
          <w:b/>
          <w:bCs/>
          <w:sz w:val="22"/>
          <w:szCs w:val="22"/>
        </w:rPr>
        <w:t xml:space="preserve">11. </w:t>
      </w:r>
      <w:r>
        <w:rPr>
          <w:rFonts w:ascii="Garamond" w:cs="Garamond" w:eastAsia="Garamond" w:hAnsi="Garamond"/>
          <w:b/>
          <w:bCs/>
          <w:sz w:val="22"/>
          <w:szCs w:val="22"/>
        </w:rPr>
        <w:t xml:space="preserve">Add a minimal GitHub Actions workflow.</w:t>
      </w:r>
      <w:r>
        <w:rPr>
          <w:rFonts w:ascii="Garamond" w:cs="Garamond" w:eastAsia="Garamond" w:hAnsi="Garamond"/>
          <w:sz w:val="22"/>
          <w:szCs w:val="22"/>
        </w:rPr>
        <w:t xml:space="preserve"> Run python run_quality_improvements.py and verify_before_deploy.py on push; gate PRs on exit 0.</w:t>
      </w:r>
    </w:p>
    <w:p>
      <w:pPr>
        <w:spacing w:after="60" w:before="60" w:line="280"/>
        <w:ind w:left="360"/>
      </w:pPr>
      <w:r>
        <w:rPr>
          <w:rFonts w:ascii="Garamond" w:cs="Garamond" w:eastAsia="Garamond" w:hAnsi="Garamond"/>
          <w:b/>
          <w:bCs/>
          <w:sz w:val="22"/>
          <w:szCs w:val="22"/>
        </w:rPr>
        <w:t xml:space="preserve">12. </w:t>
      </w:r>
      <w:r>
        <w:rPr>
          <w:rFonts w:ascii="Garamond" w:cs="Garamond" w:eastAsia="Garamond" w:hAnsi="Garamond"/>
          <w:b/>
          <w:bCs/>
          <w:sz w:val="22"/>
          <w:szCs w:val="22"/>
        </w:rPr>
        <w:t xml:space="preserve">Relocate the "BRONZE-to-SILVER Gap Promotion" card off the In Progress &amp; Upcoming block.</w:t>
      </w:r>
      <w:r>
        <w:rPr>
          <w:rFonts w:ascii="Garamond" w:cs="Garamond" w:eastAsia="Garamond" w:hAnsi="Garamond"/>
          <w:sz w:val="22"/>
          <w:szCs w:val="22"/>
        </w:rPr>
        <w:t xml:space="preserve"> It has been marked Completed for four cycles.</w:t>
      </w:r>
    </w:p>
    <w:p>
      <w:pPr>
        <w:spacing w:after="60" w:before="60" w:line="280"/>
        <w:ind w:left="360"/>
      </w:pPr>
      <w:r>
        <w:rPr>
          <w:rFonts w:ascii="Garamond" w:cs="Garamond" w:eastAsia="Garamond" w:hAnsi="Garamond"/>
          <w:b/>
          <w:bCs/>
          <w:sz w:val="22"/>
          <w:szCs w:val="22"/>
        </w:rPr>
        <w:t xml:space="preserve">13. </w:t>
      </w:r>
      <w:r>
        <w:rPr>
          <w:rFonts w:ascii="Garamond" w:cs="Garamond" w:eastAsia="Garamond" w:hAnsi="Garamond"/>
          <w:b/>
          <w:bCs/>
          <w:sz w:val="22"/>
          <w:szCs w:val="22"/>
        </w:rPr>
        <w:t xml:space="preserve">Reinstate richer ARIA attributes lost in the .drh-nav rewrite.</w:t>
      </w:r>
      <w:r>
        <w:rPr>
          <w:rFonts w:ascii="Garamond" w:cs="Garamond" w:eastAsia="Garamond" w:hAnsi="Garamond"/>
          <w:sz w:val="22"/>
          <w:szCs w:val="22"/>
        </w:rPr>
        <w:t xml:space="preserve"> aria-current, aria-controls, aria-describedby, aria-hidden no longer appear in the working copy.</w:t>
      </w:r>
    </w:p>
    <w:p>
      <w:pPr>
        <w:spacing w:after="60" w:before="60" w:line="280"/>
        <w:ind w:left="360"/>
      </w:pPr>
      <w:r>
        <w:rPr>
          <w:rFonts w:ascii="Garamond" w:cs="Garamond" w:eastAsia="Garamond" w:hAnsi="Garamond"/>
          <w:b/>
          <w:bCs/>
          <w:sz w:val="22"/>
          <w:szCs w:val="22"/>
        </w:rPr>
        <w:t xml:space="preserve">14. </w:t>
      </w:r>
      <w:r>
        <w:rPr>
          <w:rFonts w:ascii="Garamond" w:cs="Garamond" w:eastAsia="Garamond" w:hAnsi="Garamond"/>
          <w:b/>
          <w:bCs/>
          <w:sz w:val="22"/>
          <w:szCs w:val="22"/>
        </w:rPr>
        <w:t xml:space="preserve">Cross-link README -&gt; CONTRIBUTING for the citation block.</w:t>
      </w:r>
      <w:r>
        <w:rPr>
          <w:rFonts w:ascii="Garamond" w:cs="Garamond" w:eastAsia="Garamond" w:hAnsi="Garamond"/>
          <w:sz w:val="22"/>
          <w:szCs w:val="22"/>
        </w:rPr>
        <w:t xml:space="preserve"> Avoids duplication while making citation easier to find from the project root.</w:t>
      </w:r>
    </w:p>
    <w:p>
      <w:pPr>
        <w:pStyle w:val="Heading1"/>
        <w:spacing w:after="120" w:before="240"/>
      </w:pPr>
      <w:r>
        <w:rPr>
          <w:rFonts w:ascii="Calibri" w:cs="Calibri" w:eastAsia="Calibri" w:hAnsi="Calibri"/>
          <w:b/>
          <w:bCs/>
          <w:color w:val="1a1a1a"/>
          <w:sz w:val="32"/>
          <w:szCs w:val="32"/>
        </w:rPr>
        <w:t xml:space="preserve">Closing</w:t>
      </w:r>
    </w:p>
    <w:p>
      <w:pPr>
        <w:spacing w:after="60" w:before="60" w:line="280"/>
        <w:jc w:val="left"/>
      </w:pPr>
      <w:r>
        <w:rPr>
          <w:rFonts w:ascii="Garamond" w:cs="Garamond" w:eastAsia="Garamond" w:hAnsi="Garamond"/>
          <w:i/>
          <w:iCs/>
          <w:sz w:val="22"/>
          <w:szCs w:val="22"/>
        </w:rPr>
        <w:t xml:space="preserve">Build is green; working copy is publishable; the action backlog is unchanged in shape since April 19. The single highest-leverage fix continues to be wiring the mirror-refresh step into the standard build -- three of the four HIGH items collapse the moment docs/Dashboards/ refreshes from Dashboards/ as a standard step. Once that is in place, the publishing surface starts seeing the weekly improvements rather than holding them back.</w:t>
      </w:r>
    </w:p>
    <w:p>
      <w:pPr>
        <w:spacing w:after="60" w:before="60" w:line="280"/>
        <w:jc w:val="left"/>
      </w:pPr>
      <w:r>
        <w:rPr>
          <w:rFonts w:ascii="Garamond" w:cs="Garamond" w:eastAsia="Garamond" w:hAnsi="Garamond"/>
          <w:i/>
          <w:iCs/>
          <w:color w:val="636363"/>
          <w:sz w:val="18"/>
          <w:szCs w:val="18"/>
        </w:rPr>
        <w:t xml:space="preserve">-- Audit completed 2026-05-10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jc w:val="left"/>
    </w:pPr>
    <w:r>
      <w:rPr>
        <w:rFonts w:ascii="Calibri" w:cs="Calibri" w:eastAsia="Calibri" w:hAnsi="Calibri"/>
        <w:color w:val="636363"/>
        <w:sz w:val="18"/>
        <w:szCs w:val="18"/>
      </w:rPr>
      <w:t xml:space="preserve">Diabetes Research Hub -- Platform Audit</w:t>
    </w:r>
    <w:r>
      <w:rPr>
        <w:rFonts w:ascii="Calibri" w:cs="Calibri" w:eastAsia="Calibri" w:hAnsi="Calibri"/>
        <w:sz w:val="18"/>
        <w:szCs w:val="18"/>
      </w:rPr>
      <w:t xml:space="preserve">	</w:t>
    </w:r>
    <w:r>
      <w:rPr>
        <w:rFonts w:ascii="Calibri" w:cs="Calibri" w:eastAsia="Calibri" w:hAnsi="Calibri"/>
        <w:color w:val="636363"/>
        <w:sz w:val="18"/>
        <w:szCs w:val="18"/>
      </w:rPr>
      <w:t xml:space="preserve">2026-05-10  |  page </w:t>
    </w:r>
    <w:r>
      <w:rPr>
        <w:rFonts w:ascii="Calibri" w:cs="Calibri" w:eastAsia="Calibri" w:hAnsi="Calibri"/>
        <w:color w:val="6363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C5F8A" w:sz="6" w:space="4"/>
      </w:pBdr>
      <w:spacing w:after="120" w:before="280"/>
      <w:outlineLvl w:val="0"/>
    </w:pPr>
    <w:rPr>
      <w:rFonts w:ascii="Calibri" w:cs="Calibri" w:eastAsia="Calibri" w:hAnsi="Calibri"/>
      <w:b/>
      <w:bCs/>
      <w:color w:val="1a1a1a"/>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C5F8A"/>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Diabetes Research Hub -- Weekly Platform Audit Report (2026-05-10)</dc:title>
  <dc:creator>Claude -- automated weekly platform audit</dc:creator>
  <cp:lastModifiedBy>Un-named</cp:lastModifiedBy>
  <cp:revision>1</cp:revision>
  <dcterms:created xsi:type="dcterms:W3CDTF">2026-05-10T14:18:45.434Z</dcterms:created>
  <dcterms:modified xsi:type="dcterms:W3CDTF">2026-05-10T14:18:45.434Z</dcterms:modified>
</cp:coreProperties>
</file>

<file path=docProps/custom.xml><?xml version="1.0" encoding="utf-8"?>
<Properties xmlns="http://schemas.openxmlformats.org/officeDocument/2006/custom-properties" xmlns:vt="http://schemas.openxmlformats.org/officeDocument/2006/docPropsVTypes"/>
</file>