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0" w:line="276"/>
      </w:pPr>
      <w:r>
        <w:rPr>
          <w:rFonts w:ascii="Georgia" w:cs="Georgia" w:eastAsia="Georgia" w:hAnsi="Georgia"/>
          <w:b/>
          <w:bCs/>
          <w:i w:val="false"/>
          <w:iCs w:val="false"/>
          <w:color w:val="1A1A1A"/>
          <w:sz w:val="34"/>
          <w:szCs w:val="34"/>
        </w:rPr>
        <w:t xml:space="preserve">Diabetes Research Hub</w:t>
      </w:r>
    </w:p>
    <w:p>
      <w:pPr>
        <w:spacing w:after="60" w:before="0" w:line="276"/>
      </w:pPr>
      <w:r>
        <w:rPr>
          <w:rFonts w:ascii="Georgia" w:cs="Georgia" w:eastAsia="Georgia" w:hAnsi="Georgia"/>
          <w:b w:val="false"/>
          <w:bCs w:val="false"/>
          <w:i w:val="false"/>
          <w:iCs w:val="false"/>
          <w:color w:val="636363"/>
          <w:sz w:val="24"/>
          <w:szCs w:val="24"/>
        </w:rPr>
        <w:t xml:space="preserve">Weekly Platform Audit</w:t>
      </w:r>
    </w:p>
    <w:p>
      <w:pPr>
        <w:pBdr>
          <w:bottom w:val="single" w:color="1A1A1A" w:sz="4" w:space="8"/>
        </w:pBdr>
        <w:spacing w:after="60" w:before="0" w:line="276"/>
      </w:pPr>
      <w:r>
        <w:rPr>
          <w:rFonts w:ascii="Georgia" w:cs="Georgia" w:eastAsia="Georgia" w:hAnsi="Georgia"/>
          <w:b w:val="false"/>
          <w:bCs w:val="false"/>
          <w:i w:val="false"/>
          <w:iCs w:val="false"/>
          <w:color w:val="636363"/>
          <w:sz w:val="17"/>
          <w:szCs w:val="17"/>
        </w:rPr>
        <w:t xml:space="preserve">August 16, 2026    ·    Automated weekly run    ·    Prior baseline: August 9, 2026</w:t>
      </w:r>
    </w:p>
    <w:p>
      <w:pPr>
        <w:spacing w:after="280" w:before="0" w:line="276"/>
      </w:pPr>
      <w:r>
        <w:rPr>
          <w:rFonts w:ascii="Georgia" w:cs="Georgia" w:eastAsia="Georgia" w:hAnsi="Georgia"/>
          <w:b w:val="false"/>
          <w:bCs w:val="false"/>
          <w:i w:val="false"/>
          <w:iCs w:val="false"/>
          <w:color w:val="636363"/>
          <w:sz w:val="16"/>
          <w:szCs w:val="16"/>
        </w:rPr>
        <w:t xml:space="preserve">Scope: bottumj.github.io/diabetes-research-hub  ·  github.com/BottumJ/diabetes-research-hub  ·  local workspace</w:t>
      </w:r>
    </w:p>
    <w:p>
      <w:pPr>
        <w:pStyle w:val="Heading1"/>
        <w:pBdr>
          <w:bottom w:val="single" w:color="1A1A1A" w:sz="4" w:space="6"/>
        </w:pBdr>
        <w:spacing w:after="160" w:before="400"/>
      </w:pPr>
      <w:r>
        <w:rPr>
          <w:rFonts w:ascii="Georgia" w:cs="Georgia" w:eastAsia="Georgia" w:hAnsi="Georgia"/>
          <w:b/>
          <w:bCs/>
          <w:color w:val="1A1A1A"/>
          <w:sz w:val="30"/>
          <w:szCs w:val="30"/>
        </w:rPr>
        <w:t xml:space="preserve">Executive summary</w:t>
      </w:r>
    </w:p>
    <w:p>
      <w:pPr>
        <w:spacing w:after="160" w:before="0" w:line="276"/>
      </w:pPr>
      <w:r>
        <w:rPr>
          <w:rFonts w:ascii="Georgia" w:cs="Georgia" w:eastAsia="Georgia" w:hAnsi="Georgia"/>
          <w:b w:val="false"/>
          <w:bCs w:val="false"/>
          <w:i w:val="false"/>
          <w:iCs w:val="false"/>
          <w:color w:val="1A1A1A"/>
          <w:sz w:val="20"/>
          <w:szCs w:val="20"/>
        </w:rPr>
        <w:t xml:space="preserve">Every defect the pipeline can fix, the pipeline fixed. Every defect that needs a human did not move. The full 43-step build was executed this cycle — not compile-checked, executed — and all 43 steps passed. That run closed the navigation regression outright: all 34 populated dashboards now carry the full cross-navigation bar, a hub back-link, and ARIA markup, up from 27 and 10 respectively. The docs/ mirror, four-and-a-half months stale last week, is now byte-identical to the working copy across all 35 files.</w:t>
      </w:r>
    </w:p>
    <w:p>
      <w:pPr>
        <w:spacing w:after="160" w:before="0" w:line="276"/>
      </w:pPr>
      <w:r>
        <w:rPr>
          <w:rFonts w:ascii="Georgia" w:cs="Georgia" w:eastAsia="Georgia" w:hAnsi="Georgia"/>
          <w:b w:val="false"/>
          <w:bCs w:val="false"/>
          <w:i w:val="false"/>
          <w:iCs w:val="false"/>
          <w:color w:val="1A1A1A"/>
          <w:sz w:val="20"/>
          <w:szCs w:val="20"/>
        </w:rPr>
        <w:t xml:space="preserve">None of that has reached a reader. The public site still serves the 2026-04-19 build and still headlines 767 clinical trials against the working copy's 858. The local branch is 79 commits ahead of origin, up from 75. This is now the fourth consecutive cycle in which the single blocking item is a git push, and it is the only finding on this page that matters: the platform's quality problem is not quality, it is distribution.</w:t>
      </w:r>
    </w:p>
    <w:p>
      <w:pPr>
        <w:spacing w:after="160" w:before="0" w:line="276"/>
      </w:pPr>
      <w:r>
        <w:rPr>
          <w:rFonts w:ascii="Georgia" w:cs="Georgia" w:eastAsia="Georgia" w:hAnsi="Georgia"/>
          <w:b w:val="false"/>
          <w:bCs w:val="false"/>
          <w:i w:val="false"/>
          <w:iCs w:val="false"/>
          <w:color w:val="1A1A1A"/>
          <w:sz w:val="20"/>
          <w:szCs w:val="20"/>
        </w:rPr>
        <w:t xml:space="preserve">Two findings are new. The landing page links two Markdown reports — literature_gap_report.md and pubmed_recent_summary.md — that have never existed under docs/; both are live 404s and prior audits missed them by checking only .html targets. Separately, the landing page's card descriptions have drifted from the builds they describe: the site advertises 100 dictionary terms and 226 papers where the dashboards now hold 117 and 260. The headline statistic is derived from build output; the card copy is hardcoded.</w:t>
      </w:r>
    </w:p>
    <w:p>
      <w:pPr>
        <w:pStyle w:val="Heading2"/>
        <w:spacing w:after="120" w:before="320"/>
      </w:pPr>
      <w:r>
        <w:rPr>
          <w:rFonts w:ascii="Georgia" w:cs="Georgia" w:eastAsia="Georgia" w:hAnsi="Georgia"/>
          <w:b/>
          <w:bCs/>
          <w:color w:val="1A1A1A"/>
          <w:sz w:val="24"/>
          <w:szCs w:val="24"/>
        </w:rPr>
        <w:t xml:space="preserve">Pass / fail at a glance</w:t>
      </w:r>
    </w:p>
    <w:p>
      <w:pPr>
        <w:spacing w:after="160" w:before="0" w:line="276"/>
      </w:pPr>
      <w:r>
        <w:rPr>
          <w:rFonts w:ascii="Georgia" w:cs="Georgia" w:eastAsia="Georgia" w:hAnsi="Georgia"/>
          <w:b/>
          <w:bCs/>
          <w:i w:val="false"/>
          <w:iCs w:val="false"/>
          <w:color w:val="1A1A1A"/>
          <w:sz w:val="19"/>
          <w:szCs w:val="19"/>
        </w:rPr>
        <w:t xml:space="preserve">Open items:   3 HIGH     ·     5 MEDIUM     ·     3 LOW</w:t>
      </w:r>
    </w:p>
    <w:p>
      <w:pPr>
        <w:spacing w:after="100" w:line="276"/>
        <w:ind w:left="260" w:hanging="260"/>
      </w:pPr>
      <w:r>
        <w:rPr>
          <w:rFonts w:ascii="Georgia" w:cs="Georgia" w:eastAsia="Georgia" w:hAnsi="Georgia"/>
          <w:b w:val="false"/>
          <w:bCs w:val="false"/>
          <w:i w:val="false"/>
          <w:iCs w:val="false"/>
          <w:color w:val="636363"/>
          <w:sz w:val="20"/>
          <w:szCs w:val="20"/>
        </w:rPr>
        <w:t xml:space="preserve">—  </w:t>
      </w:r>
      <w:r>
        <w:rPr>
          <w:rFonts w:ascii="Georgia" w:cs="Georgia" w:eastAsia="Georgia" w:hAnsi="Georgia"/>
          <w:b/>
          <w:bCs/>
          <w:i w:val="false"/>
          <w:iCs w:val="false"/>
          <w:color w:val="1A1A1A"/>
          <w:sz w:val="20"/>
          <w:szCs w:val="20"/>
        </w:rPr>
        <w:t xml:space="preserve">Build integrity — PASS. </w:t>
      </w:r>
      <w:r>
        <w:rPr>
          <w:rFonts w:ascii="Georgia" w:cs="Georgia" w:eastAsia="Georgia" w:hAnsi="Georgia"/>
          <w:b w:val="false"/>
          <w:bCs w:val="false"/>
          <w:i w:val="false"/>
          <w:iCs w:val="false"/>
          <w:color w:val="1A1A1A"/>
          <w:sz w:val="20"/>
          <w:szCs w:val="20"/>
        </w:rPr>
        <w:t xml:space="preserve">43 of 43 pipeline steps executed and completed; zero errors, zero timeouts.</w:t>
      </w:r>
    </w:p>
    <w:p>
      <w:pPr>
        <w:spacing w:after="100" w:line="276"/>
        <w:ind w:left="260" w:hanging="260"/>
      </w:pPr>
      <w:r>
        <w:rPr>
          <w:rFonts w:ascii="Georgia" w:cs="Georgia" w:eastAsia="Georgia" w:hAnsi="Georgia"/>
          <w:b w:val="false"/>
          <w:bCs w:val="false"/>
          <w:i w:val="false"/>
          <w:iCs w:val="false"/>
          <w:color w:val="636363"/>
          <w:sz w:val="20"/>
          <w:szCs w:val="20"/>
        </w:rPr>
        <w:t xml:space="preserve">—  </w:t>
      </w:r>
      <w:r>
        <w:rPr>
          <w:rFonts w:ascii="Georgia" w:cs="Georgia" w:eastAsia="Georgia" w:hAnsi="Georgia"/>
          <w:b/>
          <w:bCs/>
          <w:i w:val="false"/>
          <w:iCs w:val="false"/>
          <w:color w:val="1A1A1A"/>
          <w:sz w:val="20"/>
          <w:szCs w:val="20"/>
        </w:rPr>
        <w:t xml:space="preserve">Navigation &amp; back-links — PASS. </w:t>
      </w:r>
      <w:r>
        <w:rPr>
          <w:rFonts w:ascii="Georgia" w:cs="Georgia" w:eastAsia="Georgia" w:hAnsi="Georgia"/>
          <w:b w:val="false"/>
          <w:bCs w:val="false"/>
          <w:i w:val="false"/>
          <w:iCs w:val="false"/>
          <w:color w:val="1A1A1A"/>
          <w:sz w:val="20"/>
          <w:szCs w:val="20"/>
        </w:rPr>
        <w:t xml:space="preserve">34 of 34 populated dashboards carry nav bar, back-link and ARIA. Regression closed.</w:t>
      </w:r>
    </w:p>
    <w:p>
      <w:pPr>
        <w:spacing w:after="100" w:line="276"/>
        <w:ind w:left="260" w:hanging="260"/>
      </w:pPr>
      <w:r>
        <w:rPr>
          <w:rFonts w:ascii="Georgia" w:cs="Georgia" w:eastAsia="Georgia" w:hAnsi="Georgia"/>
          <w:b w:val="false"/>
          <w:bCs w:val="false"/>
          <w:i w:val="false"/>
          <w:iCs w:val="false"/>
          <w:color w:val="636363"/>
          <w:sz w:val="20"/>
          <w:szCs w:val="20"/>
        </w:rPr>
        <w:t xml:space="preserve">—  </w:t>
      </w:r>
      <w:r>
        <w:rPr>
          <w:rFonts w:ascii="Georgia" w:cs="Georgia" w:eastAsia="Georgia" w:hAnsi="Georgia"/>
          <w:b/>
          <w:bCs/>
          <w:i w:val="false"/>
          <w:iCs w:val="false"/>
          <w:color w:val="1A1A1A"/>
          <w:sz w:val="20"/>
          <w:szCs w:val="20"/>
        </w:rPr>
        <w:t xml:space="preserve">Public deployment — FAIL. </w:t>
      </w:r>
      <w:r>
        <w:rPr>
          <w:rFonts w:ascii="Georgia" w:cs="Georgia" w:eastAsia="Georgia" w:hAnsi="Georgia"/>
          <w:b w:val="false"/>
          <w:bCs w:val="false"/>
          <w:i w:val="false"/>
          <w:iCs w:val="false"/>
          <w:color w:val="1A1A1A"/>
          <w:sz w:val="20"/>
          <w:szCs w:val="20"/>
        </w:rPr>
        <w:t xml:space="preserve">Live site four months stale; 79 commits unpushed; 2 landing-page 404s.</w:t>
      </w:r>
    </w:p>
    <w:p>
      <w:pPr>
        <w:spacing w:after="100" w:line="276"/>
        <w:ind w:left="260" w:hanging="260"/>
      </w:pPr>
      <w:r>
        <w:rPr>
          <w:rFonts w:ascii="Georgia" w:cs="Georgia" w:eastAsia="Georgia" w:hAnsi="Georgia"/>
          <w:b w:val="false"/>
          <w:bCs w:val="false"/>
          <w:i w:val="false"/>
          <w:iCs w:val="false"/>
          <w:color w:val="636363"/>
          <w:sz w:val="20"/>
          <w:szCs w:val="20"/>
        </w:rPr>
        <w:t xml:space="preserve">—  </w:t>
      </w:r>
      <w:r>
        <w:rPr>
          <w:rFonts w:ascii="Georgia" w:cs="Georgia" w:eastAsia="Georgia" w:hAnsi="Georgia"/>
          <w:b/>
          <w:bCs/>
          <w:i w:val="false"/>
          <w:iCs w:val="false"/>
          <w:color w:val="1A1A1A"/>
          <w:sz w:val="20"/>
          <w:szCs w:val="20"/>
        </w:rPr>
        <w:t xml:space="preserve">Citations — PASS with exceptions. </w:t>
      </w:r>
      <w:r>
        <w:rPr>
          <w:rFonts w:ascii="Georgia" w:cs="Georgia" w:eastAsia="Georgia" w:hAnsi="Georgia"/>
          <w:b w:val="false"/>
          <w:bCs w:val="false"/>
          <w:i w:val="false"/>
          <w:iCs w:val="false"/>
          <w:color w:val="1A1A1A"/>
          <w:sz w:val="20"/>
          <w:szCs w:val="20"/>
        </w:rPr>
        <w:t xml:space="preserve">278 unique PMIDs platform-wide; 1 phantom paper in the corpus; 7 malformed hrefs in one file.</w:t>
      </w:r>
    </w:p>
    <w:p>
      <w:pPr>
        <w:spacing w:after="100" w:line="276"/>
        <w:ind w:left="260" w:hanging="260"/>
      </w:pPr>
      <w:r>
        <w:rPr>
          <w:rFonts w:ascii="Georgia" w:cs="Georgia" w:eastAsia="Georgia" w:hAnsi="Georgia"/>
          <w:b w:val="false"/>
          <w:bCs w:val="false"/>
          <w:i w:val="false"/>
          <w:iCs w:val="false"/>
          <w:color w:val="636363"/>
          <w:sz w:val="20"/>
          <w:szCs w:val="20"/>
        </w:rPr>
        <w:t xml:space="preserve">—  </w:t>
      </w:r>
      <w:r>
        <w:rPr>
          <w:rFonts w:ascii="Georgia" w:cs="Georgia" w:eastAsia="Georgia" w:hAnsi="Georgia"/>
          <w:b/>
          <w:bCs/>
          <w:i w:val="false"/>
          <w:iCs w:val="false"/>
          <w:color w:val="1A1A1A"/>
          <w:sz w:val="20"/>
          <w:szCs w:val="20"/>
        </w:rPr>
        <w:t xml:space="preserve">Content freshness — MIXED. </w:t>
      </w:r>
      <w:r>
        <w:rPr>
          <w:rFonts w:ascii="Georgia" w:cs="Georgia" w:eastAsia="Georgia" w:hAnsi="Georgia"/>
          <w:b w:val="false"/>
          <w:bCs w:val="false"/>
          <w:i w:val="false"/>
          <w:iCs w:val="false"/>
          <w:color w:val="1A1A1A"/>
          <w:sz w:val="20"/>
          <w:szCs w:val="20"/>
        </w:rPr>
        <w:t xml:space="preserve">Trial count current at 858 locally; trial snapshots 30 days old; landing card copy drifted.</w:t>
      </w:r>
    </w:p>
    <w:p>
      <w:pPr>
        <w:spacing w:after="100" w:line="276"/>
        <w:ind w:left="260" w:hanging="260"/>
      </w:pPr>
      <w:r>
        <w:rPr>
          <w:rFonts w:ascii="Georgia" w:cs="Georgia" w:eastAsia="Georgia" w:hAnsi="Georgia"/>
          <w:b w:val="false"/>
          <w:bCs w:val="false"/>
          <w:i w:val="false"/>
          <w:iCs w:val="false"/>
          <w:color w:val="636363"/>
          <w:sz w:val="20"/>
          <w:szCs w:val="20"/>
        </w:rPr>
        <w:t xml:space="preserve">—  </w:t>
      </w:r>
      <w:r>
        <w:rPr>
          <w:rFonts w:ascii="Georgia" w:cs="Georgia" w:eastAsia="Georgia" w:hAnsi="Georgia"/>
          <w:b/>
          <w:bCs/>
          <w:i w:val="false"/>
          <w:iCs w:val="false"/>
          <w:color w:val="1A1A1A"/>
          <w:sz w:val="20"/>
          <w:szCs w:val="20"/>
        </w:rPr>
        <w:t xml:space="preserve">Accessibility — MIXED. </w:t>
      </w:r>
      <w:r>
        <w:rPr>
          <w:rFonts w:ascii="Georgia" w:cs="Georgia" w:eastAsia="Georgia" w:hAnsi="Georgia"/>
          <w:b w:val="false"/>
          <w:bCs w:val="false"/>
          <w:i w:val="false"/>
          <w:iCs w:val="false"/>
          <w:color w:val="1A1A1A"/>
          <w:sz w:val="20"/>
          <w:szCs w:val="20"/>
        </w:rPr>
        <w:t xml:space="preserve">ARIA now universal; body contrast passes AA at 5.75:1; footer text fails AA at 3.30:1.</w:t>
      </w:r>
    </w:p>
    <w:p>
      <w:pPr>
        <w:spacing w:after="100" w:line="276"/>
        <w:ind w:left="260" w:hanging="260"/>
      </w:pPr>
      <w:r>
        <w:rPr>
          <w:rFonts w:ascii="Georgia" w:cs="Georgia" w:eastAsia="Georgia" w:hAnsi="Georgia"/>
          <w:b w:val="false"/>
          <w:bCs w:val="false"/>
          <w:i w:val="false"/>
          <w:iCs w:val="false"/>
          <w:color w:val="636363"/>
          <w:sz w:val="20"/>
          <w:szCs w:val="20"/>
        </w:rPr>
        <w:t xml:space="preserve">—  </w:t>
      </w:r>
      <w:r>
        <w:rPr>
          <w:rFonts w:ascii="Georgia" w:cs="Georgia" w:eastAsia="Georgia" w:hAnsi="Georgia"/>
          <w:b/>
          <w:bCs/>
          <w:i w:val="false"/>
          <w:iCs w:val="false"/>
          <w:color w:val="1A1A1A"/>
          <w:sz w:val="20"/>
          <w:szCs w:val="20"/>
        </w:rPr>
        <w:t xml:space="preserve">Collaboration infra — PASS. </w:t>
      </w:r>
      <w:r>
        <w:rPr>
          <w:rFonts w:ascii="Georgia" w:cs="Georgia" w:eastAsia="Georgia" w:hAnsi="Georgia"/>
          <w:b w:val="false"/>
          <w:bCs w:val="false"/>
          <w:i w:val="false"/>
          <w:iCs w:val="false"/>
          <w:color w:val="1A1A1A"/>
          <w:sz w:val="20"/>
          <w:szCs w:val="20"/>
        </w:rPr>
        <w:t xml:space="preserve">CONTRIBUTING.md, 4 issue templates, human-readable citation block. No CITATION.cff.</w:t>
      </w:r>
    </w:p>
    <w:p>
      <w:pPr>
        <w:spacing w:after="120" w:before="120" w:line="276"/>
      </w:pPr>
      <w:r>
        <w:rPr>
          <w:rFonts w:ascii="Georgia" w:cs="Georgia" w:eastAsia="Georgia" w:hAnsi="Georgia"/>
          <w:b/>
          <w:bCs/>
          <w:i w:val="false"/>
          <w:iCs w:val="false"/>
          <w:color w:val="1A1A1A"/>
          <w:sz w:val="20"/>
          <w:szCs w:val="20"/>
        </w:rPr>
        <w:t xml:space="preserve">Confidence: </w:t>
      </w:r>
      <w:r>
        <w:rPr>
          <w:rFonts w:ascii="Georgia" w:cs="Georgia" w:eastAsia="Georgia" w:hAnsi="Georgia"/>
          <w:b/>
          <w:bCs/>
          <w:i w:val="false"/>
          <w:iCs w:val="false"/>
          <w:color w:val="1F6B3B"/>
          <w:sz w:val="20"/>
          <w:szCs w:val="20"/>
        </w:rPr>
        <w:t xml:space="preserve">[Certain]</w:t>
      </w:r>
      <w:r>
        <w:rPr>
          <w:rFonts w:ascii="Georgia" w:cs="Georgia" w:eastAsia="Georgia" w:hAnsi="Georgia"/>
          <w:b w:val="false"/>
          <w:bCs w:val="false"/>
          <w:i w:val="false"/>
          <w:iCs w:val="false"/>
          <w:color w:val="1A1A1A"/>
          <w:sz w:val="20"/>
          <w:szCs w:val="20"/>
        </w:rPr>
        <w:t xml:space="preserve"> for every file-level and pipeline fact — sizes, PMID counts, nav/back-link/ARIA markup, git state, and the 43/43 build result were all measured directly, and the live site was fetched and read. </w:t>
      </w:r>
      <w:r>
        <w:rPr>
          <w:rFonts w:ascii="Georgia" w:cs="Georgia" w:eastAsia="Georgia" w:hAnsi="Georgia"/>
          <w:b/>
          <w:bCs/>
          <w:i w:val="false"/>
          <w:iCs w:val="false"/>
          <w:color w:val="8A5A00"/>
          <w:sz w:val="20"/>
          <w:szCs w:val="20"/>
        </w:rPr>
        <w:t xml:space="preserve">[Likely]</w:t>
      </w:r>
      <w:r>
        <w:rPr>
          <w:rFonts w:ascii="Georgia" w:cs="Georgia" w:eastAsia="Georgia" w:hAnsi="Georgia"/>
          <w:b w:val="false"/>
          <w:bCs w:val="false"/>
          <w:i w:val="false"/>
          <w:iCs w:val="false"/>
          <w:color w:val="1A1A1A"/>
          <w:sz w:val="20"/>
          <w:szCs w:val="20"/>
        </w:rPr>
        <w:t xml:space="preserve"> that the deploy is blocked on local git credentials rather than content, inferred from the repository's own recurring "git-blocker" commit messages rather than from a tested push.</w:t>
      </w:r>
    </w:p>
    <w:p>
      <w:pPr>
        <w:pStyle w:val="Heading1"/>
        <w:pBdr>
          <w:bottom w:val="single" w:color="1A1A1A" w:sz="4" w:space="6"/>
        </w:pBdr>
        <w:spacing w:after="160" w:before="400"/>
      </w:pPr>
      <w:r>
        <w:rPr>
          <w:rFonts w:ascii="Georgia" w:cs="Georgia" w:eastAsia="Georgia" w:hAnsi="Georgia"/>
          <w:b/>
          <w:bCs/>
          <w:color w:val="1A1A1A"/>
          <w:sz w:val="30"/>
          <w:szCs w:val="30"/>
        </w:rPr>
        <w:t xml:space="preserve">Comparison to the August 9 baseline</w:t>
      </w:r>
    </w:p>
    <w:p>
      <w:pPr>
        <w:spacing w:after="160" w:before="0" w:line="276"/>
      </w:pPr>
      <w:r>
        <w:rPr>
          <w:rFonts w:ascii="Georgia" w:cs="Georgia" w:eastAsia="Georgia" w:hAnsi="Georgia"/>
          <w:b w:val="false"/>
          <w:bCs w:val="false"/>
          <w:i w:val="false"/>
          <w:iCs w:val="false"/>
          <w:color w:val="1A1A1A"/>
          <w:sz w:val="20"/>
          <w:szCs w:val="20"/>
        </w:rPr>
        <w:t xml:space="preserve">Six measures improved, three regressed, four held. The improvements all came from running the pipeline; the regressions all came from not pushing it.</w:t>
      </w:r>
    </w:p>
    <w:tbl>
      <w:tblPr>
        <w:tblW w:type="dxa" w:w="10080"/>
        <w:tblBorders>
          <w:top w:val="none" w:color="FFFFFF" w:sz="0"/>
          <w:left w:val="none" w:color="FFFFFF" w:sz="0"/>
          <w:bottom w:val="none" w:color="FFFFFF" w:sz="0"/>
          <w:right w:val="none" w:color="FFFFFF" w:sz="0"/>
          <w:insideH w:val="none" w:color="FFFFFF" w:sz="0"/>
          <w:insideV w:val="none" w:color="FFFFFF" w:sz="0"/>
        </w:tblBorders>
      </w:tblPr>
      <w:tblGrid>
        <w:gridCol w:w="3060"/>
        <w:gridCol w:w="2400"/>
        <w:gridCol w:w="2400"/>
        <w:gridCol w:w="2220"/>
      </w:tblGrid>
      <w:tr>
        <w:tc>
          <w:tcPr>
            <w:tcW w:type="dxa" w:w="3060"/>
            <w:tcBorders>
              <w:top w:val="none" w:color="FFFFFF" w:sz="0"/>
              <w:left w:val="none" w:color="FFFFFF" w:sz="0"/>
              <w:bottom w:val="single" w:color="1A1A1A" w:sz="4"/>
              <w:right w:val="none" w:color="FFFFFF" w:sz="0"/>
            </w:tcBorders>
            <w:tcMar>
              <w:top w:type="dxa" w:w="60"/>
              <w:left w:type="dxa" w:w="60"/>
              <w:bottom w:type="dxa" w:w="60"/>
              <w:right w:type="dxa" w:w="60"/>
            </w:tcMar>
          </w:tcPr>
          <w:p>
            <w:pPr>
              <w:spacing w:after="0" w:before="0" w:line="220"/>
            </w:pPr>
            <w:r>
              <w:rPr>
                <w:rFonts w:ascii="Georgia" w:cs="Georgia" w:eastAsia="Georgia" w:hAnsi="Georgia"/>
                <w:b/>
                <w:bCs/>
                <w:color w:val="1A1A1A"/>
                <w:sz w:val="16"/>
                <w:szCs w:val="16"/>
              </w:rPr>
              <w:t xml:space="preserve">Measure</w:t>
            </w:r>
          </w:p>
        </w:tc>
        <w:tc>
          <w:tcPr>
            <w:tcW w:type="dxa" w:w="2400"/>
            <w:tcBorders>
              <w:top w:val="none" w:color="FFFFFF" w:sz="0"/>
              <w:left w:val="none" w:color="FFFFFF" w:sz="0"/>
              <w:bottom w:val="single" w:color="1A1A1A" w:sz="4"/>
              <w:right w:val="none" w:color="FFFFFF" w:sz="0"/>
            </w:tcBorders>
            <w:tcMar>
              <w:top w:type="dxa" w:w="60"/>
              <w:left w:type="dxa" w:w="60"/>
              <w:bottom w:type="dxa" w:w="60"/>
              <w:right w:type="dxa" w:w="60"/>
            </w:tcMar>
          </w:tcPr>
          <w:p>
            <w:pPr>
              <w:spacing w:after="0" w:before="0" w:line="220"/>
            </w:pPr>
            <w:r>
              <w:rPr>
                <w:rFonts w:ascii="Georgia" w:cs="Georgia" w:eastAsia="Georgia" w:hAnsi="Georgia"/>
                <w:b/>
                <w:bCs/>
                <w:color w:val="1A1A1A"/>
                <w:sz w:val="16"/>
                <w:szCs w:val="16"/>
              </w:rPr>
              <w:t xml:space="preserve">Aug 9 baseline</w:t>
            </w:r>
          </w:p>
        </w:tc>
        <w:tc>
          <w:tcPr>
            <w:tcW w:type="dxa" w:w="2400"/>
            <w:tcBorders>
              <w:top w:val="none" w:color="FFFFFF" w:sz="0"/>
              <w:left w:val="none" w:color="FFFFFF" w:sz="0"/>
              <w:bottom w:val="single" w:color="1A1A1A" w:sz="4"/>
              <w:right w:val="none" w:color="FFFFFF" w:sz="0"/>
            </w:tcBorders>
            <w:tcMar>
              <w:top w:type="dxa" w:w="60"/>
              <w:left w:type="dxa" w:w="60"/>
              <w:bottom w:type="dxa" w:w="60"/>
              <w:right w:type="dxa" w:w="60"/>
            </w:tcMar>
          </w:tcPr>
          <w:p>
            <w:pPr>
              <w:spacing w:after="0" w:before="0" w:line="220"/>
            </w:pPr>
            <w:r>
              <w:rPr>
                <w:rFonts w:ascii="Georgia" w:cs="Georgia" w:eastAsia="Georgia" w:hAnsi="Georgia"/>
                <w:b/>
                <w:bCs/>
                <w:color w:val="1A1A1A"/>
                <w:sz w:val="16"/>
                <w:szCs w:val="16"/>
              </w:rPr>
              <w:t xml:space="preserve">Aug 16 this run</w:t>
            </w:r>
          </w:p>
        </w:tc>
        <w:tc>
          <w:tcPr>
            <w:tcW w:type="dxa" w:w="2220"/>
            <w:tcBorders>
              <w:top w:val="none" w:color="FFFFFF" w:sz="0"/>
              <w:left w:val="none" w:color="FFFFFF" w:sz="0"/>
              <w:bottom w:val="single" w:color="1A1A1A" w:sz="4"/>
              <w:right w:val="none" w:color="FFFFFF" w:sz="0"/>
            </w:tcBorders>
            <w:tcMar>
              <w:top w:type="dxa" w:w="60"/>
              <w:left w:type="dxa" w:w="60"/>
              <w:bottom w:type="dxa" w:w="60"/>
              <w:right w:type="dxa" w:w="60"/>
            </w:tcMar>
          </w:tcPr>
          <w:p>
            <w:pPr>
              <w:spacing w:after="0" w:before="0" w:line="220"/>
              <w:jc w:val="center"/>
            </w:pPr>
            <w:r>
              <w:rPr>
                <w:rFonts w:ascii="Georgia" w:cs="Georgia" w:eastAsia="Georgia" w:hAnsi="Georgia"/>
                <w:b/>
                <w:bCs/>
                <w:color w:val="1A1A1A"/>
                <w:sz w:val="16"/>
                <w:szCs w:val="16"/>
              </w:rPr>
              <w:t xml:space="preserve">Direction</w:t>
            </w:r>
          </w:p>
        </w:tc>
      </w:tr>
      <w:tr>
        <w:tc>
          <w:tcPr>
            <w:tcW w:type="dxa" w:w="3060"/>
            <w:tcBorders>
              <w:top w:val="none" w:color="FFFFFF" w:sz="0"/>
              <w:left w:val="none" w:color="FFFFFF" w:sz="0"/>
              <w:bottom w:val="single" w:color="BBBBBB" w:sz="2"/>
              <w:right w:val="none" w:color="FFFFFF" w:sz="0"/>
            </w:tcBorders>
            <w:tcMar>
              <w:top w:type="dxa" w:w="60"/>
              <w:left w:type="dxa" w:w="60"/>
              <w:bottom w:type="dxa" w:w="60"/>
              <w:right w:type="dxa" w:w="60"/>
            </w:tcMar>
          </w:tcPr>
          <w:p>
            <w:pPr>
              <w:spacing w:after="0" w:before="0" w:line="220"/>
            </w:pPr>
            <w:r>
              <w:rPr>
                <w:rFonts w:ascii="Georgia" w:cs="Georgia" w:eastAsia="Georgia" w:hAnsi="Georgia"/>
                <w:b w:val="false"/>
                <w:bCs w:val="false"/>
                <w:color w:val="1A1A1A"/>
                <w:sz w:val="16"/>
                <w:szCs w:val="16"/>
              </w:rPr>
              <w:t xml:space="preserve">Pipeline scripts run</w:t>
            </w:r>
          </w:p>
        </w:tc>
        <w:tc>
          <w:tcPr>
            <w:tcW w:type="dxa" w:w="2400"/>
            <w:tcBorders>
              <w:top w:val="none" w:color="FFFFFF" w:sz="0"/>
              <w:left w:val="none" w:color="FFFFFF" w:sz="0"/>
              <w:bottom w:val="single" w:color="BBBBBB" w:sz="2"/>
              <w:right w:val="none" w:color="FFFFFF" w:sz="0"/>
            </w:tcBorders>
            <w:tcMar>
              <w:top w:type="dxa" w:w="60"/>
              <w:left w:type="dxa" w:w="60"/>
              <w:bottom w:type="dxa" w:w="60"/>
              <w:right w:type="dxa" w:w="60"/>
            </w:tcMar>
          </w:tcPr>
          <w:p>
            <w:pPr>
              <w:spacing w:after="0" w:before="0" w:line="220"/>
            </w:pPr>
            <w:r>
              <w:rPr>
                <w:rFonts w:ascii="Georgia" w:cs="Georgia" w:eastAsia="Georgia" w:hAnsi="Georgia"/>
                <w:b w:val="false"/>
                <w:bCs w:val="false"/>
                <w:color w:val="1A1A1A"/>
                <w:sz w:val="16"/>
                <w:szCs w:val="16"/>
              </w:rPr>
              <w:t xml:space="preserve">0 of 42 (compile-check only)</w:t>
            </w:r>
          </w:p>
        </w:tc>
        <w:tc>
          <w:tcPr>
            <w:tcW w:type="dxa" w:w="2400"/>
            <w:tcBorders>
              <w:top w:val="none" w:color="FFFFFF" w:sz="0"/>
              <w:left w:val="none" w:color="FFFFFF" w:sz="0"/>
              <w:bottom w:val="single" w:color="BBBBBB" w:sz="2"/>
              <w:right w:val="none" w:color="FFFFFF" w:sz="0"/>
            </w:tcBorders>
            <w:tcMar>
              <w:top w:type="dxa" w:w="60"/>
              <w:left w:type="dxa" w:w="60"/>
              <w:bottom w:type="dxa" w:w="60"/>
              <w:right w:type="dxa" w:w="60"/>
            </w:tcMar>
          </w:tcPr>
          <w:p>
            <w:pPr>
              <w:spacing w:after="0" w:before="0" w:line="220"/>
            </w:pPr>
            <w:r>
              <w:rPr>
                <w:rFonts w:ascii="Georgia" w:cs="Georgia" w:eastAsia="Georgia" w:hAnsi="Georgia"/>
                <w:b w:val="false"/>
                <w:bCs w:val="false"/>
                <w:color w:val="1A1A1A"/>
                <w:sz w:val="16"/>
                <w:szCs w:val="16"/>
              </w:rPr>
              <w:t xml:space="preserve">43 of 43, all pass</w:t>
            </w:r>
          </w:p>
        </w:tc>
        <w:tc>
          <w:tcPr>
            <w:tcW w:type="dxa" w:w="2220"/>
            <w:tcBorders>
              <w:top w:val="none" w:color="FFFFFF" w:sz="0"/>
              <w:left w:val="none" w:color="FFFFFF" w:sz="0"/>
              <w:bottom w:val="single" w:color="BBBBBB" w:sz="2"/>
              <w:right w:val="none" w:color="FFFFFF" w:sz="0"/>
            </w:tcBorders>
            <w:tcMar>
              <w:top w:type="dxa" w:w="60"/>
              <w:left w:type="dxa" w:w="60"/>
              <w:bottom w:type="dxa" w:w="60"/>
              <w:right w:type="dxa" w:w="60"/>
            </w:tcMar>
          </w:tcPr>
          <w:p>
            <w:pPr>
              <w:spacing w:after="0" w:before="0" w:line="220"/>
              <w:jc w:val="center"/>
            </w:pPr>
            <w:r>
              <w:rPr>
                <w:rFonts w:ascii="Georgia" w:cs="Georgia" w:eastAsia="Georgia" w:hAnsi="Georgia"/>
                <w:b/>
                <w:bCs/>
                <w:color w:val="1F6B3B"/>
                <w:sz w:val="16"/>
                <w:szCs w:val="16"/>
              </w:rPr>
              <w:t xml:space="preserve">improved</w:t>
            </w:r>
          </w:p>
        </w:tc>
      </w:tr>
      <w:tr>
        <w:tc>
          <w:tcPr>
            <w:tcW w:type="dxa" w:w="3060"/>
            <w:tcBorders>
              <w:top w:val="none" w:color="FFFFFF" w:sz="0"/>
              <w:left w:val="none" w:color="FFFFFF" w:sz="0"/>
              <w:bottom w:val="single" w:color="BBBBBB" w:sz="2"/>
              <w:right w:val="none" w:color="FFFFFF" w:sz="0"/>
            </w:tcBorders>
            <w:tcMar>
              <w:top w:type="dxa" w:w="60"/>
              <w:left w:type="dxa" w:w="60"/>
              <w:bottom w:type="dxa" w:w="60"/>
              <w:right w:type="dxa" w:w="60"/>
            </w:tcMar>
          </w:tcPr>
          <w:p>
            <w:pPr>
              <w:spacing w:after="0" w:before="0" w:line="220"/>
            </w:pPr>
            <w:r>
              <w:rPr>
                <w:rFonts w:ascii="Georgia" w:cs="Georgia" w:eastAsia="Georgia" w:hAnsi="Georgia"/>
                <w:b w:val="false"/>
                <w:bCs w:val="false"/>
                <w:color w:val="1A1A1A"/>
                <w:sz w:val="16"/>
                <w:szCs w:val="16"/>
              </w:rPr>
              <w:t xml:space="preserve">Dashboards missing nav + back-link</w:t>
            </w:r>
          </w:p>
        </w:tc>
        <w:tc>
          <w:tcPr>
            <w:tcW w:type="dxa" w:w="2400"/>
            <w:tcBorders>
              <w:top w:val="none" w:color="FFFFFF" w:sz="0"/>
              <w:left w:val="none" w:color="FFFFFF" w:sz="0"/>
              <w:bottom w:val="single" w:color="BBBBBB" w:sz="2"/>
              <w:right w:val="none" w:color="FFFFFF" w:sz="0"/>
            </w:tcBorders>
            <w:tcMar>
              <w:top w:type="dxa" w:w="60"/>
              <w:left w:type="dxa" w:w="60"/>
              <w:bottom w:type="dxa" w:w="60"/>
              <w:right w:type="dxa" w:w="60"/>
            </w:tcMar>
          </w:tcPr>
          <w:p>
            <w:pPr>
              <w:spacing w:after="0" w:before="0" w:line="220"/>
            </w:pPr>
            <w:r>
              <w:rPr>
                <w:rFonts w:ascii="Georgia" w:cs="Georgia" w:eastAsia="Georgia" w:hAnsi="Georgia"/>
                <w:b w:val="false"/>
                <w:bCs w:val="false"/>
                <w:color w:val="1A1A1A"/>
                <w:sz w:val="16"/>
                <w:szCs w:val="16"/>
              </w:rPr>
              <w:t xml:space="preserve">7 of 34</w:t>
            </w:r>
          </w:p>
        </w:tc>
        <w:tc>
          <w:tcPr>
            <w:tcW w:type="dxa" w:w="2400"/>
            <w:tcBorders>
              <w:top w:val="none" w:color="FFFFFF" w:sz="0"/>
              <w:left w:val="none" w:color="FFFFFF" w:sz="0"/>
              <w:bottom w:val="single" w:color="BBBBBB" w:sz="2"/>
              <w:right w:val="none" w:color="FFFFFF" w:sz="0"/>
            </w:tcBorders>
            <w:tcMar>
              <w:top w:type="dxa" w:w="60"/>
              <w:left w:type="dxa" w:w="60"/>
              <w:bottom w:type="dxa" w:w="60"/>
              <w:right w:type="dxa" w:w="60"/>
            </w:tcMar>
          </w:tcPr>
          <w:p>
            <w:pPr>
              <w:spacing w:after="0" w:before="0" w:line="220"/>
            </w:pPr>
            <w:r>
              <w:rPr>
                <w:rFonts w:ascii="Georgia" w:cs="Georgia" w:eastAsia="Georgia" w:hAnsi="Georgia"/>
                <w:b w:val="false"/>
                <w:bCs w:val="false"/>
                <w:color w:val="1A1A1A"/>
                <w:sz w:val="16"/>
                <w:szCs w:val="16"/>
              </w:rPr>
              <w:t xml:space="preserve">0 of 34</w:t>
            </w:r>
          </w:p>
        </w:tc>
        <w:tc>
          <w:tcPr>
            <w:tcW w:type="dxa" w:w="2220"/>
            <w:tcBorders>
              <w:top w:val="none" w:color="FFFFFF" w:sz="0"/>
              <w:left w:val="none" w:color="FFFFFF" w:sz="0"/>
              <w:bottom w:val="single" w:color="BBBBBB" w:sz="2"/>
              <w:right w:val="none" w:color="FFFFFF" w:sz="0"/>
            </w:tcBorders>
            <w:tcMar>
              <w:top w:type="dxa" w:w="60"/>
              <w:left w:type="dxa" w:w="60"/>
              <w:bottom w:type="dxa" w:w="60"/>
              <w:right w:type="dxa" w:w="60"/>
            </w:tcMar>
          </w:tcPr>
          <w:p>
            <w:pPr>
              <w:spacing w:after="0" w:before="0" w:line="220"/>
              <w:jc w:val="center"/>
            </w:pPr>
            <w:r>
              <w:rPr>
                <w:rFonts w:ascii="Georgia" w:cs="Georgia" w:eastAsia="Georgia" w:hAnsi="Georgia"/>
                <w:b/>
                <w:bCs/>
                <w:color w:val="1F6B3B"/>
                <w:sz w:val="16"/>
                <w:szCs w:val="16"/>
              </w:rPr>
              <w:t xml:space="preserve">fixed</w:t>
            </w:r>
          </w:p>
        </w:tc>
      </w:tr>
      <w:tr>
        <w:tc>
          <w:tcPr>
            <w:tcW w:type="dxa" w:w="3060"/>
            <w:tcBorders>
              <w:top w:val="none" w:color="FFFFFF" w:sz="0"/>
              <w:left w:val="none" w:color="FFFFFF" w:sz="0"/>
              <w:bottom w:val="single" w:color="BBBBBB" w:sz="2"/>
              <w:right w:val="none" w:color="FFFFFF" w:sz="0"/>
            </w:tcBorders>
            <w:tcMar>
              <w:top w:type="dxa" w:w="60"/>
              <w:left w:type="dxa" w:w="60"/>
              <w:bottom w:type="dxa" w:w="60"/>
              <w:right w:type="dxa" w:w="60"/>
            </w:tcMar>
          </w:tcPr>
          <w:p>
            <w:pPr>
              <w:spacing w:after="0" w:before="0" w:line="220"/>
            </w:pPr>
            <w:r>
              <w:rPr>
                <w:rFonts w:ascii="Georgia" w:cs="Georgia" w:eastAsia="Georgia" w:hAnsi="Georgia"/>
                <w:b w:val="false"/>
                <w:bCs w:val="false"/>
                <w:color w:val="1A1A1A"/>
                <w:sz w:val="16"/>
                <w:szCs w:val="16"/>
              </w:rPr>
              <w:t xml:space="preserve">Dashboards with ARIA markup</w:t>
            </w:r>
          </w:p>
        </w:tc>
        <w:tc>
          <w:tcPr>
            <w:tcW w:type="dxa" w:w="2400"/>
            <w:tcBorders>
              <w:top w:val="none" w:color="FFFFFF" w:sz="0"/>
              <w:left w:val="none" w:color="FFFFFF" w:sz="0"/>
              <w:bottom w:val="single" w:color="BBBBBB" w:sz="2"/>
              <w:right w:val="none" w:color="FFFFFF" w:sz="0"/>
            </w:tcBorders>
            <w:tcMar>
              <w:top w:type="dxa" w:w="60"/>
              <w:left w:type="dxa" w:w="60"/>
              <w:bottom w:type="dxa" w:w="60"/>
              <w:right w:type="dxa" w:w="60"/>
            </w:tcMar>
          </w:tcPr>
          <w:p>
            <w:pPr>
              <w:spacing w:after="0" w:before="0" w:line="220"/>
            </w:pPr>
            <w:r>
              <w:rPr>
                <w:rFonts w:ascii="Georgia" w:cs="Georgia" w:eastAsia="Georgia" w:hAnsi="Georgia"/>
                <w:b w:val="false"/>
                <w:bCs w:val="false"/>
                <w:color w:val="1A1A1A"/>
                <w:sz w:val="16"/>
                <w:szCs w:val="16"/>
              </w:rPr>
              <w:t xml:space="preserve">10 of 34</w:t>
            </w:r>
          </w:p>
        </w:tc>
        <w:tc>
          <w:tcPr>
            <w:tcW w:type="dxa" w:w="2400"/>
            <w:tcBorders>
              <w:top w:val="none" w:color="FFFFFF" w:sz="0"/>
              <w:left w:val="none" w:color="FFFFFF" w:sz="0"/>
              <w:bottom w:val="single" w:color="BBBBBB" w:sz="2"/>
              <w:right w:val="none" w:color="FFFFFF" w:sz="0"/>
            </w:tcBorders>
            <w:tcMar>
              <w:top w:type="dxa" w:w="60"/>
              <w:left w:type="dxa" w:w="60"/>
              <w:bottom w:type="dxa" w:w="60"/>
              <w:right w:type="dxa" w:w="60"/>
            </w:tcMar>
          </w:tcPr>
          <w:p>
            <w:pPr>
              <w:spacing w:after="0" w:before="0" w:line="220"/>
            </w:pPr>
            <w:r>
              <w:rPr>
                <w:rFonts w:ascii="Georgia" w:cs="Georgia" w:eastAsia="Georgia" w:hAnsi="Georgia"/>
                <w:b w:val="false"/>
                <w:bCs w:val="false"/>
                <w:color w:val="1A1A1A"/>
                <w:sz w:val="16"/>
                <w:szCs w:val="16"/>
              </w:rPr>
              <w:t xml:space="preserve">34 of 34</w:t>
            </w:r>
          </w:p>
        </w:tc>
        <w:tc>
          <w:tcPr>
            <w:tcW w:type="dxa" w:w="2220"/>
            <w:tcBorders>
              <w:top w:val="none" w:color="FFFFFF" w:sz="0"/>
              <w:left w:val="none" w:color="FFFFFF" w:sz="0"/>
              <w:bottom w:val="single" w:color="BBBBBB" w:sz="2"/>
              <w:right w:val="none" w:color="FFFFFF" w:sz="0"/>
            </w:tcBorders>
            <w:tcMar>
              <w:top w:type="dxa" w:w="60"/>
              <w:left w:type="dxa" w:w="60"/>
              <w:bottom w:type="dxa" w:w="60"/>
              <w:right w:type="dxa" w:w="60"/>
            </w:tcMar>
          </w:tcPr>
          <w:p>
            <w:pPr>
              <w:spacing w:after="0" w:before="0" w:line="220"/>
              <w:jc w:val="center"/>
            </w:pPr>
            <w:r>
              <w:rPr>
                <w:rFonts w:ascii="Georgia" w:cs="Georgia" w:eastAsia="Georgia" w:hAnsi="Georgia"/>
                <w:b/>
                <w:bCs/>
                <w:color w:val="1F6B3B"/>
                <w:sz w:val="16"/>
                <w:szCs w:val="16"/>
              </w:rPr>
              <w:t xml:space="preserve">fixed</w:t>
            </w:r>
          </w:p>
        </w:tc>
      </w:tr>
      <w:tr>
        <w:tc>
          <w:tcPr>
            <w:tcW w:type="dxa" w:w="3060"/>
            <w:tcBorders>
              <w:top w:val="none" w:color="FFFFFF" w:sz="0"/>
              <w:left w:val="none" w:color="FFFFFF" w:sz="0"/>
              <w:bottom w:val="single" w:color="BBBBBB" w:sz="2"/>
              <w:right w:val="none" w:color="FFFFFF" w:sz="0"/>
            </w:tcBorders>
            <w:tcMar>
              <w:top w:type="dxa" w:w="60"/>
              <w:left w:type="dxa" w:w="60"/>
              <w:bottom w:type="dxa" w:w="60"/>
              <w:right w:type="dxa" w:w="60"/>
            </w:tcMar>
          </w:tcPr>
          <w:p>
            <w:pPr>
              <w:spacing w:after="0" w:before="0" w:line="220"/>
            </w:pPr>
            <w:r>
              <w:rPr>
                <w:rFonts w:ascii="Georgia" w:cs="Georgia" w:eastAsia="Georgia" w:hAnsi="Georgia"/>
                <w:b w:val="false"/>
                <w:bCs w:val="false"/>
                <w:color w:val="1A1A1A"/>
                <w:sz w:val="16"/>
                <w:szCs w:val="16"/>
              </w:rPr>
              <w:t xml:space="preserve">docs/ mirror vs working copy</w:t>
            </w:r>
          </w:p>
        </w:tc>
        <w:tc>
          <w:tcPr>
            <w:tcW w:type="dxa" w:w="2400"/>
            <w:tcBorders>
              <w:top w:val="none" w:color="FFFFFF" w:sz="0"/>
              <w:left w:val="none" w:color="FFFFFF" w:sz="0"/>
              <w:bottom w:val="single" w:color="BBBBBB" w:sz="2"/>
              <w:right w:val="none" w:color="FFFFFF" w:sz="0"/>
            </w:tcBorders>
            <w:tcMar>
              <w:top w:type="dxa" w:w="60"/>
              <w:left w:type="dxa" w:w="60"/>
              <w:bottom w:type="dxa" w:w="60"/>
              <w:right w:type="dxa" w:w="60"/>
            </w:tcMar>
          </w:tcPr>
          <w:p>
            <w:pPr>
              <w:spacing w:after="0" w:before="0" w:line="220"/>
            </w:pPr>
            <w:r>
              <w:rPr>
                <w:rFonts w:ascii="Georgia" w:cs="Georgia" w:eastAsia="Georgia" w:hAnsi="Georgia"/>
                <w:b w:val="false"/>
                <w:bCs w:val="false"/>
                <w:color w:val="1A1A1A"/>
                <w:sz w:val="16"/>
                <w:szCs w:val="16"/>
              </w:rPr>
              <w:t xml:space="preserve">33 stale, 2 missing</w:t>
            </w:r>
          </w:p>
        </w:tc>
        <w:tc>
          <w:tcPr>
            <w:tcW w:type="dxa" w:w="2400"/>
            <w:tcBorders>
              <w:top w:val="none" w:color="FFFFFF" w:sz="0"/>
              <w:left w:val="none" w:color="FFFFFF" w:sz="0"/>
              <w:bottom w:val="single" w:color="BBBBBB" w:sz="2"/>
              <w:right w:val="none" w:color="FFFFFF" w:sz="0"/>
            </w:tcBorders>
            <w:tcMar>
              <w:top w:type="dxa" w:w="60"/>
              <w:left w:type="dxa" w:w="60"/>
              <w:bottom w:type="dxa" w:w="60"/>
              <w:right w:type="dxa" w:w="60"/>
            </w:tcMar>
          </w:tcPr>
          <w:p>
            <w:pPr>
              <w:spacing w:after="0" w:before="0" w:line="220"/>
            </w:pPr>
            <w:r>
              <w:rPr>
                <w:rFonts w:ascii="Georgia" w:cs="Georgia" w:eastAsia="Georgia" w:hAnsi="Georgia"/>
                <w:b w:val="false"/>
                <w:bCs w:val="false"/>
                <w:color w:val="1A1A1A"/>
                <w:sz w:val="16"/>
                <w:szCs w:val="16"/>
              </w:rPr>
              <w:t xml:space="preserve">0 stale, 0 missing</w:t>
            </w:r>
          </w:p>
        </w:tc>
        <w:tc>
          <w:tcPr>
            <w:tcW w:type="dxa" w:w="2220"/>
            <w:tcBorders>
              <w:top w:val="none" w:color="FFFFFF" w:sz="0"/>
              <w:left w:val="none" w:color="FFFFFF" w:sz="0"/>
              <w:bottom w:val="single" w:color="BBBBBB" w:sz="2"/>
              <w:right w:val="none" w:color="FFFFFF" w:sz="0"/>
            </w:tcBorders>
            <w:tcMar>
              <w:top w:type="dxa" w:w="60"/>
              <w:left w:type="dxa" w:w="60"/>
              <w:bottom w:type="dxa" w:w="60"/>
              <w:right w:type="dxa" w:w="60"/>
            </w:tcMar>
          </w:tcPr>
          <w:p>
            <w:pPr>
              <w:spacing w:after="0" w:before="0" w:line="220"/>
              <w:jc w:val="center"/>
            </w:pPr>
            <w:r>
              <w:rPr>
                <w:rFonts w:ascii="Georgia" w:cs="Georgia" w:eastAsia="Georgia" w:hAnsi="Georgia"/>
                <w:b/>
                <w:bCs/>
                <w:color w:val="1F6B3B"/>
                <w:sz w:val="16"/>
                <w:szCs w:val="16"/>
              </w:rPr>
              <w:t xml:space="preserve">fixed</w:t>
            </w:r>
          </w:p>
        </w:tc>
      </w:tr>
      <w:tr>
        <w:tc>
          <w:tcPr>
            <w:tcW w:type="dxa" w:w="3060"/>
            <w:tcBorders>
              <w:top w:val="none" w:color="FFFFFF" w:sz="0"/>
              <w:left w:val="none" w:color="FFFFFF" w:sz="0"/>
              <w:bottom w:val="single" w:color="BBBBBB" w:sz="2"/>
              <w:right w:val="none" w:color="FFFFFF" w:sz="0"/>
            </w:tcBorders>
            <w:tcMar>
              <w:top w:type="dxa" w:w="60"/>
              <w:left w:type="dxa" w:w="60"/>
              <w:bottom w:type="dxa" w:w="60"/>
              <w:right w:type="dxa" w:w="60"/>
            </w:tcMar>
          </w:tcPr>
          <w:p>
            <w:pPr>
              <w:spacing w:after="0" w:before="0" w:line="220"/>
            </w:pPr>
            <w:r>
              <w:rPr>
                <w:rFonts w:ascii="Georgia" w:cs="Georgia" w:eastAsia="Georgia" w:hAnsi="Georgia"/>
                <w:b w:val="false"/>
                <w:bCs w:val="false"/>
                <w:color w:val="1A1A1A"/>
                <w:sz w:val="16"/>
                <w:szCs w:val="16"/>
              </w:rPr>
              <w:t xml:space="preserve">Landing-page broken .html links</w:t>
            </w:r>
          </w:p>
        </w:tc>
        <w:tc>
          <w:tcPr>
            <w:tcW w:type="dxa" w:w="2400"/>
            <w:tcBorders>
              <w:top w:val="none" w:color="FFFFFF" w:sz="0"/>
              <w:left w:val="none" w:color="FFFFFF" w:sz="0"/>
              <w:bottom w:val="single" w:color="BBBBBB" w:sz="2"/>
              <w:right w:val="none" w:color="FFFFFF" w:sz="0"/>
            </w:tcBorders>
            <w:tcMar>
              <w:top w:type="dxa" w:w="60"/>
              <w:left w:type="dxa" w:w="60"/>
              <w:bottom w:type="dxa" w:w="60"/>
              <w:right w:type="dxa" w:w="60"/>
            </w:tcMar>
          </w:tcPr>
          <w:p>
            <w:pPr>
              <w:spacing w:after="0" w:before="0" w:line="220"/>
            </w:pPr>
            <w:r>
              <w:rPr>
                <w:rFonts w:ascii="Georgia" w:cs="Georgia" w:eastAsia="Georgia" w:hAnsi="Georgia"/>
                <w:b w:val="false"/>
                <w:bCs w:val="false"/>
                <w:color w:val="1A1A1A"/>
                <w:sz w:val="16"/>
                <w:szCs w:val="16"/>
              </w:rPr>
              <w:t xml:space="preserve">1 (Islet_Drug_Repurposing)</w:t>
            </w:r>
          </w:p>
        </w:tc>
        <w:tc>
          <w:tcPr>
            <w:tcW w:type="dxa" w:w="2400"/>
            <w:tcBorders>
              <w:top w:val="none" w:color="FFFFFF" w:sz="0"/>
              <w:left w:val="none" w:color="FFFFFF" w:sz="0"/>
              <w:bottom w:val="single" w:color="BBBBBB" w:sz="2"/>
              <w:right w:val="none" w:color="FFFFFF" w:sz="0"/>
            </w:tcBorders>
            <w:tcMar>
              <w:top w:type="dxa" w:w="60"/>
              <w:left w:type="dxa" w:w="60"/>
              <w:bottom w:type="dxa" w:w="60"/>
              <w:right w:type="dxa" w:w="60"/>
            </w:tcMar>
          </w:tcPr>
          <w:p>
            <w:pPr>
              <w:spacing w:after="0" w:before="0" w:line="220"/>
            </w:pPr>
            <w:r>
              <w:rPr>
                <w:rFonts w:ascii="Georgia" w:cs="Georgia" w:eastAsia="Georgia" w:hAnsi="Georgia"/>
                <w:b w:val="false"/>
                <w:bCs w:val="false"/>
                <w:color w:val="1A1A1A"/>
                <w:sz w:val="16"/>
                <w:szCs w:val="16"/>
              </w:rPr>
              <w:t xml:space="preserve">0</w:t>
            </w:r>
          </w:p>
        </w:tc>
        <w:tc>
          <w:tcPr>
            <w:tcW w:type="dxa" w:w="2220"/>
            <w:tcBorders>
              <w:top w:val="none" w:color="FFFFFF" w:sz="0"/>
              <w:left w:val="none" w:color="FFFFFF" w:sz="0"/>
              <w:bottom w:val="single" w:color="BBBBBB" w:sz="2"/>
              <w:right w:val="none" w:color="FFFFFF" w:sz="0"/>
            </w:tcBorders>
            <w:tcMar>
              <w:top w:type="dxa" w:w="60"/>
              <w:left w:type="dxa" w:w="60"/>
              <w:bottom w:type="dxa" w:w="60"/>
              <w:right w:type="dxa" w:w="60"/>
            </w:tcMar>
          </w:tcPr>
          <w:p>
            <w:pPr>
              <w:spacing w:after="0" w:before="0" w:line="220"/>
              <w:jc w:val="center"/>
            </w:pPr>
            <w:r>
              <w:rPr>
                <w:rFonts w:ascii="Georgia" w:cs="Georgia" w:eastAsia="Georgia" w:hAnsi="Georgia"/>
                <w:b/>
                <w:bCs/>
                <w:color w:val="1F6B3B"/>
                <w:sz w:val="16"/>
                <w:szCs w:val="16"/>
              </w:rPr>
              <w:t xml:space="preserve">fixed</w:t>
            </w:r>
          </w:p>
        </w:tc>
      </w:tr>
      <w:tr>
        <w:tc>
          <w:tcPr>
            <w:tcW w:type="dxa" w:w="3060"/>
            <w:tcBorders>
              <w:top w:val="none" w:color="FFFFFF" w:sz="0"/>
              <w:left w:val="none" w:color="FFFFFF" w:sz="0"/>
              <w:bottom w:val="single" w:color="BBBBBB" w:sz="2"/>
              <w:right w:val="none" w:color="FFFFFF" w:sz="0"/>
            </w:tcBorders>
            <w:tcMar>
              <w:top w:type="dxa" w:w="60"/>
              <w:left w:type="dxa" w:w="60"/>
              <w:bottom w:type="dxa" w:w="60"/>
              <w:right w:type="dxa" w:w="60"/>
            </w:tcMar>
          </w:tcPr>
          <w:p>
            <w:pPr>
              <w:spacing w:after="0" w:before="0" w:line="220"/>
            </w:pPr>
            <w:r>
              <w:rPr>
                <w:rFonts w:ascii="Georgia" w:cs="Georgia" w:eastAsia="Georgia" w:hAnsi="Georgia"/>
                <w:b w:val="false"/>
                <w:bCs w:val="false"/>
                <w:color w:val="1A1A1A"/>
                <w:sz w:val="16"/>
                <w:szCs w:val="16"/>
              </w:rPr>
              <w:t xml:space="preserve">Landing-page broken .md links</w:t>
            </w:r>
          </w:p>
        </w:tc>
        <w:tc>
          <w:tcPr>
            <w:tcW w:type="dxa" w:w="2400"/>
            <w:tcBorders>
              <w:top w:val="none" w:color="FFFFFF" w:sz="0"/>
              <w:left w:val="none" w:color="FFFFFF" w:sz="0"/>
              <w:bottom w:val="single" w:color="BBBBBB" w:sz="2"/>
              <w:right w:val="none" w:color="FFFFFF" w:sz="0"/>
            </w:tcBorders>
            <w:tcMar>
              <w:top w:type="dxa" w:w="60"/>
              <w:left w:type="dxa" w:w="60"/>
              <w:bottom w:type="dxa" w:w="60"/>
              <w:right w:type="dxa" w:w="60"/>
            </w:tcMar>
          </w:tcPr>
          <w:p>
            <w:pPr>
              <w:spacing w:after="0" w:before="0" w:line="220"/>
            </w:pPr>
            <w:r>
              <w:rPr>
                <w:rFonts w:ascii="Georgia" w:cs="Georgia" w:eastAsia="Georgia" w:hAnsi="Georgia"/>
                <w:b w:val="false"/>
                <w:bCs w:val="false"/>
                <w:color w:val="1A1A1A"/>
                <w:sz w:val="16"/>
                <w:szCs w:val="16"/>
              </w:rPr>
              <w:t xml:space="preserve">not measured</w:t>
            </w:r>
          </w:p>
        </w:tc>
        <w:tc>
          <w:tcPr>
            <w:tcW w:type="dxa" w:w="2400"/>
            <w:tcBorders>
              <w:top w:val="none" w:color="FFFFFF" w:sz="0"/>
              <w:left w:val="none" w:color="FFFFFF" w:sz="0"/>
              <w:bottom w:val="single" w:color="BBBBBB" w:sz="2"/>
              <w:right w:val="none" w:color="FFFFFF" w:sz="0"/>
            </w:tcBorders>
            <w:tcMar>
              <w:top w:type="dxa" w:w="60"/>
              <w:left w:type="dxa" w:w="60"/>
              <w:bottom w:type="dxa" w:w="60"/>
              <w:right w:type="dxa" w:w="60"/>
            </w:tcMar>
          </w:tcPr>
          <w:p>
            <w:pPr>
              <w:spacing w:after="0" w:before="0" w:line="220"/>
            </w:pPr>
            <w:r>
              <w:rPr>
                <w:rFonts w:ascii="Georgia" w:cs="Georgia" w:eastAsia="Georgia" w:hAnsi="Georgia"/>
                <w:b w:val="false"/>
                <w:bCs w:val="false"/>
                <w:color w:val="1A1A1A"/>
                <w:sz w:val="16"/>
                <w:szCs w:val="16"/>
              </w:rPr>
              <w:t xml:space="preserve">2</w:t>
            </w:r>
          </w:p>
        </w:tc>
        <w:tc>
          <w:tcPr>
            <w:tcW w:type="dxa" w:w="2220"/>
            <w:tcBorders>
              <w:top w:val="none" w:color="FFFFFF" w:sz="0"/>
              <w:left w:val="none" w:color="FFFFFF" w:sz="0"/>
              <w:bottom w:val="single" w:color="BBBBBB" w:sz="2"/>
              <w:right w:val="none" w:color="FFFFFF" w:sz="0"/>
            </w:tcBorders>
            <w:tcMar>
              <w:top w:type="dxa" w:w="60"/>
              <w:left w:type="dxa" w:w="60"/>
              <w:bottom w:type="dxa" w:w="60"/>
              <w:right w:type="dxa" w:w="60"/>
            </w:tcMar>
          </w:tcPr>
          <w:p>
            <w:pPr>
              <w:spacing w:after="0" w:before="0" w:line="220"/>
              <w:jc w:val="center"/>
            </w:pPr>
            <w:r>
              <w:rPr>
                <w:rFonts w:ascii="Georgia" w:cs="Georgia" w:eastAsia="Georgia" w:hAnsi="Georgia"/>
                <w:b/>
                <w:bCs/>
                <w:color w:val="636363"/>
                <w:sz w:val="16"/>
                <w:szCs w:val="16"/>
              </w:rPr>
              <w:t xml:space="preserve">new finding</w:t>
            </w:r>
          </w:p>
        </w:tc>
      </w:tr>
      <w:tr>
        <w:tc>
          <w:tcPr>
            <w:tcW w:type="dxa" w:w="3060"/>
            <w:tcBorders>
              <w:top w:val="none" w:color="FFFFFF" w:sz="0"/>
              <w:left w:val="none" w:color="FFFFFF" w:sz="0"/>
              <w:bottom w:val="single" w:color="BBBBBB" w:sz="2"/>
              <w:right w:val="none" w:color="FFFFFF" w:sz="0"/>
            </w:tcBorders>
            <w:tcMar>
              <w:top w:type="dxa" w:w="60"/>
              <w:left w:type="dxa" w:w="60"/>
              <w:bottom w:type="dxa" w:w="60"/>
              <w:right w:type="dxa" w:w="60"/>
            </w:tcMar>
          </w:tcPr>
          <w:p>
            <w:pPr>
              <w:spacing w:after="0" w:before="0" w:line="220"/>
            </w:pPr>
            <w:r>
              <w:rPr>
                <w:rFonts w:ascii="Georgia" w:cs="Georgia" w:eastAsia="Georgia" w:hAnsi="Georgia"/>
                <w:b w:val="false"/>
                <w:bCs w:val="false"/>
                <w:color w:val="1A1A1A"/>
                <w:sz w:val="16"/>
                <w:szCs w:val="16"/>
              </w:rPr>
              <w:t xml:space="preserve">Unpushed commits</w:t>
            </w:r>
          </w:p>
        </w:tc>
        <w:tc>
          <w:tcPr>
            <w:tcW w:type="dxa" w:w="2400"/>
            <w:tcBorders>
              <w:top w:val="none" w:color="FFFFFF" w:sz="0"/>
              <w:left w:val="none" w:color="FFFFFF" w:sz="0"/>
              <w:bottom w:val="single" w:color="BBBBBB" w:sz="2"/>
              <w:right w:val="none" w:color="FFFFFF" w:sz="0"/>
            </w:tcBorders>
            <w:tcMar>
              <w:top w:type="dxa" w:w="60"/>
              <w:left w:type="dxa" w:w="60"/>
              <w:bottom w:type="dxa" w:w="60"/>
              <w:right w:type="dxa" w:w="60"/>
            </w:tcMar>
          </w:tcPr>
          <w:p>
            <w:pPr>
              <w:spacing w:after="0" w:before="0" w:line="220"/>
            </w:pPr>
            <w:r>
              <w:rPr>
                <w:rFonts w:ascii="Georgia" w:cs="Georgia" w:eastAsia="Georgia" w:hAnsi="Georgia"/>
                <w:b w:val="false"/>
                <w:bCs w:val="false"/>
                <w:color w:val="1A1A1A"/>
                <w:sz w:val="16"/>
                <w:szCs w:val="16"/>
              </w:rPr>
              <w:t xml:space="preserve">75</w:t>
            </w:r>
          </w:p>
        </w:tc>
        <w:tc>
          <w:tcPr>
            <w:tcW w:type="dxa" w:w="2400"/>
            <w:tcBorders>
              <w:top w:val="none" w:color="FFFFFF" w:sz="0"/>
              <w:left w:val="none" w:color="FFFFFF" w:sz="0"/>
              <w:bottom w:val="single" w:color="BBBBBB" w:sz="2"/>
              <w:right w:val="none" w:color="FFFFFF" w:sz="0"/>
            </w:tcBorders>
            <w:tcMar>
              <w:top w:type="dxa" w:w="60"/>
              <w:left w:type="dxa" w:w="60"/>
              <w:bottom w:type="dxa" w:w="60"/>
              <w:right w:type="dxa" w:w="60"/>
            </w:tcMar>
          </w:tcPr>
          <w:p>
            <w:pPr>
              <w:spacing w:after="0" w:before="0" w:line="220"/>
            </w:pPr>
            <w:r>
              <w:rPr>
                <w:rFonts w:ascii="Georgia" w:cs="Georgia" w:eastAsia="Georgia" w:hAnsi="Georgia"/>
                <w:b w:val="false"/>
                <w:bCs w:val="false"/>
                <w:color w:val="1A1A1A"/>
                <w:sz w:val="16"/>
                <w:szCs w:val="16"/>
              </w:rPr>
              <w:t xml:space="preserve">79</w:t>
            </w:r>
          </w:p>
        </w:tc>
        <w:tc>
          <w:tcPr>
            <w:tcW w:type="dxa" w:w="2220"/>
            <w:tcBorders>
              <w:top w:val="none" w:color="FFFFFF" w:sz="0"/>
              <w:left w:val="none" w:color="FFFFFF" w:sz="0"/>
              <w:bottom w:val="single" w:color="BBBBBB" w:sz="2"/>
              <w:right w:val="none" w:color="FFFFFF" w:sz="0"/>
            </w:tcBorders>
            <w:tcMar>
              <w:top w:type="dxa" w:w="60"/>
              <w:left w:type="dxa" w:w="60"/>
              <w:bottom w:type="dxa" w:w="60"/>
              <w:right w:type="dxa" w:w="60"/>
            </w:tcMar>
          </w:tcPr>
          <w:p>
            <w:pPr>
              <w:spacing w:after="0" w:before="0" w:line="220"/>
              <w:jc w:val="center"/>
            </w:pPr>
            <w:r>
              <w:rPr>
                <w:rFonts w:ascii="Georgia" w:cs="Georgia" w:eastAsia="Georgia" w:hAnsi="Georgia"/>
                <w:b/>
                <w:bCs/>
                <w:color w:val="9B1C1C"/>
                <w:sz w:val="16"/>
                <w:szCs w:val="16"/>
              </w:rPr>
              <w:t xml:space="preserve">worse</w:t>
            </w:r>
          </w:p>
        </w:tc>
      </w:tr>
      <w:tr>
        <w:tc>
          <w:tcPr>
            <w:tcW w:type="dxa" w:w="3060"/>
            <w:tcBorders>
              <w:top w:val="none" w:color="FFFFFF" w:sz="0"/>
              <w:left w:val="none" w:color="FFFFFF" w:sz="0"/>
              <w:bottom w:val="single" w:color="BBBBBB" w:sz="2"/>
              <w:right w:val="none" w:color="FFFFFF" w:sz="0"/>
            </w:tcBorders>
            <w:tcMar>
              <w:top w:type="dxa" w:w="60"/>
              <w:left w:type="dxa" w:w="60"/>
              <w:bottom w:type="dxa" w:w="60"/>
              <w:right w:type="dxa" w:w="60"/>
            </w:tcMar>
          </w:tcPr>
          <w:p>
            <w:pPr>
              <w:spacing w:after="0" w:before="0" w:line="220"/>
            </w:pPr>
            <w:r>
              <w:rPr>
                <w:rFonts w:ascii="Georgia" w:cs="Georgia" w:eastAsia="Georgia" w:hAnsi="Georgia"/>
                <w:b w:val="false"/>
                <w:bCs w:val="false"/>
                <w:color w:val="1A1A1A"/>
                <w:sz w:val="16"/>
                <w:szCs w:val="16"/>
              </w:rPr>
              <w:t xml:space="preserve">Live site last updated</w:t>
            </w:r>
          </w:p>
        </w:tc>
        <w:tc>
          <w:tcPr>
            <w:tcW w:type="dxa" w:w="2400"/>
            <w:tcBorders>
              <w:top w:val="none" w:color="FFFFFF" w:sz="0"/>
              <w:left w:val="none" w:color="FFFFFF" w:sz="0"/>
              <w:bottom w:val="single" w:color="BBBBBB" w:sz="2"/>
              <w:right w:val="none" w:color="FFFFFF" w:sz="0"/>
            </w:tcBorders>
            <w:tcMar>
              <w:top w:type="dxa" w:w="60"/>
              <w:left w:type="dxa" w:w="60"/>
              <w:bottom w:type="dxa" w:w="60"/>
              <w:right w:type="dxa" w:w="60"/>
            </w:tcMar>
          </w:tcPr>
          <w:p>
            <w:pPr>
              <w:spacing w:after="0" w:before="0" w:line="220"/>
            </w:pPr>
            <w:r>
              <w:rPr>
                <w:rFonts w:ascii="Georgia" w:cs="Georgia" w:eastAsia="Georgia" w:hAnsi="Georgia"/>
                <w:b w:val="false"/>
                <w:bCs w:val="false"/>
                <w:color w:val="1A1A1A"/>
                <w:sz w:val="16"/>
                <w:szCs w:val="16"/>
              </w:rPr>
              <w:t xml:space="preserve">spring build</w:t>
            </w:r>
          </w:p>
        </w:tc>
        <w:tc>
          <w:tcPr>
            <w:tcW w:type="dxa" w:w="2400"/>
            <w:tcBorders>
              <w:top w:val="none" w:color="FFFFFF" w:sz="0"/>
              <w:left w:val="none" w:color="FFFFFF" w:sz="0"/>
              <w:bottom w:val="single" w:color="BBBBBB" w:sz="2"/>
              <w:right w:val="none" w:color="FFFFFF" w:sz="0"/>
            </w:tcBorders>
            <w:tcMar>
              <w:top w:type="dxa" w:w="60"/>
              <w:left w:type="dxa" w:w="60"/>
              <w:bottom w:type="dxa" w:w="60"/>
              <w:right w:type="dxa" w:w="60"/>
            </w:tcMar>
          </w:tcPr>
          <w:p>
            <w:pPr>
              <w:spacing w:after="0" w:before="0" w:line="220"/>
            </w:pPr>
            <w:r>
              <w:rPr>
                <w:rFonts w:ascii="Georgia" w:cs="Georgia" w:eastAsia="Georgia" w:hAnsi="Georgia"/>
                <w:b w:val="false"/>
                <w:bCs w:val="false"/>
                <w:color w:val="1A1A1A"/>
                <w:sz w:val="16"/>
                <w:szCs w:val="16"/>
              </w:rPr>
              <w:t xml:space="preserve">2026-04-19 (unchanged)</w:t>
            </w:r>
          </w:p>
        </w:tc>
        <w:tc>
          <w:tcPr>
            <w:tcW w:type="dxa" w:w="2220"/>
            <w:tcBorders>
              <w:top w:val="none" w:color="FFFFFF" w:sz="0"/>
              <w:left w:val="none" w:color="FFFFFF" w:sz="0"/>
              <w:bottom w:val="single" w:color="BBBBBB" w:sz="2"/>
              <w:right w:val="none" w:color="FFFFFF" w:sz="0"/>
            </w:tcBorders>
            <w:tcMar>
              <w:top w:type="dxa" w:w="60"/>
              <w:left w:type="dxa" w:w="60"/>
              <w:bottom w:type="dxa" w:w="60"/>
              <w:right w:type="dxa" w:w="60"/>
            </w:tcMar>
          </w:tcPr>
          <w:p>
            <w:pPr>
              <w:spacing w:after="0" w:before="0" w:line="220"/>
              <w:jc w:val="center"/>
            </w:pPr>
            <w:r>
              <w:rPr>
                <w:rFonts w:ascii="Georgia" w:cs="Georgia" w:eastAsia="Georgia" w:hAnsi="Georgia"/>
                <w:b/>
                <w:bCs/>
                <w:color w:val="636363"/>
                <w:sz w:val="16"/>
                <w:szCs w:val="16"/>
              </w:rPr>
              <w:t xml:space="preserve">unchanged</w:t>
            </w:r>
          </w:p>
        </w:tc>
      </w:tr>
      <w:tr>
        <w:tc>
          <w:tcPr>
            <w:tcW w:type="dxa" w:w="3060"/>
            <w:tcBorders>
              <w:top w:val="none" w:color="FFFFFF" w:sz="0"/>
              <w:left w:val="none" w:color="FFFFFF" w:sz="0"/>
              <w:bottom w:val="single" w:color="BBBBBB" w:sz="2"/>
              <w:right w:val="none" w:color="FFFFFF" w:sz="0"/>
            </w:tcBorders>
            <w:tcMar>
              <w:top w:type="dxa" w:w="60"/>
              <w:left w:type="dxa" w:w="60"/>
              <w:bottom w:type="dxa" w:w="60"/>
              <w:right w:type="dxa" w:w="60"/>
            </w:tcMar>
          </w:tcPr>
          <w:p>
            <w:pPr>
              <w:spacing w:after="0" w:before="0" w:line="220"/>
            </w:pPr>
            <w:r>
              <w:rPr>
                <w:rFonts w:ascii="Georgia" w:cs="Georgia" w:eastAsia="Georgia" w:hAnsi="Georgia"/>
                <w:b w:val="false"/>
                <w:bCs w:val="false"/>
                <w:color w:val="1A1A1A"/>
                <w:sz w:val="16"/>
                <w:szCs w:val="16"/>
              </w:rPr>
              <w:t xml:space="preserve">Trial snapshot age</w:t>
            </w:r>
          </w:p>
        </w:tc>
        <w:tc>
          <w:tcPr>
            <w:tcW w:type="dxa" w:w="2400"/>
            <w:tcBorders>
              <w:top w:val="none" w:color="FFFFFF" w:sz="0"/>
              <w:left w:val="none" w:color="FFFFFF" w:sz="0"/>
              <w:bottom w:val="single" w:color="BBBBBB" w:sz="2"/>
              <w:right w:val="none" w:color="FFFFFF" w:sz="0"/>
            </w:tcBorders>
            <w:tcMar>
              <w:top w:type="dxa" w:w="60"/>
              <w:left w:type="dxa" w:w="60"/>
              <w:bottom w:type="dxa" w:w="60"/>
              <w:right w:type="dxa" w:w="60"/>
            </w:tcMar>
          </w:tcPr>
          <w:p>
            <w:pPr>
              <w:spacing w:after="0" w:before="0" w:line="220"/>
            </w:pPr>
            <w:r>
              <w:rPr>
                <w:rFonts w:ascii="Georgia" w:cs="Georgia" w:eastAsia="Georgia" w:hAnsi="Georgia"/>
                <w:b w:val="false"/>
                <w:bCs w:val="false"/>
                <w:color w:val="1A1A1A"/>
                <w:sz w:val="16"/>
                <w:szCs w:val="16"/>
              </w:rPr>
              <w:t xml:space="preserve">23 days</w:t>
            </w:r>
          </w:p>
        </w:tc>
        <w:tc>
          <w:tcPr>
            <w:tcW w:type="dxa" w:w="2400"/>
            <w:tcBorders>
              <w:top w:val="none" w:color="FFFFFF" w:sz="0"/>
              <w:left w:val="none" w:color="FFFFFF" w:sz="0"/>
              <w:bottom w:val="single" w:color="BBBBBB" w:sz="2"/>
              <w:right w:val="none" w:color="FFFFFF" w:sz="0"/>
            </w:tcBorders>
            <w:tcMar>
              <w:top w:type="dxa" w:w="60"/>
              <w:left w:type="dxa" w:w="60"/>
              <w:bottom w:type="dxa" w:w="60"/>
              <w:right w:type="dxa" w:w="60"/>
            </w:tcMar>
          </w:tcPr>
          <w:p>
            <w:pPr>
              <w:spacing w:after="0" w:before="0" w:line="220"/>
            </w:pPr>
            <w:r>
              <w:rPr>
                <w:rFonts w:ascii="Georgia" w:cs="Georgia" w:eastAsia="Georgia" w:hAnsi="Georgia"/>
                <w:b w:val="false"/>
                <w:bCs w:val="false"/>
                <w:color w:val="1A1A1A"/>
                <w:sz w:val="16"/>
                <w:szCs w:val="16"/>
              </w:rPr>
              <w:t xml:space="preserve">30 days</w:t>
            </w:r>
          </w:p>
        </w:tc>
        <w:tc>
          <w:tcPr>
            <w:tcW w:type="dxa" w:w="2220"/>
            <w:tcBorders>
              <w:top w:val="none" w:color="FFFFFF" w:sz="0"/>
              <w:left w:val="none" w:color="FFFFFF" w:sz="0"/>
              <w:bottom w:val="single" w:color="BBBBBB" w:sz="2"/>
              <w:right w:val="none" w:color="FFFFFF" w:sz="0"/>
            </w:tcBorders>
            <w:tcMar>
              <w:top w:type="dxa" w:w="60"/>
              <w:left w:type="dxa" w:w="60"/>
              <w:bottom w:type="dxa" w:w="60"/>
              <w:right w:type="dxa" w:w="60"/>
            </w:tcMar>
          </w:tcPr>
          <w:p>
            <w:pPr>
              <w:spacing w:after="0" w:before="0" w:line="220"/>
              <w:jc w:val="center"/>
            </w:pPr>
            <w:r>
              <w:rPr>
                <w:rFonts w:ascii="Georgia" w:cs="Georgia" w:eastAsia="Georgia" w:hAnsi="Georgia"/>
                <w:b/>
                <w:bCs/>
                <w:color w:val="9B1C1C"/>
                <w:sz w:val="16"/>
                <w:szCs w:val="16"/>
              </w:rPr>
              <w:t xml:space="preserve">worse</w:t>
            </w:r>
          </w:p>
        </w:tc>
      </w:tr>
      <w:tr>
        <w:tc>
          <w:tcPr>
            <w:tcW w:type="dxa" w:w="3060"/>
            <w:tcBorders>
              <w:top w:val="none" w:color="FFFFFF" w:sz="0"/>
              <w:left w:val="none" w:color="FFFFFF" w:sz="0"/>
              <w:bottom w:val="single" w:color="BBBBBB" w:sz="2"/>
              <w:right w:val="none" w:color="FFFFFF" w:sz="0"/>
            </w:tcBorders>
            <w:tcMar>
              <w:top w:type="dxa" w:w="60"/>
              <w:left w:type="dxa" w:w="60"/>
              <w:bottom w:type="dxa" w:w="60"/>
              <w:right w:type="dxa" w:w="60"/>
            </w:tcMar>
          </w:tcPr>
          <w:p>
            <w:pPr>
              <w:spacing w:after="0" w:before="0" w:line="220"/>
            </w:pPr>
            <w:r>
              <w:rPr>
                <w:rFonts w:ascii="Georgia" w:cs="Georgia" w:eastAsia="Georgia" w:hAnsi="Georgia"/>
                <w:b w:val="false"/>
                <w:bCs w:val="false"/>
                <w:color w:val="1A1A1A"/>
                <w:sz w:val="16"/>
                <w:szCs w:val="16"/>
              </w:rPr>
              <w:t xml:space="preserve">Malformed PubMed hrefs</w:t>
            </w:r>
          </w:p>
        </w:tc>
        <w:tc>
          <w:tcPr>
            <w:tcW w:type="dxa" w:w="2400"/>
            <w:tcBorders>
              <w:top w:val="none" w:color="FFFFFF" w:sz="0"/>
              <w:left w:val="none" w:color="FFFFFF" w:sz="0"/>
              <w:bottom w:val="single" w:color="BBBBBB" w:sz="2"/>
              <w:right w:val="none" w:color="FFFFFF" w:sz="0"/>
            </w:tcBorders>
            <w:tcMar>
              <w:top w:type="dxa" w:w="60"/>
              <w:left w:type="dxa" w:w="60"/>
              <w:bottom w:type="dxa" w:w="60"/>
              <w:right w:type="dxa" w:w="60"/>
            </w:tcMar>
          </w:tcPr>
          <w:p>
            <w:pPr>
              <w:spacing w:after="0" w:before="0" w:line="220"/>
            </w:pPr>
            <w:r>
              <w:rPr>
                <w:rFonts w:ascii="Georgia" w:cs="Georgia" w:eastAsia="Georgia" w:hAnsi="Georgia"/>
                <w:b w:val="false"/>
                <w:bCs w:val="false"/>
                <w:color w:val="1A1A1A"/>
                <w:sz w:val="16"/>
                <w:szCs w:val="16"/>
              </w:rPr>
              <w:t xml:space="preserve">7 (one file)</w:t>
            </w:r>
          </w:p>
        </w:tc>
        <w:tc>
          <w:tcPr>
            <w:tcW w:type="dxa" w:w="2400"/>
            <w:tcBorders>
              <w:top w:val="none" w:color="FFFFFF" w:sz="0"/>
              <w:left w:val="none" w:color="FFFFFF" w:sz="0"/>
              <w:bottom w:val="single" w:color="BBBBBB" w:sz="2"/>
              <w:right w:val="none" w:color="FFFFFF" w:sz="0"/>
            </w:tcBorders>
            <w:tcMar>
              <w:top w:type="dxa" w:w="60"/>
              <w:left w:type="dxa" w:w="60"/>
              <w:bottom w:type="dxa" w:w="60"/>
              <w:right w:type="dxa" w:w="60"/>
            </w:tcMar>
          </w:tcPr>
          <w:p>
            <w:pPr>
              <w:spacing w:after="0" w:before="0" w:line="220"/>
            </w:pPr>
            <w:r>
              <w:rPr>
                <w:rFonts w:ascii="Georgia" w:cs="Georgia" w:eastAsia="Georgia" w:hAnsi="Georgia"/>
                <w:b w:val="false"/>
                <w:bCs w:val="false"/>
                <w:color w:val="1A1A1A"/>
                <w:sz w:val="16"/>
                <w:szCs w:val="16"/>
              </w:rPr>
              <w:t xml:space="preserve">7 (one file)</w:t>
            </w:r>
          </w:p>
        </w:tc>
        <w:tc>
          <w:tcPr>
            <w:tcW w:type="dxa" w:w="2220"/>
            <w:tcBorders>
              <w:top w:val="none" w:color="FFFFFF" w:sz="0"/>
              <w:left w:val="none" w:color="FFFFFF" w:sz="0"/>
              <w:bottom w:val="single" w:color="BBBBBB" w:sz="2"/>
              <w:right w:val="none" w:color="FFFFFF" w:sz="0"/>
            </w:tcBorders>
            <w:tcMar>
              <w:top w:type="dxa" w:w="60"/>
              <w:left w:type="dxa" w:w="60"/>
              <w:bottom w:type="dxa" w:w="60"/>
              <w:right w:type="dxa" w:w="60"/>
            </w:tcMar>
          </w:tcPr>
          <w:p>
            <w:pPr>
              <w:spacing w:after="0" w:before="0" w:line="220"/>
              <w:jc w:val="center"/>
            </w:pPr>
            <w:r>
              <w:rPr>
                <w:rFonts w:ascii="Georgia" w:cs="Georgia" w:eastAsia="Georgia" w:hAnsi="Georgia"/>
                <w:b/>
                <w:bCs/>
                <w:color w:val="636363"/>
                <w:sz w:val="16"/>
                <w:szCs w:val="16"/>
              </w:rPr>
              <w:t xml:space="preserve">unchanged</w:t>
            </w:r>
          </w:p>
        </w:tc>
      </w:tr>
      <w:tr>
        <w:tc>
          <w:tcPr>
            <w:tcW w:type="dxa" w:w="3060"/>
            <w:tcBorders>
              <w:top w:val="none" w:color="FFFFFF" w:sz="0"/>
              <w:left w:val="none" w:color="FFFFFF" w:sz="0"/>
              <w:bottom w:val="single" w:color="BBBBBB" w:sz="2"/>
              <w:right w:val="none" w:color="FFFFFF" w:sz="0"/>
            </w:tcBorders>
            <w:tcMar>
              <w:top w:type="dxa" w:w="60"/>
              <w:left w:type="dxa" w:w="60"/>
              <w:bottom w:type="dxa" w:w="60"/>
              <w:right w:type="dxa" w:w="60"/>
            </w:tcMar>
          </w:tcPr>
          <w:p>
            <w:pPr>
              <w:spacing w:after="0" w:before="0" w:line="220"/>
            </w:pPr>
            <w:r>
              <w:rPr>
                <w:rFonts w:ascii="Georgia" w:cs="Georgia" w:eastAsia="Georgia" w:hAnsi="Georgia"/>
                <w:b w:val="false"/>
                <w:bCs w:val="false"/>
                <w:color w:val="1A1A1A"/>
                <w:sz w:val="16"/>
                <w:szCs w:val="16"/>
              </w:rPr>
              <w:t xml:space="preserve">Dashboards under 3 unique PMIDs</w:t>
            </w:r>
          </w:p>
        </w:tc>
        <w:tc>
          <w:tcPr>
            <w:tcW w:type="dxa" w:w="2400"/>
            <w:tcBorders>
              <w:top w:val="none" w:color="FFFFFF" w:sz="0"/>
              <w:left w:val="none" w:color="FFFFFF" w:sz="0"/>
              <w:bottom w:val="single" w:color="BBBBBB" w:sz="2"/>
              <w:right w:val="none" w:color="FFFFFF" w:sz="0"/>
            </w:tcBorders>
            <w:tcMar>
              <w:top w:type="dxa" w:w="60"/>
              <w:left w:type="dxa" w:w="60"/>
              <w:bottom w:type="dxa" w:w="60"/>
              <w:right w:type="dxa" w:w="60"/>
            </w:tcMar>
          </w:tcPr>
          <w:p>
            <w:pPr>
              <w:spacing w:after="0" w:before="0" w:line="220"/>
            </w:pPr>
            <w:r>
              <w:rPr>
                <w:rFonts w:ascii="Georgia" w:cs="Georgia" w:eastAsia="Georgia" w:hAnsi="Georgia"/>
                <w:b w:val="false"/>
                <w:bCs w:val="false"/>
                <w:color w:val="1A1A1A"/>
                <w:sz w:val="16"/>
                <w:szCs w:val="16"/>
              </w:rPr>
              <w:t xml:space="preserve">2</w:t>
            </w:r>
          </w:p>
        </w:tc>
        <w:tc>
          <w:tcPr>
            <w:tcW w:type="dxa" w:w="2400"/>
            <w:tcBorders>
              <w:top w:val="none" w:color="FFFFFF" w:sz="0"/>
              <w:left w:val="none" w:color="FFFFFF" w:sz="0"/>
              <w:bottom w:val="single" w:color="BBBBBB" w:sz="2"/>
              <w:right w:val="none" w:color="FFFFFF" w:sz="0"/>
            </w:tcBorders>
            <w:tcMar>
              <w:top w:type="dxa" w:w="60"/>
              <w:left w:type="dxa" w:w="60"/>
              <w:bottom w:type="dxa" w:w="60"/>
              <w:right w:type="dxa" w:w="60"/>
            </w:tcMar>
          </w:tcPr>
          <w:p>
            <w:pPr>
              <w:spacing w:after="0" w:before="0" w:line="220"/>
            </w:pPr>
            <w:r>
              <w:rPr>
                <w:rFonts w:ascii="Georgia" w:cs="Georgia" w:eastAsia="Georgia" w:hAnsi="Georgia"/>
                <w:b w:val="false"/>
                <w:bCs w:val="false"/>
                <w:color w:val="1A1A1A"/>
                <w:sz w:val="16"/>
                <w:szCs w:val="16"/>
              </w:rPr>
              <w:t xml:space="preserve">2</w:t>
            </w:r>
          </w:p>
        </w:tc>
        <w:tc>
          <w:tcPr>
            <w:tcW w:type="dxa" w:w="2220"/>
            <w:tcBorders>
              <w:top w:val="none" w:color="FFFFFF" w:sz="0"/>
              <w:left w:val="none" w:color="FFFFFF" w:sz="0"/>
              <w:bottom w:val="single" w:color="BBBBBB" w:sz="2"/>
              <w:right w:val="none" w:color="FFFFFF" w:sz="0"/>
            </w:tcBorders>
            <w:tcMar>
              <w:top w:type="dxa" w:w="60"/>
              <w:left w:type="dxa" w:w="60"/>
              <w:bottom w:type="dxa" w:w="60"/>
              <w:right w:type="dxa" w:w="60"/>
            </w:tcMar>
          </w:tcPr>
          <w:p>
            <w:pPr>
              <w:spacing w:after="0" w:before="0" w:line="220"/>
              <w:jc w:val="center"/>
            </w:pPr>
            <w:r>
              <w:rPr>
                <w:rFonts w:ascii="Georgia" w:cs="Georgia" w:eastAsia="Georgia" w:hAnsi="Georgia"/>
                <w:b/>
                <w:bCs/>
                <w:color w:val="636363"/>
                <w:sz w:val="16"/>
                <w:szCs w:val="16"/>
              </w:rPr>
              <w:t xml:space="preserve">unchanged</w:t>
            </w:r>
          </w:p>
        </w:tc>
      </w:tr>
      <w:tr>
        <w:tc>
          <w:tcPr>
            <w:tcW w:type="dxa" w:w="3060"/>
            <w:tcBorders>
              <w:top w:val="none" w:color="FFFFFF" w:sz="0"/>
              <w:left w:val="none" w:color="FFFFFF" w:sz="0"/>
              <w:bottom w:val="single" w:color="1A1A1A" w:sz="4"/>
              <w:right w:val="none" w:color="FFFFFF" w:sz="0"/>
            </w:tcBorders>
            <w:tcMar>
              <w:top w:type="dxa" w:w="60"/>
              <w:left w:type="dxa" w:w="60"/>
              <w:bottom w:type="dxa" w:w="60"/>
              <w:right w:type="dxa" w:w="60"/>
            </w:tcMar>
          </w:tcPr>
          <w:p>
            <w:pPr>
              <w:spacing w:after="0" w:before="0" w:line="220"/>
            </w:pPr>
            <w:r>
              <w:rPr>
                <w:rFonts w:ascii="Georgia" w:cs="Georgia" w:eastAsia="Georgia" w:hAnsi="Georgia"/>
                <w:b w:val="false"/>
                <w:bCs w:val="false"/>
                <w:color w:val="1A1A1A"/>
                <w:sz w:val="16"/>
                <w:szCs w:val="16"/>
              </w:rPr>
              <w:t xml:space="preserve">Working-copy size</w:t>
            </w:r>
          </w:p>
        </w:tc>
        <w:tc>
          <w:tcPr>
            <w:tcW w:type="dxa" w:w="2400"/>
            <w:tcBorders>
              <w:top w:val="none" w:color="FFFFFF" w:sz="0"/>
              <w:left w:val="none" w:color="FFFFFF" w:sz="0"/>
              <w:bottom w:val="single" w:color="1A1A1A" w:sz="4"/>
              <w:right w:val="none" w:color="FFFFFF" w:sz="0"/>
            </w:tcBorders>
            <w:tcMar>
              <w:top w:type="dxa" w:w="60"/>
              <w:left w:type="dxa" w:w="60"/>
              <w:bottom w:type="dxa" w:w="60"/>
              <w:right w:type="dxa" w:w="60"/>
            </w:tcMar>
          </w:tcPr>
          <w:p>
            <w:pPr>
              <w:spacing w:after="0" w:before="0" w:line="220"/>
            </w:pPr>
            <w:r>
              <w:rPr>
                <w:rFonts w:ascii="Georgia" w:cs="Georgia" w:eastAsia="Georgia" w:hAnsi="Georgia"/>
                <w:b w:val="false"/>
                <w:bCs w:val="false"/>
                <w:color w:val="1A1A1A"/>
                <w:sz w:val="16"/>
                <w:szCs w:val="16"/>
              </w:rPr>
              <w:t xml:space="preserve">3.58 MB / 35 files</w:t>
            </w:r>
          </w:p>
        </w:tc>
        <w:tc>
          <w:tcPr>
            <w:tcW w:type="dxa" w:w="2400"/>
            <w:tcBorders>
              <w:top w:val="none" w:color="FFFFFF" w:sz="0"/>
              <w:left w:val="none" w:color="FFFFFF" w:sz="0"/>
              <w:bottom w:val="single" w:color="1A1A1A" w:sz="4"/>
              <w:right w:val="none" w:color="FFFFFF" w:sz="0"/>
            </w:tcBorders>
            <w:tcMar>
              <w:top w:type="dxa" w:w="60"/>
              <w:left w:type="dxa" w:w="60"/>
              <w:bottom w:type="dxa" w:w="60"/>
              <w:right w:type="dxa" w:w="60"/>
            </w:tcMar>
          </w:tcPr>
          <w:p>
            <w:pPr>
              <w:spacing w:after="0" w:before="0" w:line="220"/>
            </w:pPr>
            <w:r>
              <w:rPr>
                <w:rFonts w:ascii="Georgia" w:cs="Georgia" w:eastAsia="Georgia" w:hAnsi="Georgia"/>
                <w:b w:val="false"/>
                <w:bCs w:val="false"/>
                <w:color w:val="1A1A1A"/>
                <w:sz w:val="16"/>
                <w:szCs w:val="16"/>
              </w:rPr>
              <w:t xml:space="preserve">3.57 MB / 35 files</w:t>
            </w:r>
          </w:p>
        </w:tc>
        <w:tc>
          <w:tcPr>
            <w:tcW w:type="dxa" w:w="2220"/>
            <w:tcBorders>
              <w:top w:val="none" w:color="FFFFFF" w:sz="0"/>
              <w:left w:val="none" w:color="FFFFFF" w:sz="0"/>
              <w:bottom w:val="single" w:color="1A1A1A" w:sz="4"/>
              <w:right w:val="none" w:color="FFFFFF" w:sz="0"/>
            </w:tcBorders>
            <w:tcMar>
              <w:top w:type="dxa" w:w="60"/>
              <w:left w:type="dxa" w:w="60"/>
              <w:bottom w:type="dxa" w:w="60"/>
              <w:right w:type="dxa" w:w="60"/>
            </w:tcMar>
          </w:tcPr>
          <w:p>
            <w:pPr>
              <w:spacing w:after="0" w:before="0" w:line="220"/>
              <w:jc w:val="center"/>
            </w:pPr>
            <w:r>
              <w:rPr>
                <w:rFonts w:ascii="Georgia" w:cs="Georgia" w:eastAsia="Georgia" w:hAnsi="Georgia"/>
                <w:b/>
                <w:bCs/>
                <w:color w:val="636363"/>
                <w:sz w:val="16"/>
                <w:szCs w:val="16"/>
              </w:rPr>
              <w:t xml:space="preserve">flat</w:t>
            </w:r>
          </w:p>
        </w:tc>
      </w:tr>
    </w:tbl>
    <w:p>
      <w:pPr>
        <w:spacing w:after="200" w:before="0" w:line="276"/>
      </w:pPr>
      <w:r>
        <w:rPr>
          <w:rFonts w:ascii="Georgia" w:cs="Georgia" w:eastAsia="Georgia" w:hAnsi="Georgia"/>
          <w:b w:val="false"/>
          <w:bCs w:val="false"/>
          <w:i w:val="false"/>
          <w:iCs w:val="false"/>
          <w:color w:val="1A1A1A"/>
          <w:sz w:val="20"/>
          <w:szCs w:val="20"/>
        </w:rPr>
        <w:t xml:space="preserve"/>
      </w:r>
    </w:p>
    <w:p>
      <w:pPr>
        <w:pStyle w:val="Heading1"/>
        <w:pBdr>
          <w:bottom w:val="single" w:color="1A1A1A" w:sz="4" w:space="6"/>
        </w:pBdr>
        <w:spacing w:after="160" w:before="400"/>
      </w:pPr>
      <w:r>
        <w:rPr>
          <w:rFonts w:ascii="Georgia" w:cs="Georgia" w:eastAsia="Georgia" w:hAnsi="Georgia"/>
          <w:b/>
          <w:bCs/>
          <w:color w:val="1A1A1A"/>
          <w:sz w:val="30"/>
          <w:szCs w:val="30"/>
        </w:rPr>
        <w:t xml:space="preserve">Dashboard-by-dashboard status</w:t>
      </w:r>
    </w:p>
    <w:p>
      <w:pPr>
        <w:spacing w:after="160" w:before="0" w:line="276"/>
      </w:pPr>
      <w:r>
        <w:rPr>
          <w:rFonts w:ascii="Georgia" w:cs="Georgia" w:eastAsia="Georgia" w:hAnsi="Georgia"/>
          <w:b w:val="false"/>
          <w:bCs w:val="false"/>
          <w:i w:val="false"/>
          <w:iCs w:val="false"/>
          <w:color w:val="1A1A1A"/>
          <w:sz w:val="20"/>
          <w:szCs w:val="20"/>
        </w:rPr>
        <w:t xml:space="preserve">All 35 working-copy dashboards, alphabetical. PMIDs = distinct PubMed IDs referenced. Nav, Back and ARIA flag presence of the cross-dashboard bar, the hub back-link, and aria-*/role markup.</w:t>
      </w:r>
    </w:p>
    <w:tbl>
      <w:tblPr>
        <w:tblW w:type="dxa" w:w="10080"/>
        <w:tblBorders>
          <w:top w:val="none" w:color="FFFFFF" w:sz="0"/>
          <w:left w:val="none" w:color="FFFFFF" w:sz="0"/>
          <w:bottom w:val="none" w:color="FFFFFF" w:sz="0"/>
          <w:right w:val="none" w:color="FFFFFF" w:sz="0"/>
          <w:insideH w:val="none" w:color="FFFFFF" w:sz="0"/>
          <w:insideV w:val="none" w:color="FFFFFF" w:sz="0"/>
        </w:tblBorders>
      </w:tblPr>
      <w:tblGrid>
        <w:gridCol w:w="2480"/>
        <w:gridCol w:w="620"/>
        <w:gridCol w:w="780"/>
        <w:gridCol w:w="560"/>
        <w:gridCol w:w="620"/>
        <w:gridCol w:w="600"/>
        <w:gridCol w:w="3080"/>
        <w:gridCol w:w="1340"/>
      </w:tblGrid>
      <w:tr>
        <w:tc>
          <w:tcPr>
            <w:tcW w:type="dxa" w:w="2480"/>
            <w:tcBorders>
              <w:top w:val="none" w:color="FFFFFF" w:sz="0"/>
              <w:left w:val="none" w:color="FFFFFF" w:sz="0"/>
              <w:bottom w:val="single" w:color="1A1A1A" w:sz="4"/>
              <w:right w:val="none" w:color="FFFFFF" w:sz="0"/>
            </w:tcBorders>
            <w:tcMar>
              <w:top w:type="dxa" w:w="40"/>
              <w:left w:type="dxa" w:w="60"/>
              <w:bottom w:type="dxa" w:w="40"/>
              <w:right w:type="dxa" w:w="60"/>
            </w:tcMar>
          </w:tcPr>
          <w:p>
            <w:pPr>
              <w:spacing w:after="0" w:before="0" w:line="220"/>
            </w:pPr>
            <w:r>
              <w:rPr>
                <w:rFonts w:ascii="Georgia" w:cs="Georgia" w:eastAsia="Georgia" w:hAnsi="Georgia"/>
                <w:b/>
                <w:bCs/>
                <w:color w:val="1A1A1A"/>
                <w:sz w:val="15"/>
                <w:szCs w:val="15"/>
              </w:rPr>
              <w:t xml:space="preserve">Dashboard</w:t>
            </w:r>
          </w:p>
        </w:tc>
        <w:tc>
          <w:tcPr>
            <w:tcW w:type="dxa" w:w="620"/>
            <w:tcBorders>
              <w:top w:val="none" w:color="FFFFFF" w:sz="0"/>
              <w:left w:val="none" w:color="FFFFFF" w:sz="0"/>
              <w:bottom w:val="single" w:color="1A1A1A" w:sz="4"/>
              <w:right w:val="none" w:color="FFFFFF" w:sz="0"/>
            </w:tcBorders>
            <w:tcMar>
              <w:top w:type="dxa" w:w="40"/>
              <w:left w:type="dxa" w:w="60"/>
              <w:bottom w:type="dxa" w:w="40"/>
              <w:right w:type="dxa" w:w="60"/>
            </w:tcMar>
          </w:tcPr>
          <w:p>
            <w:pPr>
              <w:spacing w:after="0" w:before="0" w:line="220"/>
              <w:jc w:val="center"/>
            </w:pPr>
            <w:r>
              <w:rPr>
                <w:rFonts w:ascii="Georgia" w:cs="Georgia" w:eastAsia="Georgia" w:hAnsi="Georgia"/>
                <w:b/>
                <w:bCs/>
                <w:color w:val="1A1A1A"/>
                <w:sz w:val="15"/>
                <w:szCs w:val="15"/>
              </w:rPr>
              <w:t xml:space="preserve">KB</w:t>
            </w:r>
          </w:p>
        </w:tc>
        <w:tc>
          <w:tcPr>
            <w:tcW w:type="dxa" w:w="780"/>
            <w:tcBorders>
              <w:top w:val="none" w:color="FFFFFF" w:sz="0"/>
              <w:left w:val="none" w:color="FFFFFF" w:sz="0"/>
              <w:bottom w:val="single" w:color="1A1A1A" w:sz="4"/>
              <w:right w:val="none" w:color="FFFFFF" w:sz="0"/>
            </w:tcBorders>
            <w:tcMar>
              <w:top w:type="dxa" w:w="40"/>
              <w:left w:type="dxa" w:w="60"/>
              <w:bottom w:type="dxa" w:w="40"/>
              <w:right w:type="dxa" w:w="60"/>
            </w:tcMar>
          </w:tcPr>
          <w:p>
            <w:pPr>
              <w:spacing w:after="0" w:before="0" w:line="220"/>
              <w:jc w:val="center"/>
            </w:pPr>
            <w:r>
              <w:rPr>
                <w:rFonts w:ascii="Georgia" w:cs="Georgia" w:eastAsia="Georgia" w:hAnsi="Georgia"/>
                <w:b/>
                <w:bCs/>
                <w:color w:val="1A1A1A"/>
                <w:sz w:val="15"/>
                <w:szCs w:val="15"/>
              </w:rPr>
              <w:t xml:space="preserve">PMIDs</w:t>
            </w:r>
          </w:p>
        </w:tc>
        <w:tc>
          <w:tcPr>
            <w:tcW w:type="dxa" w:w="560"/>
            <w:tcBorders>
              <w:top w:val="none" w:color="FFFFFF" w:sz="0"/>
              <w:left w:val="none" w:color="FFFFFF" w:sz="0"/>
              <w:bottom w:val="single" w:color="1A1A1A" w:sz="4"/>
              <w:right w:val="none" w:color="FFFFFF" w:sz="0"/>
            </w:tcBorders>
            <w:tcMar>
              <w:top w:type="dxa" w:w="40"/>
              <w:left w:type="dxa" w:w="60"/>
              <w:bottom w:type="dxa" w:w="40"/>
              <w:right w:type="dxa" w:w="60"/>
            </w:tcMar>
          </w:tcPr>
          <w:p>
            <w:pPr>
              <w:spacing w:after="0" w:before="0" w:line="220"/>
              <w:jc w:val="center"/>
            </w:pPr>
            <w:r>
              <w:rPr>
                <w:rFonts w:ascii="Georgia" w:cs="Georgia" w:eastAsia="Georgia" w:hAnsi="Georgia"/>
                <w:b/>
                <w:bCs/>
                <w:color w:val="1A1A1A"/>
                <w:sz w:val="15"/>
                <w:szCs w:val="15"/>
              </w:rPr>
              <w:t xml:space="preserve">Nav</w:t>
            </w:r>
          </w:p>
        </w:tc>
        <w:tc>
          <w:tcPr>
            <w:tcW w:type="dxa" w:w="620"/>
            <w:tcBorders>
              <w:top w:val="none" w:color="FFFFFF" w:sz="0"/>
              <w:left w:val="none" w:color="FFFFFF" w:sz="0"/>
              <w:bottom w:val="single" w:color="1A1A1A" w:sz="4"/>
              <w:right w:val="none" w:color="FFFFFF" w:sz="0"/>
            </w:tcBorders>
            <w:tcMar>
              <w:top w:type="dxa" w:w="40"/>
              <w:left w:type="dxa" w:w="60"/>
              <w:bottom w:type="dxa" w:w="40"/>
              <w:right w:type="dxa" w:w="60"/>
            </w:tcMar>
          </w:tcPr>
          <w:p>
            <w:pPr>
              <w:spacing w:after="0" w:before="0" w:line="220"/>
              <w:jc w:val="center"/>
            </w:pPr>
            <w:r>
              <w:rPr>
                <w:rFonts w:ascii="Georgia" w:cs="Georgia" w:eastAsia="Georgia" w:hAnsi="Georgia"/>
                <w:b/>
                <w:bCs/>
                <w:color w:val="1A1A1A"/>
                <w:sz w:val="15"/>
                <w:szCs w:val="15"/>
              </w:rPr>
              <w:t xml:space="preserve">Back</w:t>
            </w:r>
          </w:p>
        </w:tc>
        <w:tc>
          <w:tcPr>
            <w:tcW w:type="dxa" w:w="600"/>
            <w:tcBorders>
              <w:top w:val="none" w:color="FFFFFF" w:sz="0"/>
              <w:left w:val="none" w:color="FFFFFF" w:sz="0"/>
              <w:bottom w:val="single" w:color="1A1A1A" w:sz="4"/>
              <w:right w:val="none" w:color="FFFFFF" w:sz="0"/>
            </w:tcBorders>
            <w:tcMar>
              <w:top w:type="dxa" w:w="40"/>
              <w:left w:type="dxa" w:w="60"/>
              <w:bottom w:type="dxa" w:w="40"/>
              <w:right w:type="dxa" w:w="60"/>
            </w:tcMar>
          </w:tcPr>
          <w:p>
            <w:pPr>
              <w:spacing w:after="0" w:before="0" w:line="220"/>
              <w:jc w:val="center"/>
            </w:pPr>
            <w:r>
              <w:rPr>
                <w:rFonts w:ascii="Georgia" w:cs="Georgia" w:eastAsia="Georgia" w:hAnsi="Georgia"/>
                <w:b/>
                <w:bCs/>
                <w:color w:val="1A1A1A"/>
                <w:sz w:val="15"/>
                <w:szCs w:val="15"/>
              </w:rPr>
              <w:t xml:space="preserve">ARIA</w:t>
            </w:r>
          </w:p>
        </w:tc>
        <w:tc>
          <w:tcPr>
            <w:tcW w:type="dxa" w:w="3080"/>
            <w:tcBorders>
              <w:top w:val="none" w:color="FFFFFF" w:sz="0"/>
              <w:left w:val="none" w:color="FFFFFF" w:sz="0"/>
              <w:bottom w:val="single" w:color="1A1A1A" w:sz="4"/>
              <w:right w:val="none" w:color="FFFFFF" w:sz="0"/>
            </w:tcBorders>
            <w:tcMar>
              <w:top w:type="dxa" w:w="40"/>
              <w:left w:type="dxa" w:w="60"/>
              <w:bottom w:type="dxa" w:w="40"/>
              <w:right w:type="dxa" w:w="60"/>
            </w:tcMar>
          </w:tcPr>
          <w:p>
            <w:pPr>
              <w:spacing w:after="0" w:before="0" w:line="220"/>
            </w:pPr>
            <w:r>
              <w:rPr>
                <w:rFonts w:ascii="Georgia" w:cs="Georgia" w:eastAsia="Georgia" w:hAnsi="Georgia"/>
                <w:b/>
                <w:bCs/>
                <w:color w:val="1A1A1A"/>
                <w:sz w:val="15"/>
                <w:szCs w:val="15"/>
              </w:rPr>
              <w:t xml:space="preserve">Issues found</w:t>
            </w:r>
          </w:p>
        </w:tc>
        <w:tc>
          <w:tcPr>
            <w:tcW w:type="dxa" w:w="1340"/>
            <w:tcBorders>
              <w:top w:val="none" w:color="FFFFFF" w:sz="0"/>
              <w:left w:val="none" w:color="FFFFFF" w:sz="0"/>
              <w:bottom w:val="single" w:color="1A1A1A" w:sz="4"/>
              <w:right w:val="none" w:color="FFFFFF" w:sz="0"/>
            </w:tcBorders>
            <w:tcMar>
              <w:top w:type="dxa" w:w="40"/>
              <w:left w:type="dxa" w:w="60"/>
              <w:bottom w:type="dxa" w:w="40"/>
              <w:right w:type="dxa" w:w="60"/>
            </w:tcMar>
          </w:tcPr>
          <w:p>
            <w:pPr>
              <w:spacing w:after="0" w:before="0" w:line="220"/>
            </w:pPr>
            <w:r>
              <w:rPr>
                <w:rFonts w:ascii="Georgia" w:cs="Georgia" w:eastAsia="Georgia" w:hAnsi="Georgia"/>
                <w:b/>
                <w:bCs/>
                <w:color w:val="1A1A1A"/>
                <w:sz w:val="15"/>
                <w:szCs w:val="15"/>
              </w:rPr>
              <w:t xml:space="preserve">Priority</w:t>
            </w:r>
          </w:p>
        </w:tc>
      </w:tr>
      <w:tr>
        <w:tc>
          <w:tcPr>
            <w:tcW w:type="dxa" w:w="2480"/>
            <w:tcBorders>
              <w:top w:val="none" w:color="FFFFFF" w:sz="0"/>
              <w:left w:val="none" w:color="FFFFFF" w:sz="0"/>
              <w:bottom w:val="single" w:color="BBBBBB" w:sz="2"/>
              <w:right w:val="none" w:color="FFFFFF" w:sz="0"/>
            </w:tcBorders>
            <w:tcMar>
              <w:top w:type="dxa" w:w="40"/>
              <w:left w:type="dxa" w:w="60"/>
              <w:bottom w:type="dxa" w:w="40"/>
              <w:right w:type="dxa" w:w="60"/>
            </w:tcMar>
          </w:tcPr>
          <w:p>
            <w:pPr>
              <w:spacing w:after="0" w:before="0" w:line="220"/>
            </w:pPr>
            <w:r>
              <w:rPr>
                <w:rFonts w:ascii="Georgia" w:cs="Georgia" w:eastAsia="Georgia" w:hAnsi="Georgia"/>
                <w:b w:val="false"/>
                <w:bCs w:val="false"/>
                <w:color w:val="1A1A1A"/>
                <w:sz w:val="15"/>
                <w:szCs w:val="15"/>
              </w:rPr>
              <w:t xml:space="preserve">Acronym_Database</w:t>
            </w:r>
          </w:p>
        </w:tc>
        <w:tc>
          <w:tcPr>
            <w:tcW w:type="dxa" w:w="620"/>
            <w:tcBorders>
              <w:top w:val="none" w:color="FFFFFF" w:sz="0"/>
              <w:left w:val="none" w:color="FFFFFF" w:sz="0"/>
              <w:bottom w:val="single" w:color="BBBBBB" w:sz="2"/>
              <w:right w:val="none" w:color="FFFFFF" w:sz="0"/>
            </w:tcBorders>
            <w:tcMar>
              <w:top w:type="dxa" w:w="40"/>
              <w:left w:type="dxa" w:w="60"/>
              <w:bottom w:type="dxa" w:w="40"/>
              <w:right w:type="dxa" w:w="60"/>
            </w:tcMar>
          </w:tcPr>
          <w:p>
            <w:pPr>
              <w:spacing w:after="0" w:before="0" w:line="220"/>
              <w:jc w:val="center"/>
            </w:pPr>
            <w:r>
              <w:rPr>
                <w:rFonts w:ascii="Consolas" w:cs="Consolas" w:eastAsia="Consolas" w:hAnsi="Consolas"/>
                <w:b w:val="false"/>
                <w:bCs w:val="false"/>
                <w:color w:val="1A1A1A"/>
                <w:sz w:val="15"/>
                <w:szCs w:val="15"/>
              </w:rPr>
              <w:t xml:space="preserve">94</w:t>
            </w:r>
          </w:p>
        </w:tc>
        <w:tc>
          <w:tcPr>
            <w:tcW w:type="dxa" w:w="780"/>
            <w:tcBorders>
              <w:top w:val="none" w:color="FFFFFF" w:sz="0"/>
              <w:left w:val="none" w:color="FFFFFF" w:sz="0"/>
              <w:bottom w:val="single" w:color="BBBBBB" w:sz="2"/>
              <w:right w:val="none" w:color="FFFFFF" w:sz="0"/>
            </w:tcBorders>
            <w:tcMar>
              <w:top w:type="dxa" w:w="40"/>
              <w:left w:type="dxa" w:w="60"/>
              <w:bottom w:type="dxa" w:w="40"/>
              <w:right w:type="dxa" w:w="60"/>
            </w:tcMar>
          </w:tcPr>
          <w:p>
            <w:pPr>
              <w:spacing w:after="0" w:before="0" w:line="220"/>
              <w:jc w:val="center"/>
            </w:pPr>
            <w:r>
              <w:rPr>
                <w:rFonts w:ascii="Consolas" w:cs="Consolas" w:eastAsia="Consolas" w:hAnsi="Consolas"/>
                <w:b w:val="false"/>
                <w:bCs w:val="false"/>
                <w:color w:val="1A1A1A"/>
                <w:sz w:val="15"/>
                <w:szCs w:val="15"/>
              </w:rPr>
              <w:t xml:space="preserve">0</w:t>
            </w:r>
          </w:p>
        </w:tc>
        <w:tc>
          <w:tcPr>
            <w:tcW w:type="dxa" w:w="560"/>
            <w:tcBorders>
              <w:top w:val="none" w:color="FFFFFF" w:sz="0"/>
              <w:left w:val="none" w:color="FFFFFF" w:sz="0"/>
              <w:bottom w:val="single" w:color="BBBBBB" w:sz="2"/>
              <w:right w:val="none" w:color="FFFFFF" w:sz="0"/>
            </w:tcBorders>
            <w:tcMar>
              <w:top w:type="dxa" w:w="40"/>
              <w:left w:type="dxa" w:w="60"/>
              <w:bottom w:type="dxa" w:w="40"/>
              <w:right w:type="dxa" w:w="60"/>
            </w:tcMar>
          </w:tcPr>
          <w:p>
            <w:pPr>
              <w:spacing w:after="0" w:before="0" w:line="220"/>
              <w:jc w:val="center"/>
            </w:pPr>
            <w:r>
              <w:rPr>
                <w:rFonts w:ascii="Consolas" w:cs="Consolas" w:eastAsia="Consolas" w:hAnsi="Consolas"/>
                <w:b w:val="false"/>
                <w:bCs w:val="false"/>
                <w:color w:val="1A1A1A"/>
                <w:sz w:val="15"/>
                <w:szCs w:val="15"/>
              </w:rPr>
              <w:t xml:space="preserve">yes</w:t>
            </w:r>
          </w:p>
        </w:tc>
        <w:tc>
          <w:tcPr>
            <w:tcW w:type="dxa" w:w="620"/>
            <w:tcBorders>
              <w:top w:val="none" w:color="FFFFFF" w:sz="0"/>
              <w:left w:val="none" w:color="FFFFFF" w:sz="0"/>
              <w:bottom w:val="single" w:color="BBBBBB" w:sz="2"/>
              <w:right w:val="none" w:color="FFFFFF" w:sz="0"/>
            </w:tcBorders>
            <w:tcMar>
              <w:top w:type="dxa" w:w="40"/>
              <w:left w:type="dxa" w:w="60"/>
              <w:bottom w:type="dxa" w:w="40"/>
              <w:right w:type="dxa" w:w="60"/>
            </w:tcMar>
          </w:tcPr>
          <w:p>
            <w:pPr>
              <w:spacing w:after="0" w:before="0" w:line="220"/>
              <w:jc w:val="center"/>
            </w:pPr>
            <w:r>
              <w:rPr>
                <w:rFonts w:ascii="Consolas" w:cs="Consolas" w:eastAsia="Consolas" w:hAnsi="Consolas"/>
                <w:b w:val="false"/>
                <w:bCs w:val="false"/>
                <w:color w:val="1A1A1A"/>
                <w:sz w:val="15"/>
                <w:szCs w:val="15"/>
              </w:rPr>
              <w:t xml:space="preserve">yes</w:t>
            </w:r>
          </w:p>
        </w:tc>
        <w:tc>
          <w:tcPr>
            <w:tcW w:type="dxa" w:w="600"/>
            <w:tcBorders>
              <w:top w:val="none" w:color="FFFFFF" w:sz="0"/>
              <w:left w:val="none" w:color="FFFFFF" w:sz="0"/>
              <w:bottom w:val="single" w:color="BBBBBB" w:sz="2"/>
              <w:right w:val="none" w:color="FFFFFF" w:sz="0"/>
            </w:tcBorders>
            <w:tcMar>
              <w:top w:type="dxa" w:w="40"/>
              <w:left w:type="dxa" w:w="60"/>
              <w:bottom w:type="dxa" w:w="40"/>
              <w:right w:type="dxa" w:w="60"/>
            </w:tcMar>
          </w:tcPr>
          <w:p>
            <w:pPr>
              <w:spacing w:after="0" w:before="0" w:line="220"/>
              <w:jc w:val="center"/>
            </w:pPr>
            <w:r>
              <w:rPr>
                <w:rFonts w:ascii="Consolas" w:cs="Consolas" w:eastAsia="Consolas" w:hAnsi="Consolas"/>
                <w:b w:val="false"/>
                <w:bCs w:val="false"/>
                <w:color w:val="1A1A1A"/>
                <w:sz w:val="15"/>
                <w:szCs w:val="15"/>
              </w:rPr>
              <w:t xml:space="preserve">yes</w:t>
            </w:r>
          </w:p>
        </w:tc>
        <w:tc>
          <w:tcPr>
            <w:tcW w:type="dxa" w:w="3080"/>
            <w:tcBorders>
              <w:top w:val="none" w:color="FFFFFF" w:sz="0"/>
              <w:left w:val="none" w:color="FFFFFF" w:sz="0"/>
              <w:bottom w:val="single" w:color="BBBBBB" w:sz="2"/>
              <w:right w:val="none" w:color="FFFFFF" w:sz="0"/>
            </w:tcBorders>
            <w:tcMar>
              <w:top w:type="dxa" w:w="40"/>
              <w:left w:type="dxa" w:w="60"/>
              <w:bottom w:type="dxa" w:w="40"/>
              <w:right w:type="dxa" w:w="60"/>
            </w:tcMar>
          </w:tcPr>
          <w:p>
            <w:pPr>
              <w:spacing w:after="0" w:before="0" w:line="220"/>
            </w:pPr>
            <w:r>
              <w:rPr>
                <w:rFonts w:ascii="Georgia" w:cs="Georgia" w:eastAsia="Georgia" w:hAnsi="Georgia"/>
                <w:b w:val="false"/>
                <w:bCs w:val="false"/>
                <w:color w:val="1A1A1A"/>
                <w:sz w:val="15"/>
                <w:szCs w:val="15"/>
              </w:rPr>
              <w:t xml:space="preserve">0 PMIDs (utility page)</w:t>
            </w:r>
          </w:p>
        </w:tc>
        <w:tc>
          <w:tcPr>
            <w:tcW w:type="dxa" w:w="1340"/>
            <w:tcBorders>
              <w:top w:val="none" w:color="FFFFFF" w:sz="0"/>
              <w:left w:val="none" w:color="FFFFFF" w:sz="0"/>
              <w:bottom w:val="single" w:color="BBBBBB" w:sz="2"/>
              <w:right w:val="none" w:color="FFFFFF" w:sz="0"/>
            </w:tcBorders>
            <w:tcMar>
              <w:top w:type="dxa" w:w="40"/>
              <w:left w:type="dxa" w:w="60"/>
              <w:bottom w:type="dxa" w:w="40"/>
              <w:right w:type="dxa" w:w="60"/>
            </w:tcMar>
          </w:tcPr>
          <w:p>
            <w:pPr>
              <w:spacing w:after="0" w:before="0" w:line="220"/>
            </w:pPr>
            <w:r>
              <w:rPr>
                <w:rFonts w:ascii="Georgia" w:cs="Georgia" w:eastAsia="Georgia" w:hAnsi="Georgia"/>
                <w:b/>
                <w:bCs/>
                <w:color w:val="1A1A1A"/>
                <w:sz w:val="15"/>
                <w:szCs w:val="15"/>
              </w:rPr>
              <w:t xml:space="preserve">LOW</w:t>
            </w:r>
          </w:p>
        </w:tc>
      </w:tr>
      <w:tr>
        <w:tc>
          <w:tcPr>
            <w:tcW w:type="dxa" w:w="2480"/>
            <w:tcBorders>
              <w:top w:val="none" w:color="FFFFFF" w:sz="0"/>
              <w:left w:val="none" w:color="FFFFFF" w:sz="0"/>
              <w:bottom w:val="single" w:color="BBBBBB" w:sz="2"/>
              <w:right w:val="none" w:color="FFFFFF" w:sz="0"/>
            </w:tcBorders>
            <w:tcMar>
              <w:top w:type="dxa" w:w="40"/>
              <w:left w:type="dxa" w:w="60"/>
              <w:bottom w:type="dxa" w:w="40"/>
              <w:right w:type="dxa" w:w="60"/>
            </w:tcMar>
          </w:tcPr>
          <w:p>
            <w:pPr>
              <w:spacing w:after="0" w:before="0" w:line="220"/>
            </w:pPr>
            <w:r>
              <w:rPr>
                <w:rFonts w:ascii="Georgia" w:cs="Georgia" w:eastAsia="Georgia" w:hAnsi="Georgia"/>
                <w:b w:val="false"/>
                <w:bCs w:val="false"/>
                <w:color w:val="1A1A1A"/>
                <w:sz w:val="15"/>
                <w:szCs w:val="15"/>
              </w:rPr>
              <w:t xml:space="preserve">CART_Access_Barriers</w:t>
            </w:r>
          </w:p>
        </w:tc>
        <w:tc>
          <w:tcPr>
            <w:tcW w:type="dxa" w:w="620"/>
            <w:tcBorders>
              <w:top w:val="none" w:color="FFFFFF" w:sz="0"/>
              <w:left w:val="none" w:color="FFFFFF" w:sz="0"/>
              <w:bottom w:val="single" w:color="BBBBBB" w:sz="2"/>
              <w:right w:val="none" w:color="FFFFFF" w:sz="0"/>
            </w:tcBorders>
            <w:tcMar>
              <w:top w:type="dxa" w:w="40"/>
              <w:left w:type="dxa" w:w="60"/>
              <w:bottom w:type="dxa" w:w="40"/>
              <w:right w:type="dxa" w:w="60"/>
            </w:tcMar>
          </w:tcPr>
          <w:p>
            <w:pPr>
              <w:spacing w:after="0" w:before="0" w:line="220"/>
              <w:jc w:val="center"/>
            </w:pPr>
            <w:r>
              <w:rPr>
                <w:rFonts w:ascii="Consolas" w:cs="Consolas" w:eastAsia="Consolas" w:hAnsi="Consolas"/>
                <w:b w:val="false"/>
                <w:bCs w:val="false"/>
                <w:color w:val="1A1A1A"/>
                <w:sz w:val="15"/>
                <w:szCs w:val="15"/>
              </w:rPr>
              <w:t xml:space="preserve">85</w:t>
            </w:r>
          </w:p>
        </w:tc>
        <w:tc>
          <w:tcPr>
            <w:tcW w:type="dxa" w:w="780"/>
            <w:tcBorders>
              <w:top w:val="none" w:color="FFFFFF" w:sz="0"/>
              <w:left w:val="none" w:color="FFFFFF" w:sz="0"/>
              <w:bottom w:val="single" w:color="BBBBBB" w:sz="2"/>
              <w:right w:val="none" w:color="FFFFFF" w:sz="0"/>
            </w:tcBorders>
            <w:tcMar>
              <w:top w:type="dxa" w:w="40"/>
              <w:left w:type="dxa" w:w="60"/>
              <w:bottom w:type="dxa" w:w="40"/>
              <w:right w:type="dxa" w:w="60"/>
            </w:tcMar>
          </w:tcPr>
          <w:p>
            <w:pPr>
              <w:spacing w:after="0" w:before="0" w:line="220"/>
              <w:jc w:val="center"/>
            </w:pPr>
            <w:r>
              <w:rPr>
                <w:rFonts w:ascii="Consolas" w:cs="Consolas" w:eastAsia="Consolas" w:hAnsi="Consolas"/>
                <w:b w:val="false"/>
                <w:bCs w:val="false"/>
                <w:color w:val="1A1A1A"/>
                <w:sz w:val="15"/>
                <w:szCs w:val="15"/>
              </w:rPr>
              <w:t xml:space="preserve">13</w:t>
            </w:r>
          </w:p>
        </w:tc>
        <w:tc>
          <w:tcPr>
            <w:tcW w:type="dxa" w:w="560"/>
            <w:tcBorders>
              <w:top w:val="none" w:color="FFFFFF" w:sz="0"/>
              <w:left w:val="none" w:color="FFFFFF" w:sz="0"/>
              <w:bottom w:val="single" w:color="BBBBBB" w:sz="2"/>
              <w:right w:val="none" w:color="FFFFFF" w:sz="0"/>
            </w:tcBorders>
            <w:tcMar>
              <w:top w:type="dxa" w:w="40"/>
              <w:left w:type="dxa" w:w="60"/>
              <w:bottom w:type="dxa" w:w="40"/>
              <w:right w:type="dxa" w:w="60"/>
            </w:tcMar>
          </w:tcPr>
          <w:p>
            <w:pPr>
              <w:spacing w:after="0" w:before="0" w:line="220"/>
              <w:jc w:val="center"/>
            </w:pPr>
            <w:r>
              <w:rPr>
                <w:rFonts w:ascii="Consolas" w:cs="Consolas" w:eastAsia="Consolas" w:hAnsi="Consolas"/>
                <w:b w:val="false"/>
                <w:bCs w:val="false"/>
                <w:color w:val="1A1A1A"/>
                <w:sz w:val="15"/>
                <w:szCs w:val="15"/>
              </w:rPr>
              <w:t xml:space="preserve">yes</w:t>
            </w:r>
          </w:p>
        </w:tc>
        <w:tc>
          <w:tcPr>
            <w:tcW w:type="dxa" w:w="620"/>
            <w:tcBorders>
              <w:top w:val="none" w:color="FFFFFF" w:sz="0"/>
              <w:left w:val="none" w:color="FFFFFF" w:sz="0"/>
              <w:bottom w:val="single" w:color="BBBBBB" w:sz="2"/>
              <w:right w:val="none" w:color="FFFFFF" w:sz="0"/>
            </w:tcBorders>
            <w:tcMar>
              <w:top w:type="dxa" w:w="40"/>
              <w:left w:type="dxa" w:w="60"/>
              <w:bottom w:type="dxa" w:w="40"/>
              <w:right w:type="dxa" w:w="60"/>
            </w:tcMar>
          </w:tcPr>
          <w:p>
            <w:pPr>
              <w:spacing w:after="0" w:before="0" w:line="220"/>
              <w:jc w:val="center"/>
            </w:pPr>
            <w:r>
              <w:rPr>
                <w:rFonts w:ascii="Consolas" w:cs="Consolas" w:eastAsia="Consolas" w:hAnsi="Consolas"/>
                <w:b w:val="false"/>
                <w:bCs w:val="false"/>
                <w:color w:val="1A1A1A"/>
                <w:sz w:val="15"/>
                <w:szCs w:val="15"/>
              </w:rPr>
              <w:t xml:space="preserve">yes</w:t>
            </w:r>
          </w:p>
        </w:tc>
        <w:tc>
          <w:tcPr>
            <w:tcW w:type="dxa" w:w="600"/>
            <w:tcBorders>
              <w:top w:val="none" w:color="FFFFFF" w:sz="0"/>
              <w:left w:val="none" w:color="FFFFFF" w:sz="0"/>
              <w:bottom w:val="single" w:color="BBBBBB" w:sz="2"/>
              <w:right w:val="none" w:color="FFFFFF" w:sz="0"/>
            </w:tcBorders>
            <w:tcMar>
              <w:top w:type="dxa" w:w="40"/>
              <w:left w:type="dxa" w:w="60"/>
              <w:bottom w:type="dxa" w:w="40"/>
              <w:right w:type="dxa" w:w="60"/>
            </w:tcMar>
          </w:tcPr>
          <w:p>
            <w:pPr>
              <w:spacing w:after="0" w:before="0" w:line="220"/>
              <w:jc w:val="center"/>
            </w:pPr>
            <w:r>
              <w:rPr>
                <w:rFonts w:ascii="Consolas" w:cs="Consolas" w:eastAsia="Consolas" w:hAnsi="Consolas"/>
                <w:b w:val="false"/>
                <w:bCs w:val="false"/>
                <w:color w:val="1A1A1A"/>
                <w:sz w:val="15"/>
                <w:szCs w:val="15"/>
              </w:rPr>
              <w:t xml:space="preserve">yes</w:t>
            </w:r>
          </w:p>
        </w:tc>
        <w:tc>
          <w:tcPr>
            <w:tcW w:type="dxa" w:w="3080"/>
            <w:tcBorders>
              <w:top w:val="none" w:color="FFFFFF" w:sz="0"/>
              <w:left w:val="none" w:color="FFFFFF" w:sz="0"/>
              <w:bottom w:val="single" w:color="BBBBBB" w:sz="2"/>
              <w:right w:val="none" w:color="FFFFFF" w:sz="0"/>
            </w:tcBorders>
            <w:tcMar>
              <w:top w:type="dxa" w:w="40"/>
              <w:left w:type="dxa" w:w="60"/>
              <w:bottom w:type="dxa" w:w="40"/>
              <w:right w:type="dxa" w:w="60"/>
            </w:tcMar>
          </w:tcPr>
          <w:p>
            <w:pPr>
              <w:spacing w:after="0" w:before="0" w:line="220"/>
            </w:pPr>
            <w:r>
              <w:rPr>
                <w:rFonts w:ascii="Georgia" w:cs="Georgia" w:eastAsia="Georgia" w:hAnsi="Georgia"/>
                <w:b w:val="false"/>
                <w:bCs w:val="false"/>
                <w:color w:val="1A1A1A"/>
                <w:sz w:val="15"/>
                <w:szCs w:val="15"/>
              </w:rPr>
              <w:t xml:space="preserve">none</w:t>
            </w:r>
          </w:p>
        </w:tc>
        <w:tc>
          <w:tcPr>
            <w:tcW w:type="dxa" w:w="1340"/>
            <w:tcBorders>
              <w:top w:val="none" w:color="FFFFFF" w:sz="0"/>
              <w:left w:val="none" w:color="FFFFFF" w:sz="0"/>
              <w:bottom w:val="single" w:color="BBBBBB" w:sz="2"/>
              <w:right w:val="none" w:color="FFFFFF" w:sz="0"/>
            </w:tcBorders>
            <w:tcMar>
              <w:top w:type="dxa" w:w="40"/>
              <w:left w:type="dxa" w:w="60"/>
              <w:bottom w:type="dxa" w:w="40"/>
              <w:right w:type="dxa" w:w="60"/>
            </w:tcMar>
          </w:tcPr>
          <w:p>
            <w:pPr>
              <w:spacing w:after="0" w:before="0" w:line="220"/>
            </w:pPr>
            <w:r>
              <w:rPr>
                <w:rFonts w:ascii="Georgia" w:cs="Georgia" w:eastAsia="Georgia" w:hAnsi="Georgia"/>
                <w:b w:val="false"/>
                <w:bCs w:val="false"/>
                <w:color w:val="1A1A1A"/>
                <w:sz w:val="15"/>
                <w:szCs w:val="15"/>
              </w:rPr>
              <w:t xml:space="preserve">—</w:t>
            </w:r>
          </w:p>
        </w:tc>
      </w:tr>
      <w:tr>
        <w:tc>
          <w:tcPr>
            <w:tcW w:type="dxa" w:w="2480"/>
            <w:tcBorders>
              <w:top w:val="none" w:color="FFFFFF" w:sz="0"/>
              <w:left w:val="none" w:color="FFFFFF" w:sz="0"/>
              <w:bottom w:val="single" w:color="BBBBBB" w:sz="2"/>
              <w:right w:val="none" w:color="FFFFFF" w:sz="0"/>
            </w:tcBorders>
            <w:tcMar>
              <w:top w:type="dxa" w:w="40"/>
              <w:left w:type="dxa" w:w="60"/>
              <w:bottom w:type="dxa" w:w="40"/>
              <w:right w:type="dxa" w:w="60"/>
            </w:tcMar>
          </w:tcPr>
          <w:p>
            <w:pPr>
              <w:spacing w:after="0" w:before="0" w:line="220"/>
            </w:pPr>
            <w:r>
              <w:rPr>
                <w:rFonts w:ascii="Georgia" w:cs="Georgia" w:eastAsia="Georgia" w:hAnsi="Georgia"/>
                <w:b w:val="false"/>
                <w:bCs w:val="false"/>
                <w:color w:val="1A1A1A"/>
                <w:sz w:val="15"/>
                <w:szCs w:val="15"/>
              </w:rPr>
              <w:t xml:space="preserve">Clinical_Trial_Dashboard</w:t>
            </w:r>
          </w:p>
        </w:tc>
        <w:tc>
          <w:tcPr>
            <w:tcW w:type="dxa" w:w="620"/>
            <w:tcBorders>
              <w:top w:val="none" w:color="FFFFFF" w:sz="0"/>
              <w:left w:val="none" w:color="FFFFFF" w:sz="0"/>
              <w:bottom w:val="single" w:color="BBBBBB" w:sz="2"/>
              <w:right w:val="none" w:color="FFFFFF" w:sz="0"/>
            </w:tcBorders>
            <w:tcMar>
              <w:top w:type="dxa" w:w="40"/>
              <w:left w:type="dxa" w:w="60"/>
              <w:bottom w:type="dxa" w:w="40"/>
              <w:right w:type="dxa" w:w="60"/>
            </w:tcMar>
          </w:tcPr>
          <w:p>
            <w:pPr>
              <w:spacing w:after="0" w:before="0" w:line="220"/>
              <w:jc w:val="center"/>
            </w:pPr>
            <w:r>
              <w:rPr>
                <w:rFonts w:ascii="Consolas" w:cs="Consolas" w:eastAsia="Consolas" w:hAnsi="Consolas"/>
                <w:b w:val="false"/>
                <w:bCs w:val="false"/>
                <w:color w:val="1A1A1A"/>
                <w:sz w:val="15"/>
                <w:szCs w:val="15"/>
              </w:rPr>
              <w:t xml:space="preserve">475</w:t>
            </w:r>
          </w:p>
        </w:tc>
        <w:tc>
          <w:tcPr>
            <w:tcW w:type="dxa" w:w="780"/>
            <w:tcBorders>
              <w:top w:val="none" w:color="FFFFFF" w:sz="0"/>
              <w:left w:val="none" w:color="FFFFFF" w:sz="0"/>
              <w:bottom w:val="single" w:color="BBBBBB" w:sz="2"/>
              <w:right w:val="none" w:color="FFFFFF" w:sz="0"/>
            </w:tcBorders>
            <w:tcMar>
              <w:top w:type="dxa" w:w="40"/>
              <w:left w:type="dxa" w:w="60"/>
              <w:bottom w:type="dxa" w:w="40"/>
              <w:right w:type="dxa" w:w="60"/>
            </w:tcMar>
          </w:tcPr>
          <w:p>
            <w:pPr>
              <w:spacing w:after="0" w:before="0" w:line="220"/>
              <w:jc w:val="center"/>
            </w:pPr>
            <w:r>
              <w:rPr>
                <w:rFonts w:ascii="Consolas" w:cs="Consolas" w:eastAsia="Consolas" w:hAnsi="Consolas"/>
                <w:b w:val="false"/>
                <w:bCs w:val="false"/>
                <w:color w:val="1A1A1A"/>
                <w:sz w:val="15"/>
                <w:szCs w:val="15"/>
              </w:rPr>
              <w:t xml:space="preserve">4</w:t>
            </w:r>
          </w:p>
        </w:tc>
        <w:tc>
          <w:tcPr>
            <w:tcW w:type="dxa" w:w="560"/>
            <w:tcBorders>
              <w:top w:val="none" w:color="FFFFFF" w:sz="0"/>
              <w:left w:val="none" w:color="FFFFFF" w:sz="0"/>
              <w:bottom w:val="single" w:color="BBBBBB" w:sz="2"/>
              <w:right w:val="none" w:color="FFFFFF" w:sz="0"/>
            </w:tcBorders>
            <w:tcMar>
              <w:top w:type="dxa" w:w="40"/>
              <w:left w:type="dxa" w:w="60"/>
              <w:bottom w:type="dxa" w:w="40"/>
              <w:right w:type="dxa" w:w="60"/>
            </w:tcMar>
          </w:tcPr>
          <w:p>
            <w:pPr>
              <w:spacing w:after="0" w:before="0" w:line="220"/>
              <w:jc w:val="center"/>
            </w:pPr>
            <w:r>
              <w:rPr>
                <w:rFonts w:ascii="Consolas" w:cs="Consolas" w:eastAsia="Consolas" w:hAnsi="Consolas"/>
                <w:b w:val="false"/>
                <w:bCs w:val="false"/>
                <w:color w:val="1A1A1A"/>
                <w:sz w:val="15"/>
                <w:szCs w:val="15"/>
              </w:rPr>
              <w:t xml:space="preserve">yes</w:t>
            </w:r>
          </w:p>
        </w:tc>
        <w:tc>
          <w:tcPr>
            <w:tcW w:type="dxa" w:w="620"/>
            <w:tcBorders>
              <w:top w:val="none" w:color="FFFFFF" w:sz="0"/>
              <w:left w:val="none" w:color="FFFFFF" w:sz="0"/>
              <w:bottom w:val="single" w:color="BBBBBB" w:sz="2"/>
              <w:right w:val="none" w:color="FFFFFF" w:sz="0"/>
            </w:tcBorders>
            <w:tcMar>
              <w:top w:type="dxa" w:w="40"/>
              <w:left w:type="dxa" w:w="60"/>
              <w:bottom w:type="dxa" w:w="40"/>
              <w:right w:type="dxa" w:w="60"/>
            </w:tcMar>
          </w:tcPr>
          <w:p>
            <w:pPr>
              <w:spacing w:after="0" w:before="0" w:line="220"/>
              <w:jc w:val="center"/>
            </w:pPr>
            <w:r>
              <w:rPr>
                <w:rFonts w:ascii="Consolas" w:cs="Consolas" w:eastAsia="Consolas" w:hAnsi="Consolas"/>
                <w:b w:val="false"/>
                <w:bCs w:val="false"/>
                <w:color w:val="1A1A1A"/>
                <w:sz w:val="15"/>
                <w:szCs w:val="15"/>
              </w:rPr>
              <w:t xml:space="preserve">yes</w:t>
            </w:r>
          </w:p>
        </w:tc>
        <w:tc>
          <w:tcPr>
            <w:tcW w:type="dxa" w:w="600"/>
            <w:tcBorders>
              <w:top w:val="none" w:color="FFFFFF" w:sz="0"/>
              <w:left w:val="none" w:color="FFFFFF" w:sz="0"/>
              <w:bottom w:val="single" w:color="BBBBBB" w:sz="2"/>
              <w:right w:val="none" w:color="FFFFFF" w:sz="0"/>
            </w:tcBorders>
            <w:tcMar>
              <w:top w:type="dxa" w:w="40"/>
              <w:left w:type="dxa" w:w="60"/>
              <w:bottom w:type="dxa" w:w="40"/>
              <w:right w:type="dxa" w:w="60"/>
            </w:tcMar>
          </w:tcPr>
          <w:p>
            <w:pPr>
              <w:spacing w:after="0" w:before="0" w:line="220"/>
              <w:jc w:val="center"/>
            </w:pPr>
            <w:r>
              <w:rPr>
                <w:rFonts w:ascii="Consolas" w:cs="Consolas" w:eastAsia="Consolas" w:hAnsi="Consolas"/>
                <w:b w:val="false"/>
                <w:bCs w:val="false"/>
                <w:color w:val="1A1A1A"/>
                <w:sz w:val="15"/>
                <w:szCs w:val="15"/>
              </w:rPr>
              <w:t xml:space="preserve">yes</w:t>
            </w:r>
          </w:p>
        </w:tc>
        <w:tc>
          <w:tcPr>
            <w:tcW w:type="dxa" w:w="3080"/>
            <w:tcBorders>
              <w:top w:val="none" w:color="FFFFFF" w:sz="0"/>
              <w:left w:val="none" w:color="FFFFFF" w:sz="0"/>
              <w:bottom w:val="single" w:color="BBBBBB" w:sz="2"/>
              <w:right w:val="none" w:color="FFFFFF" w:sz="0"/>
            </w:tcBorders>
            <w:tcMar>
              <w:top w:type="dxa" w:w="40"/>
              <w:left w:type="dxa" w:w="60"/>
              <w:bottom w:type="dxa" w:w="40"/>
              <w:right w:type="dxa" w:w="60"/>
            </w:tcMar>
          </w:tcPr>
          <w:p>
            <w:pPr>
              <w:spacing w:after="0" w:before="0" w:line="220"/>
            </w:pPr>
            <w:r>
              <w:rPr>
                <w:rFonts w:ascii="Georgia" w:cs="Georgia" w:eastAsia="Georgia" w:hAnsi="Georgia"/>
                <w:b w:val="false"/>
                <w:bCs w:val="false"/>
                <w:color w:val="1A1A1A"/>
                <w:sz w:val="15"/>
                <w:szCs w:val="15"/>
              </w:rPr>
              <w:t xml:space="preserve">none</w:t>
            </w:r>
          </w:p>
        </w:tc>
        <w:tc>
          <w:tcPr>
            <w:tcW w:type="dxa" w:w="1340"/>
            <w:tcBorders>
              <w:top w:val="none" w:color="FFFFFF" w:sz="0"/>
              <w:left w:val="none" w:color="FFFFFF" w:sz="0"/>
              <w:bottom w:val="single" w:color="BBBBBB" w:sz="2"/>
              <w:right w:val="none" w:color="FFFFFF" w:sz="0"/>
            </w:tcBorders>
            <w:tcMar>
              <w:top w:type="dxa" w:w="40"/>
              <w:left w:type="dxa" w:w="60"/>
              <w:bottom w:type="dxa" w:w="40"/>
              <w:right w:type="dxa" w:w="60"/>
            </w:tcMar>
          </w:tcPr>
          <w:p>
            <w:pPr>
              <w:spacing w:after="0" w:before="0" w:line="220"/>
            </w:pPr>
            <w:r>
              <w:rPr>
                <w:rFonts w:ascii="Georgia" w:cs="Georgia" w:eastAsia="Georgia" w:hAnsi="Georgia"/>
                <w:b w:val="false"/>
                <w:bCs w:val="false"/>
                <w:color w:val="1A1A1A"/>
                <w:sz w:val="15"/>
                <w:szCs w:val="15"/>
              </w:rPr>
              <w:t xml:space="preserve">—</w:t>
            </w:r>
          </w:p>
        </w:tc>
      </w:tr>
      <w:tr>
        <w:tc>
          <w:tcPr>
            <w:tcW w:type="dxa" w:w="2480"/>
            <w:tcBorders>
              <w:top w:val="none" w:color="FFFFFF" w:sz="0"/>
              <w:left w:val="none" w:color="FFFFFF" w:sz="0"/>
              <w:bottom w:val="single" w:color="BBBBBB" w:sz="2"/>
              <w:right w:val="none" w:color="FFFFFF" w:sz="0"/>
            </w:tcBorders>
            <w:tcMar>
              <w:top w:type="dxa" w:w="40"/>
              <w:left w:type="dxa" w:w="60"/>
              <w:bottom w:type="dxa" w:w="40"/>
              <w:right w:type="dxa" w:w="60"/>
            </w:tcMar>
          </w:tcPr>
          <w:p>
            <w:pPr>
              <w:spacing w:after="0" w:before="0" w:line="220"/>
            </w:pPr>
            <w:r>
              <w:rPr>
                <w:rFonts w:ascii="Georgia" w:cs="Georgia" w:eastAsia="Georgia" w:hAnsi="Georgia"/>
                <w:b w:val="false"/>
                <w:bCs w:val="false"/>
                <w:color w:val="1A1A1A"/>
                <w:sz w:val="15"/>
                <w:szCs w:val="15"/>
              </w:rPr>
              <w:t xml:space="preserve">Corpus_Analysis</w:t>
            </w:r>
          </w:p>
        </w:tc>
        <w:tc>
          <w:tcPr>
            <w:tcW w:type="dxa" w:w="620"/>
            <w:tcBorders>
              <w:top w:val="none" w:color="FFFFFF" w:sz="0"/>
              <w:left w:val="none" w:color="FFFFFF" w:sz="0"/>
              <w:bottom w:val="single" w:color="BBBBBB" w:sz="2"/>
              <w:right w:val="none" w:color="FFFFFF" w:sz="0"/>
            </w:tcBorders>
            <w:tcMar>
              <w:top w:type="dxa" w:w="40"/>
              <w:left w:type="dxa" w:w="60"/>
              <w:bottom w:type="dxa" w:w="40"/>
              <w:right w:type="dxa" w:w="60"/>
            </w:tcMar>
          </w:tcPr>
          <w:p>
            <w:pPr>
              <w:spacing w:after="0" w:before="0" w:line="220"/>
              <w:jc w:val="center"/>
            </w:pPr>
            <w:r>
              <w:rPr>
                <w:rFonts w:ascii="Consolas" w:cs="Consolas" w:eastAsia="Consolas" w:hAnsi="Consolas"/>
                <w:b w:val="false"/>
                <w:bCs w:val="false"/>
                <w:color w:val="1A1A1A"/>
                <w:sz w:val="15"/>
                <w:szCs w:val="15"/>
              </w:rPr>
              <w:t xml:space="preserve">82</w:t>
            </w:r>
          </w:p>
        </w:tc>
        <w:tc>
          <w:tcPr>
            <w:tcW w:type="dxa" w:w="780"/>
            <w:tcBorders>
              <w:top w:val="none" w:color="FFFFFF" w:sz="0"/>
              <w:left w:val="none" w:color="FFFFFF" w:sz="0"/>
              <w:bottom w:val="single" w:color="BBBBBB" w:sz="2"/>
              <w:right w:val="none" w:color="FFFFFF" w:sz="0"/>
            </w:tcBorders>
            <w:tcMar>
              <w:top w:type="dxa" w:w="40"/>
              <w:left w:type="dxa" w:w="60"/>
              <w:bottom w:type="dxa" w:w="40"/>
              <w:right w:type="dxa" w:w="60"/>
            </w:tcMar>
          </w:tcPr>
          <w:p>
            <w:pPr>
              <w:spacing w:after="0" w:before="0" w:line="220"/>
              <w:jc w:val="center"/>
            </w:pPr>
            <w:r>
              <w:rPr>
                <w:rFonts w:ascii="Consolas" w:cs="Consolas" w:eastAsia="Consolas" w:hAnsi="Consolas"/>
                <w:b w:val="false"/>
                <w:bCs w:val="false"/>
                <w:color w:val="1A1A1A"/>
                <w:sz w:val="15"/>
                <w:szCs w:val="15"/>
              </w:rPr>
              <w:t xml:space="preserve">5</w:t>
            </w:r>
          </w:p>
        </w:tc>
        <w:tc>
          <w:tcPr>
            <w:tcW w:type="dxa" w:w="560"/>
            <w:tcBorders>
              <w:top w:val="none" w:color="FFFFFF" w:sz="0"/>
              <w:left w:val="none" w:color="FFFFFF" w:sz="0"/>
              <w:bottom w:val="single" w:color="BBBBBB" w:sz="2"/>
              <w:right w:val="none" w:color="FFFFFF" w:sz="0"/>
            </w:tcBorders>
            <w:tcMar>
              <w:top w:type="dxa" w:w="40"/>
              <w:left w:type="dxa" w:w="60"/>
              <w:bottom w:type="dxa" w:w="40"/>
              <w:right w:type="dxa" w:w="60"/>
            </w:tcMar>
          </w:tcPr>
          <w:p>
            <w:pPr>
              <w:spacing w:after="0" w:before="0" w:line="220"/>
              <w:jc w:val="center"/>
            </w:pPr>
            <w:r>
              <w:rPr>
                <w:rFonts w:ascii="Consolas" w:cs="Consolas" w:eastAsia="Consolas" w:hAnsi="Consolas"/>
                <w:b w:val="false"/>
                <w:bCs w:val="false"/>
                <w:color w:val="1A1A1A"/>
                <w:sz w:val="15"/>
                <w:szCs w:val="15"/>
              </w:rPr>
              <w:t xml:space="preserve">yes</w:t>
            </w:r>
          </w:p>
        </w:tc>
        <w:tc>
          <w:tcPr>
            <w:tcW w:type="dxa" w:w="620"/>
            <w:tcBorders>
              <w:top w:val="none" w:color="FFFFFF" w:sz="0"/>
              <w:left w:val="none" w:color="FFFFFF" w:sz="0"/>
              <w:bottom w:val="single" w:color="BBBBBB" w:sz="2"/>
              <w:right w:val="none" w:color="FFFFFF" w:sz="0"/>
            </w:tcBorders>
            <w:tcMar>
              <w:top w:type="dxa" w:w="40"/>
              <w:left w:type="dxa" w:w="60"/>
              <w:bottom w:type="dxa" w:w="40"/>
              <w:right w:type="dxa" w:w="60"/>
            </w:tcMar>
          </w:tcPr>
          <w:p>
            <w:pPr>
              <w:spacing w:after="0" w:before="0" w:line="220"/>
              <w:jc w:val="center"/>
            </w:pPr>
            <w:r>
              <w:rPr>
                <w:rFonts w:ascii="Consolas" w:cs="Consolas" w:eastAsia="Consolas" w:hAnsi="Consolas"/>
                <w:b w:val="false"/>
                <w:bCs w:val="false"/>
                <w:color w:val="1A1A1A"/>
                <w:sz w:val="15"/>
                <w:szCs w:val="15"/>
              </w:rPr>
              <w:t xml:space="preserve">yes</w:t>
            </w:r>
          </w:p>
        </w:tc>
        <w:tc>
          <w:tcPr>
            <w:tcW w:type="dxa" w:w="600"/>
            <w:tcBorders>
              <w:top w:val="none" w:color="FFFFFF" w:sz="0"/>
              <w:left w:val="none" w:color="FFFFFF" w:sz="0"/>
              <w:bottom w:val="single" w:color="BBBBBB" w:sz="2"/>
              <w:right w:val="none" w:color="FFFFFF" w:sz="0"/>
            </w:tcBorders>
            <w:tcMar>
              <w:top w:type="dxa" w:w="40"/>
              <w:left w:type="dxa" w:w="60"/>
              <w:bottom w:type="dxa" w:w="40"/>
              <w:right w:type="dxa" w:w="60"/>
            </w:tcMar>
          </w:tcPr>
          <w:p>
            <w:pPr>
              <w:spacing w:after="0" w:before="0" w:line="220"/>
              <w:jc w:val="center"/>
            </w:pPr>
            <w:r>
              <w:rPr>
                <w:rFonts w:ascii="Consolas" w:cs="Consolas" w:eastAsia="Consolas" w:hAnsi="Consolas"/>
                <w:b w:val="false"/>
                <w:bCs w:val="false"/>
                <w:color w:val="1A1A1A"/>
                <w:sz w:val="15"/>
                <w:szCs w:val="15"/>
              </w:rPr>
              <w:t xml:space="preserve">yes</w:t>
            </w:r>
          </w:p>
        </w:tc>
        <w:tc>
          <w:tcPr>
            <w:tcW w:type="dxa" w:w="3080"/>
            <w:tcBorders>
              <w:top w:val="none" w:color="FFFFFF" w:sz="0"/>
              <w:left w:val="none" w:color="FFFFFF" w:sz="0"/>
              <w:bottom w:val="single" w:color="BBBBBB" w:sz="2"/>
              <w:right w:val="none" w:color="FFFFFF" w:sz="0"/>
            </w:tcBorders>
            <w:tcMar>
              <w:top w:type="dxa" w:w="40"/>
              <w:left w:type="dxa" w:w="60"/>
              <w:bottom w:type="dxa" w:w="40"/>
              <w:right w:type="dxa" w:w="60"/>
            </w:tcMar>
          </w:tcPr>
          <w:p>
            <w:pPr>
              <w:spacing w:after="0" w:before="0" w:line="220"/>
            </w:pPr>
            <w:r>
              <w:rPr>
                <w:rFonts w:ascii="Georgia" w:cs="Georgia" w:eastAsia="Georgia" w:hAnsi="Georgia"/>
                <w:b w:val="false"/>
                <w:bCs w:val="false"/>
                <w:color w:val="1A1A1A"/>
                <w:sz w:val="15"/>
                <w:szCs w:val="15"/>
              </w:rPr>
              <w:t xml:space="preserve">none</w:t>
            </w:r>
          </w:p>
        </w:tc>
        <w:tc>
          <w:tcPr>
            <w:tcW w:type="dxa" w:w="1340"/>
            <w:tcBorders>
              <w:top w:val="none" w:color="FFFFFF" w:sz="0"/>
              <w:left w:val="none" w:color="FFFFFF" w:sz="0"/>
              <w:bottom w:val="single" w:color="BBBBBB" w:sz="2"/>
              <w:right w:val="none" w:color="FFFFFF" w:sz="0"/>
            </w:tcBorders>
            <w:tcMar>
              <w:top w:type="dxa" w:w="40"/>
              <w:left w:type="dxa" w:w="60"/>
              <w:bottom w:type="dxa" w:w="40"/>
              <w:right w:type="dxa" w:w="60"/>
            </w:tcMar>
          </w:tcPr>
          <w:p>
            <w:pPr>
              <w:spacing w:after="0" w:before="0" w:line="220"/>
            </w:pPr>
            <w:r>
              <w:rPr>
                <w:rFonts w:ascii="Georgia" w:cs="Georgia" w:eastAsia="Georgia" w:hAnsi="Georgia"/>
                <w:b w:val="false"/>
                <w:bCs w:val="false"/>
                <w:color w:val="1A1A1A"/>
                <w:sz w:val="15"/>
                <w:szCs w:val="15"/>
              </w:rPr>
              <w:t xml:space="preserve">—</w:t>
            </w:r>
          </w:p>
        </w:tc>
      </w:tr>
      <w:tr>
        <w:tc>
          <w:tcPr>
            <w:tcW w:type="dxa" w:w="2480"/>
            <w:tcBorders>
              <w:top w:val="none" w:color="FFFFFF" w:sz="0"/>
              <w:left w:val="none" w:color="FFFFFF" w:sz="0"/>
              <w:bottom w:val="single" w:color="BBBBBB" w:sz="2"/>
              <w:right w:val="none" w:color="FFFFFF" w:sz="0"/>
            </w:tcBorders>
            <w:tcMar>
              <w:top w:type="dxa" w:w="40"/>
              <w:left w:type="dxa" w:w="60"/>
              <w:bottom w:type="dxa" w:w="40"/>
              <w:right w:type="dxa" w:w="60"/>
            </w:tcMar>
          </w:tcPr>
          <w:p>
            <w:pPr>
              <w:spacing w:after="0" w:before="0" w:line="220"/>
            </w:pPr>
            <w:r>
              <w:rPr>
                <w:rFonts w:ascii="Georgia" w:cs="Georgia" w:eastAsia="Georgia" w:hAnsi="Georgia"/>
                <w:b w:val="false"/>
                <w:bCs w:val="false"/>
                <w:color w:val="1A1A1A"/>
                <w:sz w:val="15"/>
                <w:szCs w:val="15"/>
              </w:rPr>
              <w:t xml:space="preserve">Drug_Repurposing_Islet</w:t>
            </w:r>
          </w:p>
        </w:tc>
        <w:tc>
          <w:tcPr>
            <w:tcW w:type="dxa" w:w="620"/>
            <w:tcBorders>
              <w:top w:val="none" w:color="FFFFFF" w:sz="0"/>
              <w:left w:val="none" w:color="FFFFFF" w:sz="0"/>
              <w:bottom w:val="single" w:color="BBBBBB" w:sz="2"/>
              <w:right w:val="none" w:color="FFFFFF" w:sz="0"/>
            </w:tcBorders>
            <w:tcMar>
              <w:top w:type="dxa" w:w="40"/>
              <w:left w:type="dxa" w:w="60"/>
              <w:bottom w:type="dxa" w:w="40"/>
              <w:right w:type="dxa" w:w="60"/>
            </w:tcMar>
          </w:tcPr>
          <w:p>
            <w:pPr>
              <w:spacing w:after="0" w:before="0" w:line="220"/>
              <w:jc w:val="center"/>
            </w:pPr>
            <w:r>
              <w:rPr>
                <w:rFonts w:ascii="Consolas" w:cs="Consolas" w:eastAsia="Consolas" w:hAnsi="Consolas"/>
                <w:b w:val="false"/>
                <w:bCs w:val="false"/>
                <w:color w:val="1A1A1A"/>
                <w:sz w:val="15"/>
                <w:szCs w:val="15"/>
              </w:rPr>
              <w:t xml:space="preserve">60</w:t>
            </w:r>
          </w:p>
        </w:tc>
        <w:tc>
          <w:tcPr>
            <w:tcW w:type="dxa" w:w="780"/>
            <w:tcBorders>
              <w:top w:val="none" w:color="FFFFFF" w:sz="0"/>
              <w:left w:val="none" w:color="FFFFFF" w:sz="0"/>
              <w:bottom w:val="single" w:color="BBBBBB" w:sz="2"/>
              <w:right w:val="none" w:color="FFFFFF" w:sz="0"/>
            </w:tcBorders>
            <w:tcMar>
              <w:top w:type="dxa" w:w="40"/>
              <w:left w:type="dxa" w:w="60"/>
              <w:bottom w:type="dxa" w:w="40"/>
              <w:right w:type="dxa" w:w="60"/>
            </w:tcMar>
          </w:tcPr>
          <w:p>
            <w:pPr>
              <w:spacing w:after="0" w:before="0" w:line="220"/>
              <w:jc w:val="center"/>
            </w:pPr>
            <w:r>
              <w:rPr>
                <w:rFonts w:ascii="Consolas" w:cs="Consolas" w:eastAsia="Consolas" w:hAnsi="Consolas"/>
                <w:b w:val="false"/>
                <w:bCs w:val="false"/>
                <w:color w:val="1A1A1A"/>
                <w:sz w:val="15"/>
                <w:szCs w:val="15"/>
              </w:rPr>
              <w:t xml:space="preserve">9</w:t>
            </w:r>
          </w:p>
        </w:tc>
        <w:tc>
          <w:tcPr>
            <w:tcW w:type="dxa" w:w="560"/>
            <w:tcBorders>
              <w:top w:val="none" w:color="FFFFFF" w:sz="0"/>
              <w:left w:val="none" w:color="FFFFFF" w:sz="0"/>
              <w:bottom w:val="single" w:color="BBBBBB" w:sz="2"/>
              <w:right w:val="none" w:color="FFFFFF" w:sz="0"/>
            </w:tcBorders>
            <w:tcMar>
              <w:top w:type="dxa" w:w="40"/>
              <w:left w:type="dxa" w:w="60"/>
              <w:bottom w:type="dxa" w:w="40"/>
              <w:right w:type="dxa" w:w="60"/>
            </w:tcMar>
          </w:tcPr>
          <w:p>
            <w:pPr>
              <w:spacing w:after="0" w:before="0" w:line="220"/>
              <w:jc w:val="center"/>
            </w:pPr>
            <w:r>
              <w:rPr>
                <w:rFonts w:ascii="Consolas" w:cs="Consolas" w:eastAsia="Consolas" w:hAnsi="Consolas"/>
                <w:b w:val="false"/>
                <w:bCs w:val="false"/>
                <w:color w:val="1A1A1A"/>
                <w:sz w:val="15"/>
                <w:szCs w:val="15"/>
              </w:rPr>
              <w:t xml:space="preserve">yes</w:t>
            </w:r>
          </w:p>
        </w:tc>
        <w:tc>
          <w:tcPr>
            <w:tcW w:type="dxa" w:w="620"/>
            <w:tcBorders>
              <w:top w:val="none" w:color="FFFFFF" w:sz="0"/>
              <w:left w:val="none" w:color="FFFFFF" w:sz="0"/>
              <w:bottom w:val="single" w:color="BBBBBB" w:sz="2"/>
              <w:right w:val="none" w:color="FFFFFF" w:sz="0"/>
            </w:tcBorders>
            <w:tcMar>
              <w:top w:type="dxa" w:w="40"/>
              <w:left w:type="dxa" w:w="60"/>
              <w:bottom w:type="dxa" w:w="40"/>
              <w:right w:type="dxa" w:w="60"/>
            </w:tcMar>
          </w:tcPr>
          <w:p>
            <w:pPr>
              <w:spacing w:after="0" w:before="0" w:line="220"/>
              <w:jc w:val="center"/>
            </w:pPr>
            <w:r>
              <w:rPr>
                <w:rFonts w:ascii="Consolas" w:cs="Consolas" w:eastAsia="Consolas" w:hAnsi="Consolas"/>
                <w:b w:val="false"/>
                <w:bCs w:val="false"/>
                <w:color w:val="1A1A1A"/>
                <w:sz w:val="15"/>
                <w:szCs w:val="15"/>
              </w:rPr>
              <w:t xml:space="preserve">yes</w:t>
            </w:r>
          </w:p>
        </w:tc>
        <w:tc>
          <w:tcPr>
            <w:tcW w:type="dxa" w:w="600"/>
            <w:tcBorders>
              <w:top w:val="none" w:color="FFFFFF" w:sz="0"/>
              <w:left w:val="none" w:color="FFFFFF" w:sz="0"/>
              <w:bottom w:val="single" w:color="BBBBBB" w:sz="2"/>
              <w:right w:val="none" w:color="FFFFFF" w:sz="0"/>
            </w:tcBorders>
            <w:tcMar>
              <w:top w:type="dxa" w:w="40"/>
              <w:left w:type="dxa" w:w="60"/>
              <w:bottom w:type="dxa" w:w="40"/>
              <w:right w:type="dxa" w:w="60"/>
            </w:tcMar>
          </w:tcPr>
          <w:p>
            <w:pPr>
              <w:spacing w:after="0" w:before="0" w:line="220"/>
              <w:jc w:val="center"/>
            </w:pPr>
            <w:r>
              <w:rPr>
                <w:rFonts w:ascii="Consolas" w:cs="Consolas" w:eastAsia="Consolas" w:hAnsi="Consolas"/>
                <w:b w:val="false"/>
                <w:bCs w:val="false"/>
                <w:color w:val="1A1A1A"/>
                <w:sz w:val="15"/>
                <w:szCs w:val="15"/>
              </w:rPr>
              <w:t xml:space="preserve">yes</w:t>
            </w:r>
          </w:p>
        </w:tc>
        <w:tc>
          <w:tcPr>
            <w:tcW w:type="dxa" w:w="3080"/>
            <w:tcBorders>
              <w:top w:val="none" w:color="FFFFFF" w:sz="0"/>
              <w:left w:val="none" w:color="FFFFFF" w:sz="0"/>
              <w:bottom w:val="single" w:color="BBBBBB" w:sz="2"/>
              <w:right w:val="none" w:color="FFFFFF" w:sz="0"/>
            </w:tcBorders>
            <w:tcMar>
              <w:top w:type="dxa" w:w="40"/>
              <w:left w:type="dxa" w:w="60"/>
              <w:bottom w:type="dxa" w:w="40"/>
              <w:right w:type="dxa" w:w="60"/>
            </w:tcMar>
          </w:tcPr>
          <w:p>
            <w:pPr>
              <w:spacing w:after="0" w:before="0" w:line="220"/>
            </w:pPr>
            <w:r>
              <w:rPr>
                <w:rFonts w:ascii="Georgia" w:cs="Georgia" w:eastAsia="Georgia" w:hAnsi="Georgia"/>
                <w:b w:val="false"/>
                <w:bCs w:val="false"/>
                <w:color w:val="8A5A00"/>
                <w:sz w:val="15"/>
                <w:szCs w:val="15"/>
              </w:rPr>
              <w:t xml:space="preserve">7 malformed PubMed hrefs</w:t>
            </w:r>
          </w:p>
        </w:tc>
        <w:tc>
          <w:tcPr>
            <w:tcW w:type="dxa" w:w="1340"/>
            <w:tcBorders>
              <w:top w:val="none" w:color="FFFFFF" w:sz="0"/>
              <w:left w:val="none" w:color="FFFFFF" w:sz="0"/>
              <w:bottom w:val="single" w:color="BBBBBB" w:sz="2"/>
              <w:right w:val="none" w:color="FFFFFF" w:sz="0"/>
            </w:tcBorders>
            <w:tcMar>
              <w:top w:type="dxa" w:w="40"/>
              <w:left w:type="dxa" w:w="60"/>
              <w:bottom w:type="dxa" w:w="40"/>
              <w:right w:type="dxa" w:w="60"/>
            </w:tcMar>
          </w:tcPr>
          <w:p>
            <w:pPr>
              <w:spacing w:after="0" w:before="0" w:line="220"/>
            </w:pPr>
            <w:r>
              <w:rPr>
                <w:rFonts w:ascii="Georgia" w:cs="Georgia" w:eastAsia="Georgia" w:hAnsi="Georgia"/>
                <w:b/>
                <w:bCs/>
                <w:color w:val="8A5A00"/>
                <w:sz w:val="15"/>
                <w:szCs w:val="15"/>
              </w:rPr>
              <w:t xml:space="preserve">MEDIUM</w:t>
            </w:r>
          </w:p>
        </w:tc>
      </w:tr>
      <w:tr>
        <w:tc>
          <w:tcPr>
            <w:tcW w:type="dxa" w:w="2480"/>
            <w:tcBorders>
              <w:top w:val="none" w:color="FFFFFF" w:sz="0"/>
              <w:left w:val="none" w:color="FFFFFF" w:sz="0"/>
              <w:bottom w:val="single" w:color="BBBBBB" w:sz="2"/>
              <w:right w:val="none" w:color="FFFFFF" w:sz="0"/>
            </w:tcBorders>
            <w:tcMar>
              <w:top w:type="dxa" w:w="40"/>
              <w:left w:type="dxa" w:w="60"/>
              <w:bottom w:type="dxa" w:w="40"/>
              <w:right w:type="dxa" w:w="60"/>
            </w:tcMar>
          </w:tcPr>
          <w:p>
            <w:pPr>
              <w:spacing w:after="0" w:before="0" w:line="220"/>
            </w:pPr>
            <w:r>
              <w:rPr>
                <w:rFonts w:ascii="Georgia" w:cs="Georgia" w:eastAsia="Georgia" w:hAnsi="Georgia"/>
                <w:b w:val="false"/>
                <w:bCs w:val="false"/>
                <w:color w:val="1A1A1A"/>
                <w:sz w:val="15"/>
                <w:szCs w:val="15"/>
              </w:rPr>
              <w:t xml:space="preserve">Drug_Repurposing_Screen</w:t>
            </w:r>
          </w:p>
        </w:tc>
        <w:tc>
          <w:tcPr>
            <w:tcW w:type="dxa" w:w="620"/>
            <w:tcBorders>
              <w:top w:val="none" w:color="FFFFFF" w:sz="0"/>
              <w:left w:val="none" w:color="FFFFFF" w:sz="0"/>
              <w:bottom w:val="single" w:color="BBBBBB" w:sz="2"/>
              <w:right w:val="none" w:color="FFFFFF" w:sz="0"/>
            </w:tcBorders>
            <w:tcMar>
              <w:top w:type="dxa" w:w="40"/>
              <w:left w:type="dxa" w:w="60"/>
              <w:bottom w:type="dxa" w:w="40"/>
              <w:right w:type="dxa" w:w="60"/>
            </w:tcMar>
          </w:tcPr>
          <w:p>
            <w:pPr>
              <w:spacing w:after="0" w:before="0" w:line="220"/>
              <w:jc w:val="center"/>
            </w:pPr>
            <w:r>
              <w:rPr>
                <w:rFonts w:ascii="Consolas" w:cs="Consolas" w:eastAsia="Consolas" w:hAnsi="Consolas"/>
                <w:b w:val="false"/>
                <w:bCs w:val="false"/>
                <w:color w:val="1A1A1A"/>
                <w:sz w:val="15"/>
                <w:szCs w:val="15"/>
              </w:rPr>
              <w:t xml:space="preserve">120</w:t>
            </w:r>
          </w:p>
        </w:tc>
        <w:tc>
          <w:tcPr>
            <w:tcW w:type="dxa" w:w="780"/>
            <w:tcBorders>
              <w:top w:val="none" w:color="FFFFFF" w:sz="0"/>
              <w:left w:val="none" w:color="FFFFFF" w:sz="0"/>
              <w:bottom w:val="single" w:color="BBBBBB" w:sz="2"/>
              <w:right w:val="none" w:color="FFFFFF" w:sz="0"/>
            </w:tcBorders>
            <w:tcMar>
              <w:top w:type="dxa" w:w="40"/>
              <w:left w:type="dxa" w:w="60"/>
              <w:bottom w:type="dxa" w:w="40"/>
              <w:right w:type="dxa" w:w="60"/>
            </w:tcMar>
          </w:tcPr>
          <w:p>
            <w:pPr>
              <w:spacing w:after="0" w:before="0" w:line="220"/>
              <w:jc w:val="center"/>
            </w:pPr>
            <w:r>
              <w:rPr>
                <w:rFonts w:ascii="Consolas" w:cs="Consolas" w:eastAsia="Consolas" w:hAnsi="Consolas"/>
                <w:b w:val="false"/>
                <w:bCs w:val="false"/>
                <w:color w:val="1A1A1A"/>
                <w:sz w:val="15"/>
                <w:szCs w:val="15"/>
              </w:rPr>
              <w:t xml:space="preserve">9</w:t>
            </w:r>
          </w:p>
        </w:tc>
        <w:tc>
          <w:tcPr>
            <w:tcW w:type="dxa" w:w="560"/>
            <w:tcBorders>
              <w:top w:val="none" w:color="FFFFFF" w:sz="0"/>
              <w:left w:val="none" w:color="FFFFFF" w:sz="0"/>
              <w:bottom w:val="single" w:color="BBBBBB" w:sz="2"/>
              <w:right w:val="none" w:color="FFFFFF" w:sz="0"/>
            </w:tcBorders>
            <w:tcMar>
              <w:top w:type="dxa" w:w="40"/>
              <w:left w:type="dxa" w:w="60"/>
              <w:bottom w:type="dxa" w:w="40"/>
              <w:right w:type="dxa" w:w="60"/>
            </w:tcMar>
          </w:tcPr>
          <w:p>
            <w:pPr>
              <w:spacing w:after="0" w:before="0" w:line="220"/>
              <w:jc w:val="center"/>
            </w:pPr>
            <w:r>
              <w:rPr>
                <w:rFonts w:ascii="Consolas" w:cs="Consolas" w:eastAsia="Consolas" w:hAnsi="Consolas"/>
                <w:b w:val="false"/>
                <w:bCs w:val="false"/>
                <w:color w:val="1A1A1A"/>
                <w:sz w:val="15"/>
                <w:szCs w:val="15"/>
              </w:rPr>
              <w:t xml:space="preserve">yes</w:t>
            </w:r>
          </w:p>
        </w:tc>
        <w:tc>
          <w:tcPr>
            <w:tcW w:type="dxa" w:w="620"/>
            <w:tcBorders>
              <w:top w:val="none" w:color="FFFFFF" w:sz="0"/>
              <w:left w:val="none" w:color="FFFFFF" w:sz="0"/>
              <w:bottom w:val="single" w:color="BBBBBB" w:sz="2"/>
              <w:right w:val="none" w:color="FFFFFF" w:sz="0"/>
            </w:tcBorders>
            <w:tcMar>
              <w:top w:type="dxa" w:w="40"/>
              <w:left w:type="dxa" w:w="60"/>
              <w:bottom w:type="dxa" w:w="40"/>
              <w:right w:type="dxa" w:w="60"/>
            </w:tcMar>
          </w:tcPr>
          <w:p>
            <w:pPr>
              <w:spacing w:after="0" w:before="0" w:line="220"/>
              <w:jc w:val="center"/>
            </w:pPr>
            <w:r>
              <w:rPr>
                <w:rFonts w:ascii="Consolas" w:cs="Consolas" w:eastAsia="Consolas" w:hAnsi="Consolas"/>
                <w:b w:val="false"/>
                <w:bCs w:val="false"/>
                <w:color w:val="1A1A1A"/>
                <w:sz w:val="15"/>
                <w:szCs w:val="15"/>
              </w:rPr>
              <w:t xml:space="preserve">yes</w:t>
            </w:r>
          </w:p>
        </w:tc>
        <w:tc>
          <w:tcPr>
            <w:tcW w:type="dxa" w:w="600"/>
            <w:tcBorders>
              <w:top w:val="none" w:color="FFFFFF" w:sz="0"/>
              <w:left w:val="none" w:color="FFFFFF" w:sz="0"/>
              <w:bottom w:val="single" w:color="BBBBBB" w:sz="2"/>
              <w:right w:val="none" w:color="FFFFFF" w:sz="0"/>
            </w:tcBorders>
            <w:tcMar>
              <w:top w:type="dxa" w:w="40"/>
              <w:left w:type="dxa" w:w="60"/>
              <w:bottom w:type="dxa" w:w="40"/>
              <w:right w:type="dxa" w:w="60"/>
            </w:tcMar>
          </w:tcPr>
          <w:p>
            <w:pPr>
              <w:spacing w:after="0" w:before="0" w:line="220"/>
              <w:jc w:val="center"/>
            </w:pPr>
            <w:r>
              <w:rPr>
                <w:rFonts w:ascii="Consolas" w:cs="Consolas" w:eastAsia="Consolas" w:hAnsi="Consolas"/>
                <w:b w:val="false"/>
                <w:bCs w:val="false"/>
                <w:color w:val="1A1A1A"/>
                <w:sz w:val="15"/>
                <w:szCs w:val="15"/>
              </w:rPr>
              <w:t xml:space="preserve">yes</w:t>
            </w:r>
          </w:p>
        </w:tc>
        <w:tc>
          <w:tcPr>
            <w:tcW w:type="dxa" w:w="3080"/>
            <w:tcBorders>
              <w:top w:val="none" w:color="FFFFFF" w:sz="0"/>
              <w:left w:val="none" w:color="FFFFFF" w:sz="0"/>
              <w:bottom w:val="single" w:color="BBBBBB" w:sz="2"/>
              <w:right w:val="none" w:color="FFFFFF" w:sz="0"/>
            </w:tcBorders>
            <w:tcMar>
              <w:top w:type="dxa" w:w="40"/>
              <w:left w:type="dxa" w:w="60"/>
              <w:bottom w:type="dxa" w:w="40"/>
              <w:right w:type="dxa" w:w="60"/>
            </w:tcMar>
          </w:tcPr>
          <w:p>
            <w:pPr>
              <w:spacing w:after="0" w:before="0" w:line="220"/>
            </w:pPr>
            <w:r>
              <w:rPr>
                <w:rFonts w:ascii="Georgia" w:cs="Georgia" w:eastAsia="Georgia" w:hAnsi="Georgia"/>
                <w:b w:val="false"/>
                <w:bCs w:val="false"/>
                <w:color w:val="1A1A1A"/>
                <w:sz w:val="15"/>
                <w:szCs w:val="15"/>
              </w:rPr>
              <w:t xml:space="preserve">none</w:t>
            </w:r>
          </w:p>
        </w:tc>
        <w:tc>
          <w:tcPr>
            <w:tcW w:type="dxa" w:w="1340"/>
            <w:tcBorders>
              <w:top w:val="none" w:color="FFFFFF" w:sz="0"/>
              <w:left w:val="none" w:color="FFFFFF" w:sz="0"/>
              <w:bottom w:val="single" w:color="BBBBBB" w:sz="2"/>
              <w:right w:val="none" w:color="FFFFFF" w:sz="0"/>
            </w:tcBorders>
            <w:tcMar>
              <w:top w:type="dxa" w:w="40"/>
              <w:left w:type="dxa" w:w="60"/>
              <w:bottom w:type="dxa" w:w="40"/>
              <w:right w:type="dxa" w:w="60"/>
            </w:tcMar>
          </w:tcPr>
          <w:p>
            <w:pPr>
              <w:spacing w:after="0" w:before="0" w:line="220"/>
            </w:pPr>
            <w:r>
              <w:rPr>
                <w:rFonts w:ascii="Georgia" w:cs="Georgia" w:eastAsia="Georgia" w:hAnsi="Georgia"/>
                <w:b w:val="false"/>
                <w:bCs w:val="false"/>
                <w:color w:val="1A1A1A"/>
                <w:sz w:val="15"/>
                <w:szCs w:val="15"/>
              </w:rPr>
              <w:t xml:space="preserve">—</w:t>
            </w:r>
          </w:p>
        </w:tc>
      </w:tr>
      <w:tr>
        <w:tc>
          <w:tcPr>
            <w:tcW w:type="dxa" w:w="2480"/>
            <w:tcBorders>
              <w:top w:val="none" w:color="FFFFFF" w:sz="0"/>
              <w:left w:val="none" w:color="FFFFFF" w:sz="0"/>
              <w:bottom w:val="single" w:color="BBBBBB" w:sz="2"/>
              <w:right w:val="none" w:color="FFFFFF" w:sz="0"/>
            </w:tcBorders>
            <w:tcMar>
              <w:top w:type="dxa" w:w="40"/>
              <w:left w:type="dxa" w:w="60"/>
              <w:bottom w:type="dxa" w:w="40"/>
              <w:right w:type="dxa" w:w="60"/>
            </w:tcMar>
          </w:tcPr>
          <w:p>
            <w:pPr>
              <w:spacing w:after="0" w:before="0" w:line="220"/>
            </w:pPr>
            <w:r>
              <w:rPr>
                <w:rFonts w:ascii="Georgia" w:cs="Georgia" w:eastAsia="Georgia" w:hAnsi="Georgia"/>
                <w:b w:val="false"/>
                <w:bCs w:val="false"/>
                <w:color w:val="1A1A1A"/>
                <w:sz w:val="15"/>
                <w:szCs w:val="15"/>
              </w:rPr>
              <w:t xml:space="preserve">Equity_Map</w:t>
            </w:r>
          </w:p>
        </w:tc>
        <w:tc>
          <w:tcPr>
            <w:tcW w:type="dxa" w:w="620"/>
            <w:tcBorders>
              <w:top w:val="none" w:color="FFFFFF" w:sz="0"/>
              <w:left w:val="none" w:color="FFFFFF" w:sz="0"/>
              <w:bottom w:val="single" w:color="BBBBBB" w:sz="2"/>
              <w:right w:val="none" w:color="FFFFFF" w:sz="0"/>
            </w:tcBorders>
            <w:tcMar>
              <w:top w:type="dxa" w:w="40"/>
              <w:left w:type="dxa" w:w="60"/>
              <w:bottom w:type="dxa" w:w="40"/>
              <w:right w:type="dxa" w:w="60"/>
            </w:tcMar>
          </w:tcPr>
          <w:p>
            <w:pPr>
              <w:spacing w:after="0" w:before="0" w:line="220"/>
              <w:jc w:val="center"/>
            </w:pPr>
            <w:r>
              <w:rPr>
                <w:rFonts w:ascii="Consolas" w:cs="Consolas" w:eastAsia="Consolas" w:hAnsi="Consolas"/>
                <w:b w:val="false"/>
                <w:bCs w:val="false"/>
                <w:color w:val="1A1A1A"/>
                <w:sz w:val="15"/>
                <w:szCs w:val="15"/>
              </w:rPr>
              <w:t xml:space="preserve">81</w:t>
            </w:r>
          </w:p>
        </w:tc>
        <w:tc>
          <w:tcPr>
            <w:tcW w:type="dxa" w:w="780"/>
            <w:tcBorders>
              <w:top w:val="none" w:color="FFFFFF" w:sz="0"/>
              <w:left w:val="none" w:color="FFFFFF" w:sz="0"/>
              <w:bottom w:val="single" w:color="BBBBBB" w:sz="2"/>
              <w:right w:val="none" w:color="FFFFFF" w:sz="0"/>
            </w:tcBorders>
            <w:tcMar>
              <w:top w:type="dxa" w:w="40"/>
              <w:left w:type="dxa" w:w="60"/>
              <w:bottom w:type="dxa" w:w="40"/>
              <w:right w:type="dxa" w:w="60"/>
            </w:tcMar>
          </w:tcPr>
          <w:p>
            <w:pPr>
              <w:spacing w:after="0" w:before="0" w:line="220"/>
              <w:jc w:val="center"/>
            </w:pPr>
            <w:r>
              <w:rPr>
                <w:rFonts w:ascii="Consolas" w:cs="Consolas" w:eastAsia="Consolas" w:hAnsi="Consolas"/>
                <w:b w:val="false"/>
                <w:bCs w:val="false"/>
                <w:color w:val="1A1A1A"/>
                <w:sz w:val="15"/>
                <w:szCs w:val="15"/>
              </w:rPr>
              <w:t xml:space="preserve">9</w:t>
            </w:r>
          </w:p>
        </w:tc>
        <w:tc>
          <w:tcPr>
            <w:tcW w:type="dxa" w:w="560"/>
            <w:tcBorders>
              <w:top w:val="none" w:color="FFFFFF" w:sz="0"/>
              <w:left w:val="none" w:color="FFFFFF" w:sz="0"/>
              <w:bottom w:val="single" w:color="BBBBBB" w:sz="2"/>
              <w:right w:val="none" w:color="FFFFFF" w:sz="0"/>
            </w:tcBorders>
            <w:tcMar>
              <w:top w:type="dxa" w:w="40"/>
              <w:left w:type="dxa" w:w="60"/>
              <w:bottom w:type="dxa" w:w="40"/>
              <w:right w:type="dxa" w:w="60"/>
            </w:tcMar>
          </w:tcPr>
          <w:p>
            <w:pPr>
              <w:spacing w:after="0" w:before="0" w:line="220"/>
              <w:jc w:val="center"/>
            </w:pPr>
            <w:r>
              <w:rPr>
                <w:rFonts w:ascii="Consolas" w:cs="Consolas" w:eastAsia="Consolas" w:hAnsi="Consolas"/>
                <w:b w:val="false"/>
                <w:bCs w:val="false"/>
                <w:color w:val="1A1A1A"/>
                <w:sz w:val="15"/>
                <w:szCs w:val="15"/>
              </w:rPr>
              <w:t xml:space="preserve">yes</w:t>
            </w:r>
          </w:p>
        </w:tc>
        <w:tc>
          <w:tcPr>
            <w:tcW w:type="dxa" w:w="620"/>
            <w:tcBorders>
              <w:top w:val="none" w:color="FFFFFF" w:sz="0"/>
              <w:left w:val="none" w:color="FFFFFF" w:sz="0"/>
              <w:bottom w:val="single" w:color="BBBBBB" w:sz="2"/>
              <w:right w:val="none" w:color="FFFFFF" w:sz="0"/>
            </w:tcBorders>
            <w:tcMar>
              <w:top w:type="dxa" w:w="40"/>
              <w:left w:type="dxa" w:w="60"/>
              <w:bottom w:type="dxa" w:w="40"/>
              <w:right w:type="dxa" w:w="60"/>
            </w:tcMar>
          </w:tcPr>
          <w:p>
            <w:pPr>
              <w:spacing w:after="0" w:before="0" w:line="220"/>
              <w:jc w:val="center"/>
            </w:pPr>
            <w:r>
              <w:rPr>
                <w:rFonts w:ascii="Consolas" w:cs="Consolas" w:eastAsia="Consolas" w:hAnsi="Consolas"/>
                <w:b w:val="false"/>
                <w:bCs w:val="false"/>
                <w:color w:val="1A1A1A"/>
                <w:sz w:val="15"/>
                <w:szCs w:val="15"/>
              </w:rPr>
              <w:t xml:space="preserve">yes</w:t>
            </w:r>
          </w:p>
        </w:tc>
        <w:tc>
          <w:tcPr>
            <w:tcW w:type="dxa" w:w="600"/>
            <w:tcBorders>
              <w:top w:val="none" w:color="FFFFFF" w:sz="0"/>
              <w:left w:val="none" w:color="FFFFFF" w:sz="0"/>
              <w:bottom w:val="single" w:color="BBBBBB" w:sz="2"/>
              <w:right w:val="none" w:color="FFFFFF" w:sz="0"/>
            </w:tcBorders>
            <w:tcMar>
              <w:top w:type="dxa" w:w="40"/>
              <w:left w:type="dxa" w:w="60"/>
              <w:bottom w:type="dxa" w:w="40"/>
              <w:right w:type="dxa" w:w="60"/>
            </w:tcMar>
          </w:tcPr>
          <w:p>
            <w:pPr>
              <w:spacing w:after="0" w:before="0" w:line="220"/>
              <w:jc w:val="center"/>
            </w:pPr>
            <w:r>
              <w:rPr>
                <w:rFonts w:ascii="Consolas" w:cs="Consolas" w:eastAsia="Consolas" w:hAnsi="Consolas"/>
                <w:b w:val="false"/>
                <w:bCs w:val="false"/>
                <w:color w:val="1A1A1A"/>
                <w:sz w:val="15"/>
                <w:szCs w:val="15"/>
              </w:rPr>
              <w:t xml:space="preserve">yes</w:t>
            </w:r>
          </w:p>
        </w:tc>
        <w:tc>
          <w:tcPr>
            <w:tcW w:type="dxa" w:w="3080"/>
            <w:tcBorders>
              <w:top w:val="none" w:color="FFFFFF" w:sz="0"/>
              <w:left w:val="none" w:color="FFFFFF" w:sz="0"/>
              <w:bottom w:val="single" w:color="BBBBBB" w:sz="2"/>
              <w:right w:val="none" w:color="FFFFFF" w:sz="0"/>
            </w:tcBorders>
            <w:tcMar>
              <w:top w:type="dxa" w:w="40"/>
              <w:left w:type="dxa" w:w="60"/>
              <w:bottom w:type="dxa" w:w="40"/>
              <w:right w:type="dxa" w:w="60"/>
            </w:tcMar>
          </w:tcPr>
          <w:p>
            <w:pPr>
              <w:spacing w:after="0" w:before="0" w:line="220"/>
            </w:pPr>
            <w:r>
              <w:rPr>
                <w:rFonts w:ascii="Georgia" w:cs="Georgia" w:eastAsia="Georgia" w:hAnsi="Georgia"/>
                <w:b w:val="false"/>
                <w:bCs w:val="false"/>
                <w:color w:val="1A1A1A"/>
                <w:sz w:val="15"/>
                <w:szCs w:val="15"/>
              </w:rPr>
              <w:t xml:space="preserve">none</w:t>
            </w:r>
          </w:p>
        </w:tc>
        <w:tc>
          <w:tcPr>
            <w:tcW w:type="dxa" w:w="1340"/>
            <w:tcBorders>
              <w:top w:val="none" w:color="FFFFFF" w:sz="0"/>
              <w:left w:val="none" w:color="FFFFFF" w:sz="0"/>
              <w:bottom w:val="single" w:color="BBBBBB" w:sz="2"/>
              <w:right w:val="none" w:color="FFFFFF" w:sz="0"/>
            </w:tcBorders>
            <w:tcMar>
              <w:top w:type="dxa" w:w="40"/>
              <w:left w:type="dxa" w:w="60"/>
              <w:bottom w:type="dxa" w:w="40"/>
              <w:right w:type="dxa" w:w="60"/>
            </w:tcMar>
          </w:tcPr>
          <w:p>
            <w:pPr>
              <w:spacing w:after="0" w:before="0" w:line="220"/>
            </w:pPr>
            <w:r>
              <w:rPr>
                <w:rFonts w:ascii="Georgia" w:cs="Georgia" w:eastAsia="Georgia" w:hAnsi="Georgia"/>
                <w:b w:val="false"/>
                <w:bCs w:val="false"/>
                <w:color w:val="1A1A1A"/>
                <w:sz w:val="15"/>
                <w:szCs w:val="15"/>
              </w:rPr>
              <w:t xml:space="preserve">—</w:t>
            </w:r>
          </w:p>
        </w:tc>
      </w:tr>
      <w:tr>
        <w:tc>
          <w:tcPr>
            <w:tcW w:type="dxa" w:w="2480"/>
            <w:tcBorders>
              <w:top w:val="none" w:color="FFFFFF" w:sz="0"/>
              <w:left w:val="none" w:color="FFFFFF" w:sz="0"/>
              <w:bottom w:val="single" w:color="BBBBBB" w:sz="2"/>
              <w:right w:val="none" w:color="FFFFFF" w:sz="0"/>
            </w:tcBorders>
            <w:tcMar>
              <w:top w:type="dxa" w:w="40"/>
              <w:left w:type="dxa" w:w="60"/>
              <w:bottom w:type="dxa" w:w="40"/>
              <w:right w:type="dxa" w:w="60"/>
            </w:tcMar>
          </w:tcPr>
          <w:p>
            <w:pPr>
              <w:spacing w:after="0" w:before="0" w:line="220"/>
            </w:pPr>
            <w:r>
              <w:rPr>
                <w:rFonts w:ascii="Georgia" w:cs="Georgia" w:eastAsia="Georgia" w:hAnsi="Georgia"/>
                <w:b w:val="false"/>
                <w:bCs w:val="false"/>
                <w:color w:val="1A1A1A"/>
                <w:sz w:val="15"/>
                <w:szCs w:val="15"/>
              </w:rPr>
              <w:t xml:space="preserve">Extracted_Evidence</w:t>
            </w:r>
          </w:p>
        </w:tc>
        <w:tc>
          <w:tcPr>
            <w:tcW w:type="dxa" w:w="620"/>
            <w:tcBorders>
              <w:top w:val="none" w:color="FFFFFF" w:sz="0"/>
              <w:left w:val="none" w:color="FFFFFF" w:sz="0"/>
              <w:bottom w:val="single" w:color="BBBBBB" w:sz="2"/>
              <w:right w:val="none" w:color="FFFFFF" w:sz="0"/>
            </w:tcBorders>
            <w:tcMar>
              <w:top w:type="dxa" w:w="40"/>
              <w:left w:type="dxa" w:w="60"/>
              <w:bottom w:type="dxa" w:w="40"/>
              <w:right w:type="dxa" w:w="60"/>
            </w:tcMar>
          </w:tcPr>
          <w:p>
            <w:pPr>
              <w:spacing w:after="0" w:before="0" w:line="220"/>
              <w:jc w:val="center"/>
            </w:pPr>
            <w:r>
              <w:rPr>
                <w:rFonts w:ascii="Consolas" w:cs="Consolas" w:eastAsia="Consolas" w:hAnsi="Consolas"/>
                <w:b w:val="false"/>
                <w:bCs w:val="false"/>
                <w:color w:val="1A1A1A"/>
                <w:sz w:val="15"/>
                <w:szCs w:val="15"/>
              </w:rPr>
              <w:t xml:space="preserve">134</w:t>
            </w:r>
          </w:p>
        </w:tc>
        <w:tc>
          <w:tcPr>
            <w:tcW w:type="dxa" w:w="780"/>
            <w:tcBorders>
              <w:top w:val="none" w:color="FFFFFF" w:sz="0"/>
              <w:left w:val="none" w:color="FFFFFF" w:sz="0"/>
              <w:bottom w:val="single" w:color="BBBBBB" w:sz="2"/>
              <w:right w:val="none" w:color="FFFFFF" w:sz="0"/>
            </w:tcBorders>
            <w:tcMar>
              <w:top w:type="dxa" w:w="40"/>
              <w:left w:type="dxa" w:w="60"/>
              <w:bottom w:type="dxa" w:w="40"/>
              <w:right w:type="dxa" w:w="60"/>
            </w:tcMar>
          </w:tcPr>
          <w:p>
            <w:pPr>
              <w:spacing w:after="0" w:before="0" w:line="220"/>
              <w:jc w:val="center"/>
            </w:pPr>
            <w:r>
              <w:rPr>
                <w:rFonts w:ascii="Consolas" w:cs="Consolas" w:eastAsia="Consolas" w:hAnsi="Consolas"/>
                <w:b w:val="false"/>
                <w:bCs w:val="false"/>
                <w:color w:val="1A1A1A"/>
                <w:sz w:val="15"/>
                <w:szCs w:val="15"/>
              </w:rPr>
              <w:t xml:space="preserve">53</w:t>
            </w:r>
          </w:p>
        </w:tc>
        <w:tc>
          <w:tcPr>
            <w:tcW w:type="dxa" w:w="560"/>
            <w:tcBorders>
              <w:top w:val="none" w:color="FFFFFF" w:sz="0"/>
              <w:left w:val="none" w:color="FFFFFF" w:sz="0"/>
              <w:bottom w:val="single" w:color="BBBBBB" w:sz="2"/>
              <w:right w:val="none" w:color="FFFFFF" w:sz="0"/>
            </w:tcBorders>
            <w:tcMar>
              <w:top w:type="dxa" w:w="40"/>
              <w:left w:type="dxa" w:w="60"/>
              <w:bottom w:type="dxa" w:w="40"/>
              <w:right w:type="dxa" w:w="60"/>
            </w:tcMar>
          </w:tcPr>
          <w:p>
            <w:pPr>
              <w:spacing w:after="0" w:before="0" w:line="220"/>
              <w:jc w:val="center"/>
            </w:pPr>
            <w:r>
              <w:rPr>
                <w:rFonts w:ascii="Consolas" w:cs="Consolas" w:eastAsia="Consolas" w:hAnsi="Consolas"/>
                <w:b w:val="false"/>
                <w:bCs w:val="false"/>
                <w:color w:val="1A1A1A"/>
                <w:sz w:val="15"/>
                <w:szCs w:val="15"/>
              </w:rPr>
              <w:t xml:space="preserve">yes</w:t>
            </w:r>
          </w:p>
        </w:tc>
        <w:tc>
          <w:tcPr>
            <w:tcW w:type="dxa" w:w="620"/>
            <w:tcBorders>
              <w:top w:val="none" w:color="FFFFFF" w:sz="0"/>
              <w:left w:val="none" w:color="FFFFFF" w:sz="0"/>
              <w:bottom w:val="single" w:color="BBBBBB" w:sz="2"/>
              <w:right w:val="none" w:color="FFFFFF" w:sz="0"/>
            </w:tcBorders>
            <w:tcMar>
              <w:top w:type="dxa" w:w="40"/>
              <w:left w:type="dxa" w:w="60"/>
              <w:bottom w:type="dxa" w:w="40"/>
              <w:right w:type="dxa" w:w="60"/>
            </w:tcMar>
          </w:tcPr>
          <w:p>
            <w:pPr>
              <w:spacing w:after="0" w:before="0" w:line="220"/>
              <w:jc w:val="center"/>
            </w:pPr>
            <w:r>
              <w:rPr>
                <w:rFonts w:ascii="Consolas" w:cs="Consolas" w:eastAsia="Consolas" w:hAnsi="Consolas"/>
                <w:b w:val="false"/>
                <w:bCs w:val="false"/>
                <w:color w:val="1A1A1A"/>
                <w:sz w:val="15"/>
                <w:szCs w:val="15"/>
              </w:rPr>
              <w:t xml:space="preserve">yes</w:t>
            </w:r>
          </w:p>
        </w:tc>
        <w:tc>
          <w:tcPr>
            <w:tcW w:type="dxa" w:w="600"/>
            <w:tcBorders>
              <w:top w:val="none" w:color="FFFFFF" w:sz="0"/>
              <w:left w:val="none" w:color="FFFFFF" w:sz="0"/>
              <w:bottom w:val="single" w:color="BBBBBB" w:sz="2"/>
              <w:right w:val="none" w:color="FFFFFF" w:sz="0"/>
            </w:tcBorders>
            <w:tcMar>
              <w:top w:type="dxa" w:w="40"/>
              <w:left w:type="dxa" w:w="60"/>
              <w:bottom w:type="dxa" w:w="40"/>
              <w:right w:type="dxa" w:w="60"/>
            </w:tcMar>
          </w:tcPr>
          <w:p>
            <w:pPr>
              <w:spacing w:after="0" w:before="0" w:line="220"/>
              <w:jc w:val="center"/>
            </w:pPr>
            <w:r>
              <w:rPr>
                <w:rFonts w:ascii="Consolas" w:cs="Consolas" w:eastAsia="Consolas" w:hAnsi="Consolas"/>
                <w:b w:val="false"/>
                <w:bCs w:val="false"/>
                <w:color w:val="1A1A1A"/>
                <w:sz w:val="15"/>
                <w:szCs w:val="15"/>
              </w:rPr>
              <w:t xml:space="preserve">yes</w:t>
            </w:r>
          </w:p>
        </w:tc>
        <w:tc>
          <w:tcPr>
            <w:tcW w:type="dxa" w:w="3080"/>
            <w:tcBorders>
              <w:top w:val="none" w:color="FFFFFF" w:sz="0"/>
              <w:left w:val="none" w:color="FFFFFF" w:sz="0"/>
              <w:bottom w:val="single" w:color="BBBBBB" w:sz="2"/>
              <w:right w:val="none" w:color="FFFFFF" w:sz="0"/>
            </w:tcBorders>
            <w:tcMar>
              <w:top w:type="dxa" w:w="40"/>
              <w:left w:type="dxa" w:w="60"/>
              <w:bottom w:type="dxa" w:w="40"/>
              <w:right w:type="dxa" w:w="60"/>
            </w:tcMar>
          </w:tcPr>
          <w:p>
            <w:pPr>
              <w:spacing w:after="0" w:before="0" w:line="220"/>
            </w:pPr>
            <w:r>
              <w:rPr>
                <w:rFonts w:ascii="Georgia" w:cs="Georgia" w:eastAsia="Georgia" w:hAnsi="Georgia"/>
                <w:b w:val="false"/>
                <w:bCs w:val="false"/>
                <w:color w:val="1A1A1A"/>
                <w:sz w:val="15"/>
                <w:szCs w:val="15"/>
              </w:rPr>
              <w:t xml:space="preserve">none</w:t>
            </w:r>
          </w:p>
        </w:tc>
        <w:tc>
          <w:tcPr>
            <w:tcW w:type="dxa" w:w="1340"/>
            <w:tcBorders>
              <w:top w:val="none" w:color="FFFFFF" w:sz="0"/>
              <w:left w:val="none" w:color="FFFFFF" w:sz="0"/>
              <w:bottom w:val="single" w:color="BBBBBB" w:sz="2"/>
              <w:right w:val="none" w:color="FFFFFF" w:sz="0"/>
            </w:tcBorders>
            <w:tcMar>
              <w:top w:type="dxa" w:w="40"/>
              <w:left w:type="dxa" w:w="60"/>
              <w:bottom w:type="dxa" w:w="40"/>
              <w:right w:type="dxa" w:w="60"/>
            </w:tcMar>
          </w:tcPr>
          <w:p>
            <w:pPr>
              <w:spacing w:after="0" w:before="0" w:line="220"/>
            </w:pPr>
            <w:r>
              <w:rPr>
                <w:rFonts w:ascii="Georgia" w:cs="Georgia" w:eastAsia="Georgia" w:hAnsi="Georgia"/>
                <w:b w:val="false"/>
                <w:bCs w:val="false"/>
                <w:color w:val="1A1A1A"/>
                <w:sz w:val="15"/>
                <w:szCs w:val="15"/>
              </w:rPr>
              <w:t xml:space="preserve">—</w:t>
            </w:r>
          </w:p>
        </w:tc>
      </w:tr>
      <w:tr>
        <w:tc>
          <w:tcPr>
            <w:tcW w:type="dxa" w:w="2480"/>
            <w:tcBorders>
              <w:top w:val="none" w:color="FFFFFF" w:sz="0"/>
              <w:left w:val="none" w:color="FFFFFF" w:sz="0"/>
              <w:bottom w:val="single" w:color="BBBBBB" w:sz="2"/>
              <w:right w:val="none" w:color="FFFFFF" w:sz="0"/>
            </w:tcBorders>
            <w:tcMar>
              <w:top w:type="dxa" w:w="40"/>
              <w:left w:type="dxa" w:w="60"/>
              <w:bottom w:type="dxa" w:w="40"/>
              <w:right w:type="dxa" w:w="60"/>
            </w:tcMar>
          </w:tcPr>
          <w:p>
            <w:pPr>
              <w:spacing w:after="0" w:before="0" w:line="220"/>
            </w:pPr>
            <w:r>
              <w:rPr>
                <w:rFonts w:ascii="Georgia" w:cs="Georgia" w:eastAsia="Georgia" w:hAnsi="Georgia"/>
                <w:b w:val="false"/>
                <w:bCs w:val="false"/>
                <w:color w:val="1A1A1A"/>
                <w:sz w:val="15"/>
                <w:szCs w:val="15"/>
              </w:rPr>
              <w:t xml:space="preserve">GKA_LADA</w:t>
            </w:r>
          </w:p>
        </w:tc>
        <w:tc>
          <w:tcPr>
            <w:tcW w:type="dxa" w:w="620"/>
            <w:tcBorders>
              <w:top w:val="none" w:color="FFFFFF" w:sz="0"/>
              <w:left w:val="none" w:color="FFFFFF" w:sz="0"/>
              <w:bottom w:val="single" w:color="BBBBBB" w:sz="2"/>
              <w:right w:val="none" w:color="FFFFFF" w:sz="0"/>
            </w:tcBorders>
            <w:tcMar>
              <w:top w:type="dxa" w:w="40"/>
              <w:left w:type="dxa" w:w="60"/>
              <w:bottom w:type="dxa" w:w="40"/>
              <w:right w:type="dxa" w:w="60"/>
            </w:tcMar>
          </w:tcPr>
          <w:p>
            <w:pPr>
              <w:spacing w:after="0" w:before="0" w:line="220"/>
              <w:jc w:val="center"/>
            </w:pPr>
            <w:r>
              <w:rPr>
                <w:rFonts w:ascii="Consolas" w:cs="Consolas" w:eastAsia="Consolas" w:hAnsi="Consolas"/>
                <w:b w:val="false"/>
                <w:bCs w:val="false"/>
                <w:color w:val="1A1A1A"/>
                <w:sz w:val="15"/>
                <w:szCs w:val="15"/>
              </w:rPr>
              <w:t xml:space="preserve">43</w:t>
            </w:r>
          </w:p>
        </w:tc>
        <w:tc>
          <w:tcPr>
            <w:tcW w:type="dxa" w:w="780"/>
            <w:tcBorders>
              <w:top w:val="none" w:color="FFFFFF" w:sz="0"/>
              <w:left w:val="none" w:color="FFFFFF" w:sz="0"/>
              <w:bottom w:val="single" w:color="BBBBBB" w:sz="2"/>
              <w:right w:val="none" w:color="FFFFFF" w:sz="0"/>
            </w:tcBorders>
            <w:tcMar>
              <w:top w:type="dxa" w:w="40"/>
              <w:left w:type="dxa" w:w="60"/>
              <w:bottom w:type="dxa" w:w="40"/>
              <w:right w:type="dxa" w:w="60"/>
            </w:tcMar>
          </w:tcPr>
          <w:p>
            <w:pPr>
              <w:spacing w:after="0" w:before="0" w:line="220"/>
              <w:jc w:val="center"/>
            </w:pPr>
            <w:r>
              <w:rPr>
                <w:rFonts w:ascii="Consolas" w:cs="Consolas" w:eastAsia="Consolas" w:hAnsi="Consolas"/>
                <w:b w:val="false"/>
                <w:bCs w:val="false"/>
                <w:color w:val="1A1A1A"/>
                <w:sz w:val="15"/>
                <w:szCs w:val="15"/>
              </w:rPr>
              <w:t xml:space="preserve">13</w:t>
            </w:r>
          </w:p>
        </w:tc>
        <w:tc>
          <w:tcPr>
            <w:tcW w:type="dxa" w:w="560"/>
            <w:tcBorders>
              <w:top w:val="none" w:color="FFFFFF" w:sz="0"/>
              <w:left w:val="none" w:color="FFFFFF" w:sz="0"/>
              <w:bottom w:val="single" w:color="BBBBBB" w:sz="2"/>
              <w:right w:val="none" w:color="FFFFFF" w:sz="0"/>
            </w:tcBorders>
            <w:tcMar>
              <w:top w:type="dxa" w:w="40"/>
              <w:left w:type="dxa" w:w="60"/>
              <w:bottom w:type="dxa" w:w="40"/>
              <w:right w:type="dxa" w:w="60"/>
            </w:tcMar>
          </w:tcPr>
          <w:p>
            <w:pPr>
              <w:spacing w:after="0" w:before="0" w:line="220"/>
              <w:jc w:val="center"/>
            </w:pPr>
            <w:r>
              <w:rPr>
                <w:rFonts w:ascii="Consolas" w:cs="Consolas" w:eastAsia="Consolas" w:hAnsi="Consolas"/>
                <w:b w:val="false"/>
                <w:bCs w:val="false"/>
                <w:color w:val="1A1A1A"/>
                <w:sz w:val="15"/>
                <w:szCs w:val="15"/>
              </w:rPr>
              <w:t xml:space="preserve">yes</w:t>
            </w:r>
          </w:p>
        </w:tc>
        <w:tc>
          <w:tcPr>
            <w:tcW w:type="dxa" w:w="620"/>
            <w:tcBorders>
              <w:top w:val="none" w:color="FFFFFF" w:sz="0"/>
              <w:left w:val="none" w:color="FFFFFF" w:sz="0"/>
              <w:bottom w:val="single" w:color="BBBBBB" w:sz="2"/>
              <w:right w:val="none" w:color="FFFFFF" w:sz="0"/>
            </w:tcBorders>
            <w:tcMar>
              <w:top w:type="dxa" w:w="40"/>
              <w:left w:type="dxa" w:w="60"/>
              <w:bottom w:type="dxa" w:w="40"/>
              <w:right w:type="dxa" w:w="60"/>
            </w:tcMar>
          </w:tcPr>
          <w:p>
            <w:pPr>
              <w:spacing w:after="0" w:before="0" w:line="220"/>
              <w:jc w:val="center"/>
            </w:pPr>
            <w:r>
              <w:rPr>
                <w:rFonts w:ascii="Consolas" w:cs="Consolas" w:eastAsia="Consolas" w:hAnsi="Consolas"/>
                <w:b w:val="false"/>
                <w:bCs w:val="false"/>
                <w:color w:val="1A1A1A"/>
                <w:sz w:val="15"/>
                <w:szCs w:val="15"/>
              </w:rPr>
              <w:t xml:space="preserve">yes</w:t>
            </w:r>
          </w:p>
        </w:tc>
        <w:tc>
          <w:tcPr>
            <w:tcW w:type="dxa" w:w="600"/>
            <w:tcBorders>
              <w:top w:val="none" w:color="FFFFFF" w:sz="0"/>
              <w:left w:val="none" w:color="FFFFFF" w:sz="0"/>
              <w:bottom w:val="single" w:color="BBBBBB" w:sz="2"/>
              <w:right w:val="none" w:color="FFFFFF" w:sz="0"/>
            </w:tcBorders>
            <w:tcMar>
              <w:top w:type="dxa" w:w="40"/>
              <w:left w:type="dxa" w:w="60"/>
              <w:bottom w:type="dxa" w:w="40"/>
              <w:right w:type="dxa" w:w="60"/>
            </w:tcMar>
          </w:tcPr>
          <w:p>
            <w:pPr>
              <w:spacing w:after="0" w:before="0" w:line="220"/>
              <w:jc w:val="center"/>
            </w:pPr>
            <w:r>
              <w:rPr>
                <w:rFonts w:ascii="Consolas" w:cs="Consolas" w:eastAsia="Consolas" w:hAnsi="Consolas"/>
                <w:b w:val="false"/>
                <w:bCs w:val="false"/>
                <w:color w:val="1A1A1A"/>
                <w:sz w:val="15"/>
                <w:szCs w:val="15"/>
              </w:rPr>
              <w:t xml:space="preserve">yes</w:t>
            </w:r>
          </w:p>
        </w:tc>
        <w:tc>
          <w:tcPr>
            <w:tcW w:type="dxa" w:w="3080"/>
            <w:tcBorders>
              <w:top w:val="none" w:color="FFFFFF" w:sz="0"/>
              <w:left w:val="none" w:color="FFFFFF" w:sz="0"/>
              <w:bottom w:val="single" w:color="BBBBBB" w:sz="2"/>
              <w:right w:val="none" w:color="FFFFFF" w:sz="0"/>
            </w:tcBorders>
            <w:tcMar>
              <w:top w:type="dxa" w:w="40"/>
              <w:left w:type="dxa" w:w="60"/>
              <w:bottom w:type="dxa" w:w="40"/>
              <w:right w:type="dxa" w:w="60"/>
            </w:tcMar>
          </w:tcPr>
          <w:p>
            <w:pPr>
              <w:spacing w:after="0" w:before="0" w:line="220"/>
            </w:pPr>
            <w:r>
              <w:rPr>
                <w:rFonts w:ascii="Georgia" w:cs="Georgia" w:eastAsia="Georgia" w:hAnsi="Georgia"/>
                <w:b w:val="false"/>
                <w:bCs w:val="false"/>
                <w:color w:val="1A1A1A"/>
                <w:sz w:val="15"/>
                <w:szCs w:val="15"/>
              </w:rPr>
              <w:t xml:space="preserve">none</w:t>
            </w:r>
          </w:p>
        </w:tc>
        <w:tc>
          <w:tcPr>
            <w:tcW w:type="dxa" w:w="1340"/>
            <w:tcBorders>
              <w:top w:val="none" w:color="FFFFFF" w:sz="0"/>
              <w:left w:val="none" w:color="FFFFFF" w:sz="0"/>
              <w:bottom w:val="single" w:color="BBBBBB" w:sz="2"/>
              <w:right w:val="none" w:color="FFFFFF" w:sz="0"/>
            </w:tcBorders>
            <w:tcMar>
              <w:top w:type="dxa" w:w="40"/>
              <w:left w:type="dxa" w:w="60"/>
              <w:bottom w:type="dxa" w:w="40"/>
              <w:right w:type="dxa" w:w="60"/>
            </w:tcMar>
          </w:tcPr>
          <w:p>
            <w:pPr>
              <w:spacing w:after="0" w:before="0" w:line="220"/>
            </w:pPr>
            <w:r>
              <w:rPr>
                <w:rFonts w:ascii="Georgia" w:cs="Georgia" w:eastAsia="Georgia" w:hAnsi="Georgia"/>
                <w:b w:val="false"/>
                <w:bCs w:val="false"/>
                <w:color w:val="1A1A1A"/>
                <w:sz w:val="15"/>
                <w:szCs w:val="15"/>
              </w:rPr>
              <w:t xml:space="preserve">—</w:t>
            </w:r>
          </w:p>
        </w:tc>
      </w:tr>
      <w:tr>
        <w:tc>
          <w:tcPr>
            <w:tcW w:type="dxa" w:w="2480"/>
            <w:tcBorders>
              <w:top w:val="none" w:color="FFFFFF" w:sz="0"/>
              <w:left w:val="none" w:color="FFFFFF" w:sz="0"/>
              <w:bottom w:val="single" w:color="BBBBBB" w:sz="2"/>
              <w:right w:val="none" w:color="FFFFFF" w:sz="0"/>
            </w:tcBorders>
            <w:tcMar>
              <w:top w:type="dxa" w:w="40"/>
              <w:left w:type="dxa" w:w="60"/>
              <w:bottom w:type="dxa" w:w="40"/>
              <w:right w:type="dxa" w:w="60"/>
            </w:tcMar>
          </w:tcPr>
          <w:p>
            <w:pPr>
              <w:spacing w:after="0" w:before="0" w:line="220"/>
            </w:pPr>
            <w:r>
              <w:rPr>
                <w:rFonts w:ascii="Georgia" w:cs="Georgia" w:eastAsia="Georgia" w:hAnsi="Georgia"/>
                <w:b w:val="false"/>
                <w:bCs w:val="false"/>
                <w:color w:val="1A1A1A"/>
                <w:sz w:val="15"/>
                <w:szCs w:val="15"/>
              </w:rPr>
              <w:t xml:space="preserve">GKA_Landscape</w:t>
            </w:r>
          </w:p>
        </w:tc>
        <w:tc>
          <w:tcPr>
            <w:tcW w:type="dxa" w:w="620"/>
            <w:tcBorders>
              <w:top w:val="none" w:color="FFFFFF" w:sz="0"/>
              <w:left w:val="none" w:color="FFFFFF" w:sz="0"/>
              <w:bottom w:val="single" w:color="BBBBBB" w:sz="2"/>
              <w:right w:val="none" w:color="FFFFFF" w:sz="0"/>
            </w:tcBorders>
            <w:tcMar>
              <w:top w:type="dxa" w:w="40"/>
              <w:left w:type="dxa" w:w="60"/>
              <w:bottom w:type="dxa" w:w="40"/>
              <w:right w:type="dxa" w:w="60"/>
            </w:tcMar>
          </w:tcPr>
          <w:p>
            <w:pPr>
              <w:spacing w:after="0" w:before="0" w:line="220"/>
              <w:jc w:val="center"/>
            </w:pPr>
            <w:r>
              <w:rPr>
                <w:rFonts w:ascii="Consolas" w:cs="Consolas" w:eastAsia="Consolas" w:hAnsi="Consolas"/>
                <w:b w:val="false"/>
                <w:bCs w:val="false"/>
                <w:color w:val="1A1A1A"/>
                <w:sz w:val="15"/>
                <w:szCs w:val="15"/>
              </w:rPr>
              <w:t xml:space="preserve">60</w:t>
            </w:r>
          </w:p>
        </w:tc>
        <w:tc>
          <w:tcPr>
            <w:tcW w:type="dxa" w:w="780"/>
            <w:tcBorders>
              <w:top w:val="none" w:color="FFFFFF" w:sz="0"/>
              <w:left w:val="none" w:color="FFFFFF" w:sz="0"/>
              <w:bottom w:val="single" w:color="BBBBBB" w:sz="2"/>
              <w:right w:val="none" w:color="FFFFFF" w:sz="0"/>
            </w:tcBorders>
            <w:tcMar>
              <w:top w:type="dxa" w:w="40"/>
              <w:left w:type="dxa" w:w="60"/>
              <w:bottom w:type="dxa" w:w="40"/>
              <w:right w:type="dxa" w:w="60"/>
            </w:tcMar>
          </w:tcPr>
          <w:p>
            <w:pPr>
              <w:spacing w:after="0" w:before="0" w:line="220"/>
              <w:jc w:val="center"/>
            </w:pPr>
            <w:r>
              <w:rPr>
                <w:rFonts w:ascii="Consolas" w:cs="Consolas" w:eastAsia="Consolas" w:hAnsi="Consolas"/>
                <w:b w:val="false"/>
                <w:bCs w:val="false"/>
                <w:color w:val="1A1A1A"/>
                <w:sz w:val="15"/>
                <w:szCs w:val="15"/>
              </w:rPr>
              <w:t xml:space="preserve">8</w:t>
            </w:r>
          </w:p>
        </w:tc>
        <w:tc>
          <w:tcPr>
            <w:tcW w:type="dxa" w:w="560"/>
            <w:tcBorders>
              <w:top w:val="none" w:color="FFFFFF" w:sz="0"/>
              <w:left w:val="none" w:color="FFFFFF" w:sz="0"/>
              <w:bottom w:val="single" w:color="BBBBBB" w:sz="2"/>
              <w:right w:val="none" w:color="FFFFFF" w:sz="0"/>
            </w:tcBorders>
            <w:tcMar>
              <w:top w:type="dxa" w:w="40"/>
              <w:left w:type="dxa" w:w="60"/>
              <w:bottom w:type="dxa" w:w="40"/>
              <w:right w:type="dxa" w:w="60"/>
            </w:tcMar>
          </w:tcPr>
          <w:p>
            <w:pPr>
              <w:spacing w:after="0" w:before="0" w:line="220"/>
              <w:jc w:val="center"/>
            </w:pPr>
            <w:r>
              <w:rPr>
                <w:rFonts w:ascii="Consolas" w:cs="Consolas" w:eastAsia="Consolas" w:hAnsi="Consolas"/>
                <w:b w:val="false"/>
                <w:bCs w:val="false"/>
                <w:color w:val="1A1A1A"/>
                <w:sz w:val="15"/>
                <w:szCs w:val="15"/>
              </w:rPr>
              <w:t xml:space="preserve">yes</w:t>
            </w:r>
          </w:p>
        </w:tc>
        <w:tc>
          <w:tcPr>
            <w:tcW w:type="dxa" w:w="620"/>
            <w:tcBorders>
              <w:top w:val="none" w:color="FFFFFF" w:sz="0"/>
              <w:left w:val="none" w:color="FFFFFF" w:sz="0"/>
              <w:bottom w:val="single" w:color="BBBBBB" w:sz="2"/>
              <w:right w:val="none" w:color="FFFFFF" w:sz="0"/>
            </w:tcBorders>
            <w:tcMar>
              <w:top w:type="dxa" w:w="40"/>
              <w:left w:type="dxa" w:w="60"/>
              <w:bottom w:type="dxa" w:w="40"/>
              <w:right w:type="dxa" w:w="60"/>
            </w:tcMar>
          </w:tcPr>
          <w:p>
            <w:pPr>
              <w:spacing w:after="0" w:before="0" w:line="220"/>
              <w:jc w:val="center"/>
            </w:pPr>
            <w:r>
              <w:rPr>
                <w:rFonts w:ascii="Consolas" w:cs="Consolas" w:eastAsia="Consolas" w:hAnsi="Consolas"/>
                <w:b w:val="false"/>
                <w:bCs w:val="false"/>
                <w:color w:val="1A1A1A"/>
                <w:sz w:val="15"/>
                <w:szCs w:val="15"/>
              </w:rPr>
              <w:t xml:space="preserve">yes</w:t>
            </w:r>
          </w:p>
        </w:tc>
        <w:tc>
          <w:tcPr>
            <w:tcW w:type="dxa" w:w="600"/>
            <w:tcBorders>
              <w:top w:val="none" w:color="FFFFFF" w:sz="0"/>
              <w:left w:val="none" w:color="FFFFFF" w:sz="0"/>
              <w:bottom w:val="single" w:color="BBBBBB" w:sz="2"/>
              <w:right w:val="none" w:color="FFFFFF" w:sz="0"/>
            </w:tcBorders>
            <w:tcMar>
              <w:top w:type="dxa" w:w="40"/>
              <w:left w:type="dxa" w:w="60"/>
              <w:bottom w:type="dxa" w:w="40"/>
              <w:right w:type="dxa" w:w="60"/>
            </w:tcMar>
          </w:tcPr>
          <w:p>
            <w:pPr>
              <w:spacing w:after="0" w:before="0" w:line="220"/>
              <w:jc w:val="center"/>
            </w:pPr>
            <w:r>
              <w:rPr>
                <w:rFonts w:ascii="Consolas" w:cs="Consolas" w:eastAsia="Consolas" w:hAnsi="Consolas"/>
                <w:b w:val="false"/>
                <w:bCs w:val="false"/>
                <w:color w:val="1A1A1A"/>
                <w:sz w:val="15"/>
                <w:szCs w:val="15"/>
              </w:rPr>
              <w:t xml:space="preserve">yes</w:t>
            </w:r>
          </w:p>
        </w:tc>
        <w:tc>
          <w:tcPr>
            <w:tcW w:type="dxa" w:w="3080"/>
            <w:tcBorders>
              <w:top w:val="none" w:color="FFFFFF" w:sz="0"/>
              <w:left w:val="none" w:color="FFFFFF" w:sz="0"/>
              <w:bottom w:val="single" w:color="BBBBBB" w:sz="2"/>
              <w:right w:val="none" w:color="FFFFFF" w:sz="0"/>
            </w:tcBorders>
            <w:tcMar>
              <w:top w:type="dxa" w:w="40"/>
              <w:left w:type="dxa" w:w="60"/>
              <w:bottom w:type="dxa" w:w="40"/>
              <w:right w:type="dxa" w:w="60"/>
            </w:tcMar>
          </w:tcPr>
          <w:p>
            <w:pPr>
              <w:spacing w:after="0" w:before="0" w:line="220"/>
            </w:pPr>
            <w:r>
              <w:rPr>
                <w:rFonts w:ascii="Georgia" w:cs="Georgia" w:eastAsia="Georgia" w:hAnsi="Georgia"/>
                <w:b w:val="false"/>
                <w:bCs w:val="false"/>
                <w:color w:val="1A1A1A"/>
                <w:sz w:val="15"/>
                <w:szCs w:val="15"/>
              </w:rPr>
              <w:t xml:space="preserve">none</w:t>
            </w:r>
          </w:p>
        </w:tc>
        <w:tc>
          <w:tcPr>
            <w:tcW w:type="dxa" w:w="1340"/>
            <w:tcBorders>
              <w:top w:val="none" w:color="FFFFFF" w:sz="0"/>
              <w:left w:val="none" w:color="FFFFFF" w:sz="0"/>
              <w:bottom w:val="single" w:color="BBBBBB" w:sz="2"/>
              <w:right w:val="none" w:color="FFFFFF" w:sz="0"/>
            </w:tcBorders>
            <w:tcMar>
              <w:top w:type="dxa" w:w="40"/>
              <w:left w:type="dxa" w:w="60"/>
              <w:bottom w:type="dxa" w:w="40"/>
              <w:right w:type="dxa" w:w="60"/>
            </w:tcMar>
          </w:tcPr>
          <w:p>
            <w:pPr>
              <w:spacing w:after="0" w:before="0" w:line="220"/>
            </w:pPr>
            <w:r>
              <w:rPr>
                <w:rFonts w:ascii="Georgia" w:cs="Georgia" w:eastAsia="Georgia" w:hAnsi="Georgia"/>
                <w:b w:val="false"/>
                <w:bCs w:val="false"/>
                <w:color w:val="1A1A1A"/>
                <w:sz w:val="15"/>
                <w:szCs w:val="15"/>
              </w:rPr>
              <w:t xml:space="preserve">—</w:t>
            </w:r>
          </w:p>
        </w:tc>
      </w:tr>
      <w:tr>
        <w:tc>
          <w:tcPr>
            <w:tcW w:type="dxa" w:w="2480"/>
            <w:tcBorders>
              <w:top w:val="none" w:color="FFFFFF" w:sz="0"/>
              <w:left w:val="none" w:color="FFFFFF" w:sz="0"/>
              <w:bottom w:val="single" w:color="BBBBBB" w:sz="2"/>
              <w:right w:val="none" w:color="FFFFFF" w:sz="0"/>
            </w:tcBorders>
            <w:tcMar>
              <w:top w:type="dxa" w:w="40"/>
              <w:left w:type="dxa" w:w="60"/>
              <w:bottom w:type="dxa" w:w="40"/>
              <w:right w:type="dxa" w:w="60"/>
            </w:tcMar>
          </w:tcPr>
          <w:p>
            <w:pPr>
              <w:spacing w:after="0" w:before="0" w:line="220"/>
            </w:pPr>
            <w:r>
              <w:rPr>
                <w:rFonts w:ascii="Georgia" w:cs="Georgia" w:eastAsia="Georgia" w:hAnsi="Georgia"/>
                <w:b w:val="false"/>
                <w:bCs w:val="false"/>
                <w:color w:val="1A1A1A"/>
                <w:sz w:val="15"/>
                <w:szCs w:val="15"/>
              </w:rPr>
              <w:t xml:space="preserve">GKA_Pricing</w:t>
            </w:r>
          </w:p>
        </w:tc>
        <w:tc>
          <w:tcPr>
            <w:tcW w:type="dxa" w:w="620"/>
            <w:tcBorders>
              <w:top w:val="none" w:color="FFFFFF" w:sz="0"/>
              <w:left w:val="none" w:color="FFFFFF" w:sz="0"/>
              <w:bottom w:val="single" w:color="BBBBBB" w:sz="2"/>
              <w:right w:val="none" w:color="FFFFFF" w:sz="0"/>
            </w:tcBorders>
            <w:tcMar>
              <w:top w:type="dxa" w:w="40"/>
              <w:left w:type="dxa" w:w="60"/>
              <w:bottom w:type="dxa" w:w="40"/>
              <w:right w:type="dxa" w:w="60"/>
            </w:tcMar>
          </w:tcPr>
          <w:p>
            <w:pPr>
              <w:spacing w:after="0" w:before="0" w:line="220"/>
              <w:jc w:val="center"/>
            </w:pPr>
            <w:r>
              <w:rPr>
                <w:rFonts w:ascii="Consolas" w:cs="Consolas" w:eastAsia="Consolas" w:hAnsi="Consolas"/>
                <w:b w:val="false"/>
                <w:bCs w:val="false"/>
                <w:color w:val="1A1A1A"/>
                <w:sz w:val="15"/>
                <w:szCs w:val="15"/>
              </w:rPr>
              <w:t xml:space="preserve">53</w:t>
            </w:r>
          </w:p>
        </w:tc>
        <w:tc>
          <w:tcPr>
            <w:tcW w:type="dxa" w:w="780"/>
            <w:tcBorders>
              <w:top w:val="none" w:color="FFFFFF" w:sz="0"/>
              <w:left w:val="none" w:color="FFFFFF" w:sz="0"/>
              <w:bottom w:val="single" w:color="BBBBBB" w:sz="2"/>
              <w:right w:val="none" w:color="FFFFFF" w:sz="0"/>
            </w:tcBorders>
            <w:tcMar>
              <w:top w:type="dxa" w:w="40"/>
              <w:left w:type="dxa" w:w="60"/>
              <w:bottom w:type="dxa" w:w="40"/>
              <w:right w:type="dxa" w:w="60"/>
            </w:tcMar>
          </w:tcPr>
          <w:p>
            <w:pPr>
              <w:spacing w:after="0" w:before="0" w:line="220"/>
              <w:jc w:val="center"/>
            </w:pPr>
            <w:r>
              <w:rPr>
                <w:rFonts w:ascii="Consolas" w:cs="Consolas" w:eastAsia="Consolas" w:hAnsi="Consolas"/>
                <w:b w:val="false"/>
                <w:bCs w:val="false"/>
                <w:color w:val="1A1A1A"/>
                <w:sz w:val="15"/>
                <w:szCs w:val="15"/>
              </w:rPr>
              <w:t xml:space="preserve">12</w:t>
            </w:r>
          </w:p>
        </w:tc>
        <w:tc>
          <w:tcPr>
            <w:tcW w:type="dxa" w:w="560"/>
            <w:tcBorders>
              <w:top w:val="none" w:color="FFFFFF" w:sz="0"/>
              <w:left w:val="none" w:color="FFFFFF" w:sz="0"/>
              <w:bottom w:val="single" w:color="BBBBBB" w:sz="2"/>
              <w:right w:val="none" w:color="FFFFFF" w:sz="0"/>
            </w:tcBorders>
            <w:tcMar>
              <w:top w:type="dxa" w:w="40"/>
              <w:left w:type="dxa" w:w="60"/>
              <w:bottom w:type="dxa" w:w="40"/>
              <w:right w:type="dxa" w:w="60"/>
            </w:tcMar>
          </w:tcPr>
          <w:p>
            <w:pPr>
              <w:spacing w:after="0" w:before="0" w:line="220"/>
              <w:jc w:val="center"/>
            </w:pPr>
            <w:r>
              <w:rPr>
                <w:rFonts w:ascii="Consolas" w:cs="Consolas" w:eastAsia="Consolas" w:hAnsi="Consolas"/>
                <w:b w:val="false"/>
                <w:bCs w:val="false"/>
                <w:color w:val="1A1A1A"/>
                <w:sz w:val="15"/>
                <w:szCs w:val="15"/>
              </w:rPr>
              <w:t xml:space="preserve">yes</w:t>
            </w:r>
          </w:p>
        </w:tc>
        <w:tc>
          <w:tcPr>
            <w:tcW w:type="dxa" w:w="620"/>
            <w:tcBorders>
              <w:top w:val="none" w:color="FFFFFF" w:sz="0"/>
              <w:left w:val="none" w:color="FFFFFF" w:sz="0"/>
              <w:bottom w:val="single" w:color="BBBBBB" w:sz="2"/>
              <w:right w:val="none" w:color="FFFFFF" w:sz="0"/>
            </w:tcBorders>
            <w:tcMar>
              <w:top w:type="dxa" w:w="40"/>
              <w:left w:type="dxa" w:w="60"/>
              <w:bottom w:type="dxa" w:w="40"/>
              <w:right w:type="dxa" w:w="60"/>
            </w:tcMar>
          </w:tcPr>
          <w:p>
            <w:pPr>
              <w:spacing w:after="0" w:before="0" w:line="220"/>
              <w:jc w:val="center"/>
            </w:pPr>
            <w:r>
              <w:rPr>
                <w:rFonts w:ascii="Consolas" w:cs="Consolas" w:eastAsia="Consolas" w:hAnsi="Consolas"/>
                <w:b w:val="false"/>
                <w:bCs w:val="false"/>
                <w:color w:val="1A1A1A"/>
                <w:sz w:val="15"/>
                <w:szCs w:val="15"/>
              </w:rPr>
              <w:t xml:space="preserve">yes</w:t>
            </w:r>
          </w:p>
        </w:tc>
        <w:tc>
          <w:tcPr>
            <w:tcW w:type="dxa" w:w="600"/>
            <w:tcBorders>
              <w:top w:val="none" w:color="FFFFFF" w:sz="0"/>
              <w:left w:val="none" w:color="FFFFFF" w:sz="0"/>
              <w:bottom w:val="single" w:color="BBBBBB" w:sz="2"/>
              <w:right w:val="none" w:color="FFFFFF" w:sz="0"/>
            </w:tcBorders>
            <w:tcMar>
              <w:top w:type="dxa" w:w="40"/>
              <w:left w:type="dxa" w:w="60"/>
              <w:bottom w:type="dxa" w:w="40"/>
              <w:right w:type="dxa" w:w="60"/>
            </w:tcMar>
          </w:tcPr>
          <w:p>
            <w:pPr>
              <w:spacing w:after="0" w:before="0" w:line="220"/>
              <w:jc w:val="center"/>
            </w:pPr>
            <w:r>
              <w:rPr>
                <w:rFonts w:ascii="Consolas" w:cs="Consolas" w:eastAsia="Consolas" w:hAnsi="Consolas"/>
                <w:b w:val="false"/>
                <w:bCs w:val="false"/>
                <w:color w:val="1A1A1A"/>
                <w:sz w:val="15"/>
                <w:szCs w:val="15"/>
              </w:rPr>
              <w:t xml:space="preserve">yes</w:t>
            </w:r>
          </w:p>
        </w:tc>
        <w:tc>
          <w:tcPr>
            <w:tcW w:type="dxa" w:w="3080"/>
            <w:tcBorders>
              <w:top w:val="none" w:color="FFFFFF" w:sz="0"/>
              <w:left w:val="none" w:color="FFFFFF" w:sz="0"/>
              <w:bottom w:val="single" w:color="BBBBBB" w:sz="2"/>
              <w:right w:val="none" w:color="FFFFFF" w:sz="0"/>
            </w:tcBorders>
            <w:tcMar>
              <w:top w:type="dxa" w:w="40"/>
              <w:left w:type="dxa" w:w="60"/>
              <w:bottom w:type="dxa" w:w="40"/>
              <w:right w:type="dxa" w:w="60"/>
            </w:tcMar>
          </w:tcPr>
          <w:p>
            <w:pPr>
              <w:spacing w:after="0" w:before="0" w:line="220"/>
            </w:pPr>
            <w:r>
              <w:rPr>
                <w:rFonts w:ascii="Georgia" w:cs="Georgia" w:eastAsia="Georgia" w:hAnsi="Georgia"/>
                <w:b w:val="false"/>
                <w:bCs w:val="false"/>
                <w:color w:val="1A1A1A"/>
                <w:sz w:val="15"/>
                <w:szCs w:val="15"/>
              </w:rPr>
              <w:t xml:space="preserve">none</w:t>
            </w:r>
          </w:p>
        </w:tc>
        <w:tc>
          <w:tcPr>
            <w:tcW w:type="dxa" w:w="1340"/>
            <w:tcBorders>
              <w:top w:val="none" w:color="FFFFFF" w:sz="0"/>
              <w:left w:val="none" w:color="FFFFFF" w:sz="0"/>
              <w:bottom w:val="single" w:color="BBBBBB" w:sz="2"/>
              <w:right w:val="none" w:color="FFFFFF" w:sz="0"/>
            </w:tcBorders>
            <w:tcMar>
              <w:top w:type="dxa" w:w="40"/>
              <w:left w:type="dxa" w:w="60"/>
              <w:bottom w:type="dxa" w:w="40"/>
              <w:right w:type="dxa" w:w="60"/>
            </w:tcMar>
          </w:tcPr>
          <w:p>
            <w:pPr>
              <w:spacing w:after="0" w:before="0" w:line="220"/>
            </w:pPr>
            <w:r>
              <w:rPr>
                <w:rFonts w:ascii="Georgia" w:cs="Georgia" w:eastAsia="Georgia" w:hAnsi="Georgia"/>
                <w:b w:val="false"/>
                <w:bCs w:val="false"/>
                <w:color w:val="1A1A1A"/>
                <w:sz w:val="15"/>
                <w:szCs w:val="15"/>
              </w:rPr>
              <w:t xml:space="preserve">—</w:t>
            </w:r>
          </w:p>
        </w:tc>
      </w:tr>
      <w:tr>
        <w:tc>
          <w:tcPr>
            <w:tcW w:type="dxa" w:w="2480"/>
            <w:tcBorders>
              <w:top w:val="none" w:color="FFFFFF" w:sz="0"/>
              <w:left w:val="none" w:color="FFFFFF" w:sz="0"/>
              <w:bottom w:val="single" w:color="BBBBBB" w:sz="2"/>
              <w:right w:val="none" w:color="FFFFFF" w:sz="0"/>
            </w:tcBorders>
            <w:tcMar>
              <w:top w:type="dxa" w:w="40"/>
              <w:left w:type="dxa" w:w="60"/>
              <w:bottom w:type="dxa" w:w="40"/>
              <w:right w:type="dxa" w:w="60"/>
            </w:tcMar>
          </w:tcPr>
          <w:p>
            <w:pPr>
              <w:spacing w:after="0" w:before="0" w:line="220"/>
            </w:pPr>
            <w:r>
              <w:rPr>
                <w:rFonts w:ascii="Georgia" w:cs="Georgia" w:eastAsia="Georgia" w:hAnsi="Georgia"/>
                <w:b w:val="false"/>
                <w:bCs w:val="false"/>
                <w:color w:val="1A1A1A"/>
                <w:sz w:val="15"/>
                <w:szCs w:val="15"/>
              </w:rPr>
              <w:t xml:space="preserve">Gap_Deep_Dives</w:t>
            </w:r>
          </w:p>
        </w:tc>
        <w:tc>
          <w:tcPr>
            <w:tcW w:type="dxa" w:w="620"/>
            <w:tcBorders>
              <w:top w:val="none" w:color="FFFFFF" w:sz="0"/>
              <w:left w:val="none" w:color="FFFFFF" w:sz="0"/>
              <w:bottom w:val="single" w:color="BBBBBB" w:sz="2"/>
              <w:right w:val="none" w:color="FFFFFF" w:sz="0"/>
            </w:tcBorders>
            <w:tcMar>
              <w:top w:type="dxa" w:w="40"/>
              <w:left w:type="dxa" w:w="60"/>
              <w:bottom w:type="dxa" w:w="40"/>
              <w:right w:type="dxa" w:w="60"/>
            </w:tcMar>
          </w:tcPr>
          <w:p>
            <w:pPr>
              <w:spacing w:after="0" w:before="0" w:line="220"/>
              <w:jc w:val="center"/>
            </w:pPr>
            <w:r>
              <w:rPr>
                <w:rFonts w:ascii="Consolas" w:cs="Consolas" w:eastAsia="Consolas" w:hAnsi="Consolas"/>
                <w:b w:val="false"/>
                <w:bCs w:val="false"/>
                <w:color w:val="1A1A1A"/>
                <w:sz w:val="15"/>
                <w:szCs w:val="15"/>
              </w:rPr>
              <w:t xml:space="preserve">218</w:t>
            </w:r>
          </w:p>
        </w:tc>
        <w:tc>
          <w:tcPr>
            <w:tcW w:type="dxa" w:w="780"/>
            <w:tcBorders>
              <w:top w:val="none" w:color="FFFFFF" w:sz="0"/>
              <w:left w:val="none" w:color="FFFFFF" w:sz="0"/>
              <w:bottom w:val="single" w:color="BBBBBB" w:sz="2"/>
              <w:right w:val="none" w:color="FFFFFF" w:sz="0"/>
            </w:tcBorders>
            <w:tcMar>
              <w:top w:type="dxa" w:w="40"/>
              <w:left w:type="dxa" w:w="60"/>
              <w:bottom w:type="dxa" w:w="40"/>
              <w:right w:type="dxa" w:w="60"/>
            </w:tcMar>
          </w:tcPr>
          <w:p>
            <w:pPr>
              <w:spacing w:after="0" w:before="0" w:line="220"/>
              <w:jc w:val="center"/>
            </w:pPr>
            <w:r>
              <w:rPr>
                <w:rFonts w:ascii="Consolas" w:cs="Consolas" w:eastAsia="Consolas" w:hAnsi="Consolas"/>
                <w:b w:val="false"/>
                <w:bCs w:val="false"/>
                <w:color w:val="1A1A1A"/>
                <w:sz w:val="15"/>
                <w:szCs w:val="15"/>
              </w:rPr>
              <w:t xml:space="preserve">20</w:t>
            </w:r>
          </w:p>
        </w:tc>
        <w:tc>
          <w:tcPr>
            <w:tcW w:type="dxa" w:w="560"/>
            <w:tcBorders>
              <w:top w:val="none" w:color="FFFFFF" w:sz="0"/>
              <w:left w:val="none" w:color="FFFFFF" w:sz="0"/>
              <w:bottom w:val="single" w:color="BBBBBB" w:sz="2"/>
              <w:right w:val="none" w:color="FFFFFF" w:sz="0"/>
            </w:tcBorders>
            <w:tcMar>
              <w:top w:type="dxa" w:w="40"/>
              <w:left w:type="dxa" w:w="60"/>
              <w:bottom w:type="dxa" w:w="40"/>
              <w:right w:type="dxa" w:w="60"/>
            </w:tcMar>
          </w:tcPr>
          <w:p>
            <w:pPr>
              <w:spacing w:after="0" w:before="0" w:line="220"/>
              <w:jc w:val="center"/>
            </w:pPr>
            <w:r>
              <w:rPr>
                <w:rFonts w:ascii="Consolas" w:cs="Consolas" w:eastAsia="Consolas" w:hAnsi="Consolas"/>
                <w:b w:val="false"/>
                <w:bCs w:val="false"/>
                <w:color w:val="1A1A1A"/>
                <w:sz w:val="15"/>
                <w:szCs w:val="15"/>
              </w:rPr>
              <w:t xml:space="preserve">yes</w:t>
            </w:r>
          </w:p>
        </w:tc>
        <w:tc>
          <w:tcPr>
            <w:tcW w:type="dxa" w:w="620"/>
            <w:tcBorders>
              <w:top w:val="none" w:color="FFFFFF" w:sz="0"/>
              <w:left w:val="none" w:color="FFFFFF" w:sz="0"/>
              <w:bottom w:val="single" w:color="BBBBBB" w:sz="2"/>
              <w:right w:val="none" w:color="FFFFFF" w:sz="0"/>
            </w:tcBorders>
            <w:tcMar>
              <w:top w:type="dxa" w:w="40"/>
              <w:left w:type="dxa" w:w="60"/>
              <w:bottom w:type="dxa" w:w="40"/>
              <w:right w:type="dxa" w:w="60"/>
            </w:tcMar>
          </w:tcPr>
          <w:p>
            <w:pPr>
              <w:spacing w:after="0" w:before="0" w:line="220"/>
              <w:jc w:val="center"/>
            </w:pPr>
            <w:r>
              <w:rPr>
                <w:rFonts w:ascii="Consolas" w:cs="Consolas" w:eastAsia="Consolas" w:hAnsi="Consolas"/>
                <w:b w:val="false"/>
                <w:bCs w:val="false"/>
                <w:color w:val="1A1A1A"/>
                <w:sz w:val="15"/>
                <w:szCs w:val="15"/>
              </w:rPr>
              <w:t xml:space="preserve">yes</w:t>
            </w:r>
          </w:p>
        </w:tc>
        <w:tc>
          <w:tcPr>
            <w:tcW w:type="dxa" w:w="600"/>
            <w:tcBorders>
              <w:top w:val="none" w:color="FFFFFF" w:sz="0"/>
              <w:left w:val="none" w:color="FFFFFF" w:sz="0"/>
              <w:bottom w:val="single" w:color="BBBBBB" w:sz="2"/>
              <w:right w:val="none" w:color="FFFFFF" w:sz="0"/>
            </w:tcBorders>
            <w:tcMar>
              <w:top w:type="dxa" w:w="40"/>
              <w:left w:type="dxa" w:w="60"/>
              <w:bottom w:type="dxa" w:w="40"/>
              <w:right w:type="dxa" w:w="60"/>
            </w:tcMar>
          </w:tcPr>
          <w:p>
            <w:pPr>
              <w:spacing w:after="0" w:before="0" w:line="220"/>
              <w:jc w:val="center"/>
            </w:pPr>
            <w:r>
              <w:rPr>
                <w:rFonts w:ascii="Consolas" w:cs="Consolas" w:eastAsia="Consolas" w:hAnsi="Consolas"/>
                <w:b w:val="false"/>
                <w:bCs w:val="false"/>
                <w:color w:val="1A1A1A"/>
                <w:sz w:val="15"/>
                <w:szCs w:val="15"/>
              </w:rPr>
              <w:t xml:space="preserve">yes</w:t>
            </w:r>
          </w:p>
        </w:tc>
        <w:tc>
          <w:tcPr>
            <w:tcW w:type="dxa" w:w="3080"/>
            <w:tcBorders>
              <w:top w:val="none" w:color="FFFFFF" w:sz="0"/>
              <w:left w:val="none" w:color="FFFFFF" w:sz="0"/>
              <w:bottom w:val="single" w:color="BBBBBB" w:sz="2"/>
              <w:right w:val="none" w:color="FFFFFF" w:sz="0"/>
            </w:tcBorders>
            <w:tcMar>
              <w:top w:type="dxa" w:w="40"/>
              <w:left w:type="dxa" w:w="60"/>
              <w:bottom w:type="dxa" w:w="40"/>
              <w:right w:type="dxa" w:w="60"/>
            </w:tcMar>
          </w:tcPr>
          <w:p>
            <w:pPr>
              <w:spacing w:after="0" w:before="0" w:line="220"/>
            </w:pPr>
            <w:r>
              <w:rPr>
                <w:rFonts w:ascii="Georgia" w:cs="Georgia" w:eastAsia="Georgia" w:hAnsi="Georgia"/>
                <w:b w:val="false"/>
                <w:bCs w:val="false"/>
                <w:color w:val="1A1A1A"/>
                <w:sz w:val="15"/>
                <w:szCs w:val="15"/>
              </w:rPr>
              <w:t xml:space="preserve">none</w:t>
            </w:r>
          </w:p>
        </w:tc>
        <w:tc>
          <w:tcPr>
            <w:tcW w:type="dxa" w:w="1340"/>
            <w:tcBorders>
              <w:top w:val="none" w:color="FFFFFF" w:sz="0"/>
              <w:left w:val="none" w:color="FFFFFF" w:sz="0"/>
              <w:bottom w:val="single" w:color="BBBBBB" w:sz="2"/>
              <w:right w:val="none" w:color="FFFFFF" w:sz="0"/>
            </w:tcBorders>
            <w:tcMar>
              <w:top w:type="dxa" w:w="40"/>
              <w:left w:type="dxa" w:w="60"/>
              <w:bottom w:type="dxa" w:w="40"/>
              <w:right w:type="dxa" w:w="60"/>
            </w:tcMar>
          </w:tcPr>
          <w:p>
            <w:pPr>
              <w:spacing w:after="0" w:before="0" w:line="220"/>
            </w:pPr>
            <w:r>
              <w:rPr>
                <w:rFonts w:ascii="Georgia" w:cs="Georgia" w:eastAsia="Georgia" w:hAnsi="Georgia"/>
                <w:b w:val="false"/>
                <w:bCs w:val="false"/>
                <w:color w:val="1A1A1A"/>
                <w:sz w:val="15"/>
                <w:szCs w:val="15"/>
              </w:rPr>
              <w:t xml:space="preserve">—</w:t>
            </w:r>
          </w:p>
        </w:tc>
      </w:tr>
      <w:tr>
        <w:tc>
          <w:tcPr>
            <w:tcW w:type="dxa" w:w="2480"/>
            <w:tcBorders>
              <w:top w:val="none" w:color="FFFFFF" w:sz="0"/>
              <w:left w:val="none" w:color="FFFFFF" w:sz="0"/>
              <w:bottom w:val="single" w:color="BBBBBB" w:sz="2"/>
              <w:right w:val="none" w:color="FFFFFF" w:sz="0"/>
            </w:tcBorders>
            <w:tcMar>
              <w:top w:type="dxa" w:w="40"/>
              <w:left w:type="dxa" w:w="60"/>
              <w:bottom w:type="dxa" w:w="40"/>
              <w:right w:type="dxa" w:w="60"/>
            </w:tcMar>
          </w:tcPr>
          <w:p>
            <w:pPr>
              <w:spacing w:after="0" w:before="0" w:line="220"/>
            </w:pPr>
            <w:r>
              <w:rPr>
                <w:rFonts w:ascii="Georgia" w:cs="Georgia" w:eastAsia="Georgia" w:hAnsi="Georgia"/>
                <w:b w:val="false"/>
                <w:bCs w:val="false"/>
                <w:color w:val="1A1A1A"/>
                <w:sz w:val="15"/>
                <w:szCs w:val="15"/>
              </w:rPr>
              <w:t xml:space="preserve">Gap_Evidence</w:t>
            </w:r>
          </w:p>
        </w:tc>
        <w:tc>
          <w:tcPr>
            <w:tcW w:type="dxa" w:w="620"/>
            <w:tcBorders>
              <w:top w:val="none" w:color="FFFFFF" w:sz="0"/>
              <w:left w:val="none" w:color="FFFFFF" w:sz="0"/>
              <w:bottom w:val="single" w:color="BBBBBB" w:sz="2"/>
              <w:right w:val="none" w:color="FFFFFF" w:sz="0"/>
            </w:tcBorders>
            <w:tcMar>
              <w:top w:type="dxa" w:w="40"/>
              <w:left w:type="dxa" w:w="60"/>
              <w:bottom w:type="dxa" w:w="40"/>
              <w:right w:type="dxa" w:w="60"/>
            </w:tcMar>
          </w:tcPr>
          <w:p>
            <w:pPr>
              <w:spacing w:after="0" w:before="0" w:line="220"/>
              <w:jc w:val="center"/>
            </w:pPr>
            <w:r>
              <w:rPr>
                <w:rFonts w:ascii="Consolas" w:cs="Consolas" w:eastAsia="Consolas" w:hAnsi="Consolas"/>
                <w:b w:val="false"/>
                <w:bCs w:val="false"/>
                <w:color w:val="1A1A1A"/>
                <w:sz w:val="15"/>
                <w:szCs w:val="15"/>
              </w:rPr>
              <w:t xml:space="preserve">182</w:t>
            </w:r>
          </w:p>
        </w:tc>
        <w:tc>
          <w:tcPr>
            <w:tcW w:type="dxa" w:w="780"/>
            <w:tcBorders>
              <w:top w:val="none" w:color="FFFFFF" w:sz="0"/>
              <w:left w:val="none" w:color="FFFFFF" w:sz="0"/>
              <w:bottom w:val="single" w:color="BBBBBB" w:sz="2"/>
              <w:right w:val="none" w:color="FFFFFF" w:sz="0"/>
            </w:tcBorders>
            <w:tcMar>
              <w:top w:type="dxa" w:w="40"/>
              <w:left w:type="dxa" w:w="60"/>
              <w:bottom w:type="dxa" w:w="40"/>
              <w:right w:type="dxa" w:w="60"/>
            </w:tcMar>
          </w:tcPr>
          <w:p>
            <w:pPr>
              <w:spacing w:after="0" w:before="0" w:line="220"/>
              <w:jc w:val="center"/>
            </w:pPr>
            <w:r>
              <w:rPr>
                <w:rFonts w:ascii="Consolas" w:cs="Consolas" w:eastAsia="Consolas" w:hAnsi="Consolas"/>
                <w:b w:val="false"/>
                <w:bCs w:val="false"/>
                <w:color w:val="1A1A1A"/>
                <w:sz w:val="15"/>
                <w:szCs w:val="15"/>
              </w:rPr>
              <w:t xml:space="preserve">71</w:t>
            </w:r>
          </w:p>
        </w:tc>
        <w:tc>
          <w:tcPr>
            <w:tcW w:type="dxa" w:w="560"/>
            <w:tcBorders>
              <w:top w:val="none" w:color="FFFFFF" w:sz="0"/>
              <w:left w:val="none" w:color="FFFFFF" w:sz="0"/>
              <w:bottom w:val="single" w:color="BBBBBB" w:sz="2"/>
              <w:right w:val="none" w:color="FFFFFF" w:sz="0"/>
            </w:tcBorders>
            <w:tcMar>
              <w:top w:type="dxa" w:w="40"/>
              <w:left w:type="dxa" w:w="60"/>
              <w:bottom w:type="dxa" w:w="40"/>
              <w:right w:type="dxa" w:w="60"/>
            </w:tcMar>
          </w:tcPr>
          <w:p>
            <w:pPr>
              <w:spacing w:after="0" w:before="0" w:line="220"/>
              <w:jc w:val="center"/>
            </w:pPr>
            <w:r>
              <w:rPr>
                <w:rFonts w:ascii="Consolas" w:cs="Consolas" w:eastAsia="Consolas" w:hAnsi="Consolas"/>
                <w:b w:val="false"/>
                <w:bCs w:val="false"/>
                <w:color w:val="1A1A1A"/>
                <w:sz w:val="15"/>
                <w:szCs w:val="15"/>
              </w:rPr>
              <w:t xml:space="preserve">yes</w:t>
            </w:r>
          </w:p>
        </w:tc>
        <w:tc>
          <w:tcPr>
            <w:tcW w:type="dxa" w:w="620"/>
            <w:tcBorders>
              <w:top w:val="none" w:color="FFFFFF" w:sz="0"/>
              <w:left w:val="none" w:color="FFFFFF" w:sz="0"/>
              <w:bottom w:val="single" w:color="BBBBBB" w:sz="2"/>
              <w:right w:val="none" w:color="FFFFFF" w:sz="0"/>
            </w:tcBorders>
            <w:tcMar>
              <w:top w:type="dxa" w:w="40"/>
              <w:left w:type="dxa" w:w="60"/>
              <w:bottom w:type="dxa" w:w="40"/>
              <w:right w:type="dxa" w:w="60"/>
            </w:tcMar>
          </w:tcPr>
          <w:p>
            <w:pPr>
              <w:spacing w:after="0" w:before="0" w:line="220"/>
              <w:jc w:val="center"/>
            </w:pPr>
            <w:r>
              <w:rPr>
                <w:rFonts w:ascii="Consolas" w:cs="Consolas" w:eastAsia="Consolas" w:hAnsi="Consolas"/>
                <w:b w:val="false"/>
                <w:bCs w:val="false"/>
                <w:color w:val="1A1A1A"/>
                <w:sz w:val="15"/>
                <w:szCs w:val="15"/>
              </w:rPr>
              <w:t xml:space="preserve">yes</w:t>
            </w:r>
          </w:p>
        </w:tc>
        <w:tc>
          <w:tcPr>
            <w:tcW w:type="dxa" w:w="600"/>
            <w:tcBorders>
              <w:top w:val="none" w:color="FFFFFF" w:sz="0"/>
              <w:left w:val="none" w:color="FFFFFF" w:sz="0"/>
              <w:bottom w:val="single" w:color="BBBBBB" w:sz="2"/>
              <w:right w:val="none" w:color="FFFFFF" w:sz="0"/>
            </w:tcBorders>
            <w:tcMar>
              <w:top w:type="dxa" w:w="40"/>
              <w:left w:type="dxa" w:w="60"/>
              <w:bottom w:type="dxa" w:w="40"/>
              <w:right w:type="dxa" w:w="60"/>
            </w:tcMar>
          </w:tcPr>
          <w:p>
            <w:pPr>
              <w:spacing w:after="0" w:before="0" w:line="220"/>
              <w:jc w:val="center"/>
            </w:pPr>
            <w:r>
              <w:rPr>
                <w:rFonts w:ascii="Consolas" w:cs="Consolas" w:eastAsia="Consolas" w:hAnsi="Consolas"/>
                <w:b w:val="false"/>
                <w:bCs w:val="false"/>
                <w:color w:val="1A1A1A"/>
                <w:sz w:val="15"/>
                <w:szCs w:val="15"/>
              </w:rPr>
              <w:t xml:space="preserve">yes</w:t>
            </w:r>
          </w:p>
        </w:tc>
        <w:tc>
          <w:tcPr>
            <w:tcW w:type="dxa" w:w="3080"/>
            <w:tcBorders>
              <w:top w:val="none" w:color="FFFFFF" w:sz="0"/>
              <w:left w:val="none" w:color="FFFFFF" w:sz="0"/>
              <w:bottom w:val="single" w:color="BBBBBB" w:sz="2"/>
              <w:right w:val="none" w:color="FFFFFF" w:sz="0"/>
            </w:tcBorders>
            <w:tcMar>
              <w:top w:type="dxa" w:w="40"/>
              <w:left w:type="dxa" w:w="60"/>
              <w:bottom w:type="dxa" w:w="40"/>
              <w:right w:type="dxa" w:w="60"/>
            </w:tcMar>
          </w:tcPr>
          <w:p>
            <w:pPr>
              <w:spacing w:after="0" w:before="0" w:line="220"/>
            </w:pPr>
            <w:r>
              <w:rPr>
                <w:rFonts w:ascii="Georgia" w:cs="Georgia" w:eastAsia="Georgia" w:hAnsi="Georgia"/>
                <w:b w:val="false"/>
                <w:bCs w:val="false"/>
                <w:color w:val="1A1A1A"/>
                <w:sz w:val="15"/>
                <w:szCs w:val="15"/>
              </w:rPr>
              <w:t xml:space="preserve">none</w:t>
            </w:r>
          </w:p>
        </w:tc>
        <w:tc>
          <w:tcPr>
            <w:tcW w:type="dxa" w:w="1340"/>
            <w:tcBorders>
              <w:top w:val="none" w:color="FFFFFF" w:sz="0"/>
              <w:left w:val="none" w:color="FFFFFF" w:sz="0"/>
              <w:bottom w:val="single" w:color="BBBBBB" w:sz="2"/>
              <w:right w:val="none" w:color="FFFFFF" w:sz="0"/>
            </w:tcBorders>
            <w:tcMar>
              <w:top w:type="dxa" w:w="40"/>
              <w:left w:type="dxa" w:w="60"/>
              <w:bottom w:type="dxa" w:w="40"/>
              <w:right w:type="dxa" w:w="60"/>
            </w:tcMar>
          </w:tcPr>
          <w:p>
            <w:pPr>
              <w:spacing w:after="0" w:before="0" w:line="220"/>
            </w:pPr>
            <w:r>
              <w:rPr>
                <w:rFonts w:ascii="Georgia" w:cs="Georgia" w:eastAsia="Georgia" w:hAnsi="Georgia"/>
                <w:b w:val="false"/>
                <w:bCs w:val="false"/>
                <w:color w:val="1A1A1A"/>
                <w:sz w:val="15"/>
                <w:szCs w:val="15"/>
              </w:rPr>
              <w:t xml:space="preserve">—</w:t>
            </w:r>
          </w:p>
        </w:tc>
      </w:tr>
      <w:tr>
        <w:tc>
          <w:tcPr>
            <w:tcW w:type="dxa" w:w="2480"/>
            <w:tcBorders>
              <w:top w:val="none" w:color="FFFFFF" w:sz="0"/>
              <w:left w:val="none" w:color="FFFFFF" w:sz="0"/>
              <w:bottom w:val="single" w:color="BBBBBB" w:sz="2"/>
              <w:right w:val="none" w:color="FFFFFF" w:sz="0"/>
            </w:tcBorders>
            <w:tcMar>
              <w:top w:type="dxa" w:w="40"/>
              <w:left w:type="dxa" w:w="60"/>
              <w:bottom w:type="dxa" w:w="40"/>
              <w:right w:type="dxa" w:w="60"/>
            </w:tcMar>
          </w:tcPr>
          <w:p>
            <w:pPr>
              <w:spacing w:after="0" w:before="0" w:line="220"/>
            </w:pPr>
            <w:r>
              <w:rPr>
                <w:rFonts w:ascii="Georgia" w:cs="Georgia" w:eastAsia="Georgia" w:hAnsi="Georgia"/>
                <w:b w:val="false"/>
                <w:bCs w:val="false"/>
                <w:color w:val="1A1A1A"/>
                <w:sz w:val="15"/>
                <w:szCs w:val="15"/>
              </w:rPr>
              <w:t xml:space="preserve">Gap_Synthesis</w:t>
            </w:r>
          </w:p>
        </w:tc>
        <w:tc>
          <w:tcPr>
            <w:tcW w:type="dxa" w:w="620"/>
            <w:tcBorders>
              <w:top w:val="none" w:color="FFFFFF" w:sz="0"/>
              <w:left w:val="none" w:color="FFFFFF" w:sz="0"/>
              <w:bottom w:val="single" w:color="BBBBBB" w:sz="2"/>
              <w:right w:val="none" w:color="FFFFFF" w:sz="0"/>
            </w:tcBorders>
            <w:tcMar>
              <w:top w:type="dxa" w:w="40"/>
              <w:left w:type="dxa" w:w="60"/>
              <w:bottom w:type="dxa" w:w="40"/>
              <w:right w:type="dxa" w:w="60"/>
            </w:tcMar>
          </w:tcPr>
          <w:p>
            <w:pPr>
              <w:spacing w:after="0" w:before="0" w:line="220"/>
              <w:jc w:val="center"/>
            </w:pPr>
            <w:r>
              <w:rPr>
                <w:rFonts w:ascii="Consolas" w:cs="Consolas" w:eastAsia="Consolas" w:hAnsi="Consolas"/>
                <w:b w:val="false"/>
                <w:bCs w:val="false"/>
                <w:color w:val="1A1A1A"/>
                <w:sz w:val="15"/>
                <w:szCs w:val="15"/>
              </w:rPr>
              <w:t xml:space="preserve">122</w:t>
            </w:r>
          </w:p>
        </w:tc>
        <w:tc>
          <w:tcPr>
            <w:tcW w:type="dxa" w:w="780"/>
            <w:tcBorders>
              <w:top w:val="none" w:color="FFFFFF" w:sz="0"/>
              <w:left w:val="none" w:color="FFFFFF" w:sz="0"/>
              <w:bottom w:val="single" w:color="BBBBBB" w:sz="2"/>
              <w:right w:val="none" w:color="FFFFFF" w:sz="0"/>
            </w:tcBorders>
            <w:tcMar>
              <w:top w:type="dxa" w:w="40"/>
              <w:left w:type="dxa" w:w="60"/>
              <w:bottom w:type="dxa" w:w="40"/>
              <w:right w:type="dxa" w:w="60"/>
            </w:tcMar>
          </w:tcPr>
          <w:p>
            <w:pPr>
              <w:spacing w:after="0" w:before="0" w:line="220"/>
              <w:jc w:val="center"/>
            </w:pPr>
            <w:r>
              <w:rPr>
                <w:rFonts w:ascii="Consolas" w:cs="Consolas" w:eastAsia="Consolas" w:hAnsi="Consolas"/>
                <w:b w:val="false"/>
                <w:bCs w:val="false"/>
                <w:color w:val="1A1A1A"/>
                <w:sz w:val="15"/>
                <w:szCs w:val="15"/>
              </w:rPr>
              <w:t xml:space="preserve">8</w:t>
            </w:r>
          </w:p>
        </w:tc>
        <w:tc>
          <w:tcPr>
            <w:tcW w:type="dxa" w:w="560"/>
            <w:tcBorders>
              <w:top w:val="none" w:color="FFFFFF" w:sz="0"/>
              <w:left w:val="none" w:color="FFFFFF" w:sz="0"/>
              <w:bottom w:val="single" w:color="BBBBBB" w:sz="2"/>
              <w:right w:val="none" w:color="FFFFFF" w:sz="0"/>
            </w:tcBorders>
            <w:tcMar>
              <w:top w:type="dxa" w:w="40"/>
              <w:left w:type="dxa" w:w="60"/>
              <w:bottom w:type="dxa" w:w="40"/>
              <w:right w:type="dxa" w:w="60"/>
            </w:tcMar>
          </w:tcPr>
          <w:p>
            <w:pPr>
              <w:spacing w:after="0" w:before="0" w:line="220"/>
              <w:jc w:val="center"/>
            </w:pPr>
            <w:r>
              <w:rPr>
                <w:rFonts w:ascii="Consolas" w:cs="Consolas" w:eastAsia="Consolas" w:hAnsi="Consolas"/>
                <w:b w:val="false"/>
                <w:bCs w:val="false"/>
                <w:color w:val="1A1A1A"/>
                <w:sz w:val="15"/>
                <w:szCs w:val="15"/>
              </w:rPr>
              <w:t xml:space="preserve">yes</w:t>
            </w:r>
          </w:p>
        </w:tc>
        <w:tc>
          <w:tcPr>
            <w:tcW w:type="dxa" w:w="620"/>
            <w:tcBorders>
              <w:top w:val="none" w:color="FFFFFF" w:sz="0"/>
              <w:left w:val="none" w:color="FFFFFF" w:sz="0"/>
              <w:bottom w:val="single" w:color="BBBBBB" w:sz="2"/>
              <w:right w:val="none" w:color="FFFFFF" w:sz="0"/>
            </w:tcBorders>
            <w:tcMar>
              <w:top w:type="dxa" w:w="40"/>
              <w:left w:type="dxa" w:w="60"/>
              <w:bottom w:type="dxa" w:w="40"/>
              <w:right w:type="dxa" w:w="60"/>
            </w:tcMar>
          </w:tcPr>
          <w:p>
            <w:pPr>
              <w:spacing w:after="0" w:before="0" w:line="220"/>
              <w:jc w:val="center"/>
            </w:pPr>
            <w:r>
              <w:rPr>
                <w:rFonts w:ascii="Consolas" w:cs="Consolas" w:eastAsia="Consolas" w:hAnsi="Consolas"/>
                <w:b w:val="false"/>
                <w:bCs w:val="false"/>
                <w:color w:val="1A1A1A"/>
                <w:sz w:val="15"/>
                <w:szCs w:val="15"/>
              </w:rPr>
              <w:t xml:space="preserve">yes</w:t>
            </w:r>
          </w:p>
        </w:tc>
        <w:tc>
          <w:tcPr>
            <w:tcW w:type="dxa" w:w="600"/>
            <w:tcBorders>
              <w:top w:val="none" w:color="FFFFFF" w:sz="0"/>
              <w:left w:val="none" w:color="FFFFFF" w:sz="0"/>
              <w:bottom w:val="single" w:color="BBBBBB" w:sz="2"/>
              <w:right w:val="none" w:color="FFFFFF" w:sz="0"/>
            </w:tcBorders>
            <w:tcMar>
              <w:top w:type="dxa" w:w="40"/>
              <w:left w:type="dxa" w:w="60"/>
              <w:bottom w:type="dxa" w:w="40"/>
              <w:right w:type="dxa" w:w="60"/>
            </w:tcMar>
          </w:tcPr>
          <w:p>
            <w:pPr>
              <w:spacing w:after="0" w:before="0" w:line="220"/>
              <w:jc w:val="center"/>
            </w:pPr>
            <w:r>
              <w:rPr>
                <w:rFonts w:ascii="Consolas" w:cs="Consolas" w:eastAsia="Consolas" w:hAnsi="Consolas"/>
                <w:b w:val="false"/>
                <w:bCs w:val="false"/>
                <w:color w:val="1A1A1A"/>
                <w:sz w:val="15"/>
                <w:szCs w:val="15"/>
              </w:rPr>
              <w:t xml:space="preserve">yes</w:t>
            </w:r>
          </w:p>
        </w:tc>
        <w:tc>
          <w:tcPr>
            <w:tcW w:type="dxa" w:w="3080"/>
            <w:tcBorders>
              <w:top w:val="none" w:color="FFFFFF" w:sz="0"/>
              <w:left w:val="none" w:color="FFFFFF" w:sz="0"/>
              <w:bottom w:val="single" w:color="BBBBBB" w:sz="2"/>
              <w:right w:val="none" w:color="FFFFFF" w:sz="0"/>
            </w:tcBorders>
            <w:tcMar>
              <w:top w:type="dxa" w:w="40"/>
              <w:left w:type="dxa" w:w="60"/>
              <w:bottom w:type="dxa" w:w="40"/>
              <w:right w:type="dxa" w:w="60"/>
            </w:tcMar>
          </w:tcPr>
          <w:p>
            <w:pPr>
              <w:spacing w:after="0" w:before="0" w:line="220"/>
            </w:pPr>
            <w:r>
              <w:rPr>
                <w:rFonts w:ascii="Georgia" w:cs="Georgia" w:eastAsia="Georgia" w:hAnsi="Georgia"/>
                <w:b w:val="false"/>
                <w:bCs w:val="false"/>
                <w:color w:val="1A1A1A"/>
                <w:sz w:val="15"/>
                <w:szCs w:val="15"/>
              </w:rPr>
              <w:t xml:space="preserve">none</w:t>
            </w:r>
          </w:p>
        </w:tc>
        <w:tc>
          <w:tcPr>
            <w:tcW w:type="dxa" w:w="1340"/>
            <w:tcBorders>
              <w:top w:val="none" w:color="FFFFFF" w:sz="0"/>
              <w:left w:val="none" w:color="FFFFFF" w:sz="0"/>
              <w:bottom w:val="single" w:color="BBBBBB" w:sz="2"/>
              <w:right w:val="none" w:color="FFFFFF" w:sz="0"/>
            </w:tcBorders>
            <w:tcMar>
              <w:top w:type="dxa" w:w="40"/>
              <w:left w:type="dxa" w:w="60"/>
              <w:bottom w:type="dxa" w:w="40"/>
              <w:right w:type="dxa" w:w="60"/>
            </w:tcMar>
          </w:tcPr>
          <w:p>
            <w:pPr>
              <w:spacing w:after="0" w:before="0" w:line="220"/>
            </w:pPr>
            <w:r>
              <w:rPr>
                <w:rFonts w:ascii="Georgia" w:cs="Georgia" w:eastAsia="Georgia" w:hAnsi="Georgia"/>
                <w:b w:val="false"/>
                <w:bCs w:val="false"/>
                <w:color w:val="1A1A1A"/>
                <w:sz w:val="15"/>
                <w:szCs w:val="15"/>
              </w:rPr>
              <w:t xml:space="preserve">—</w:t>
            </w:r>
          </w:p>
        </w:tc>
      </w:tr>
      <w:tr>
        <w:tc>
          <w:tcPr>
            <w:tcW w:type="dxa" w:w="2480"/>
            <w:tcBorders>
              <w:top w:val="none" w:color="FFFFFF" w:sz="0"/>
              <w:left w:val="none" w:color="FFFFFF" w:sz="0"/>
              <w:bottom w:val="single" w:color="BBBBBB" w:sz="2"/>
              <w:right w:val="none" w:color="FFFFFF" w:sz="0"/>
            </w:tcBorders>
            <w:tcMar>
              <w:top w:type="dxa" w:w="40"/>
              <w:left w:type="dxa" w:w="60"/>
              <w:bottom w:type="dxa" w:w="40"/>
              <w:right w:type="dxa" w:w="60"/>
            </w:tcMar>
          </w:tcPr>
          <w:p>
            <w:pPr>
              <w:spacing w:after="0" w:before="0" w:line="220"/>
            </w:pPr>
            <w:r>
              <w:rPr>
                <w:rFonts w:ascii="Georgia" w:cs="Georgia" w:eastAsia="Georgia" w:hAnsi="Georgia"/>
                <w:b w:val="false"/>
                <w:bCs w:val="false"/>
                <w:color w:val="1A1A1A"/>
                <w:sz w:val="15"/>
                <w:szCs w:val="15"/>
              </w:rPr>
              <w:t xml:space="preserve">Generic_Drug_Catalog</w:t>
            </w:r>
          </w:p>
        </w:tc>
        <w:tc>
          <w:tcPr>
            <w:tcW w:type="dxa" w:w="620"/>
            <w:tcBorders>
              <w:top w:val="none" w:color="FFFFFF" w:sz="0"/>
              <w:left w:val="none" w:color="FFFFFF" w:sz="0"/>
              <w:bottom w:val="single" w:color="BBBBBB" w:sz="2"/>
              <w:right w:val="none" w:color="FFFFFF" w:sz="0"/>
            </w:tcBorders>
            <w:tcMar>
              <w:top w:type="dxa" w:w="40"/>
              <w:left w:type="dxa" w:w="60"/>
              <w:bottom w:type="dxa" w:w="40"/>
              <w:right w:type="dxa" w:w="60"/>
            </w:tcMar>
          </w:tcPr>
          <w:p>
            <w:pPr>
              <w:spacing w:after="0" w:before="0" w:line="220"/>
              <w:jc w:val="center"/>
            </w:pPr>
            <w:r>
              <w:rPr>
                <w:rFonts w:ascii="Consolas" w:cs="Consolas" w:eastAsia="Consolas" w:hAnsi="Consolas"/>
                <w:b w:val="false"/>
                <w:bCs w:val="false"/>
                <w:color w:val="1A1A1A"/>
                <w:sz w:val="15"/>
                <w:szCs w:val="15"/>
              </w:rPr>
              <w:t xml:space="preserve">48</w:t>
            </w:r>
          </w:p>
        </w:tc>
        <w:tc>
          <w:tcPr>
            <w:tcW w:type="dxa" w:w="780"/>
            <w:tcBorders>
              <w:top w:val="none" w:color="FFFFFF" w:sz="0"/>
              <w:left w:val="none" w:color="FFFFFF" w:sz="0"/>
              <w:bottom w:val="single" w:color="BBBBBB" w:sz="2"/>
              <w:right w:val="none" w:color="FFFFFF" w:sz="0"/>
            </w:tcBorders>
            <w:tcMar>
              <w:top w:type="dxa" w:w="40"/>
              <w:left w:type="dxa" w:w="60"/>
              <w:bottom w:type="dxa" w:w="40"/>
              <w:right w:type="dxa" w:w="60"/>
            </w:tcMar>
          </w:tcPr>
          <w:p>
            <w:pPr>
              <w:spacing w:after="0" w:before="0" w:line="220"/>
              <w:jc w:val="center"/>
            </w:pPr>
            <w:r>
              <w:rPr>
                <w:rFonts w:ascii="Consolas" w:cs="Consolas" w:eastAsia="Consolas" w:hAnsi="Consolas"/>
                <w:b w:val="false"/>
                <w:bCs w:val="false"/>
                <w:color w:val="1A1A1A"/>
                <w:sz w:val="15"/>
                <w:szCs w:val="15"/>
              </w:rPr>
              <w:t xml:space="preserve">2</w:t>
            </w:r>
          </w:p>
        </w:tc>
        <w:tc>
          <w:tcPr>
            <w:tcW w:type="dxa" w:w="560"/>
            <w:tcBorders>
              <w:top w:val="none" w:color="FFFFFF" w:sz="0"/>
              <w:left w:val="none" w:color="FFFFFF" w:sz="0"/>
              <w:bottom w:val="single" w:color="BBBBBB" w:sz="2"/>
              <w:right w:val="none" w:color="FFFFFF" w:sz="0"/>
            </w:tcBorders>
            <w:tcMar>
              <w:top w:type="dxa" w:w="40"/>
              <w:left w:type="dxa" w:w="60"/>
              <w:bottom w:type="dxa" w:w="40"/>
              <w:right w:type="dxa" w:w="60"/>
            </w:tcMar>
          </w:tcPr>
          <w:p>
            <w:pPr>
              <w:spacing w:after="0" w:before="0" w:line="220"/>
              <w:jc w:val="center"/>
            </w:pPr>
            <w:r>
              <w:rPr>
                <w:rFonts w:ascii="Consolas" w:cs="Consolas" w:eastAsia="Consolas" w:hAnsi="Consolas"/>
                <w:b w:val="false"/>
                <w:bCs w:val="false"/>
                <w:color w:val="1A1A1A"/>
                <w:sz w:val="15"/>
                <w:szCs w:val="15"/>
              </w:rPr>
              <w:t xml:space="preserve">yes</w:t>
            </w:r>
          </w:p>
        </w:tc>
        <w:tc>
          <w:tcPr>
            <w:tcW w:type="dxa" w:w="620"/>
            <w:tcBorders>
              <w:top w:val="none" w:color="FFFFFF" w:sz="0"/>
              <w:left w:val="none" w:color="FFFFFF" w:sz="0"/>
              <w:bottom w:val="single" w:color="BBBBBB" w:sz="2"/>
              <w:right w:val="none" w:color="FFFFFF" w:sz="0"/>
            </w:tcBorders>
            <w:tcMar>
              <w:top w:type="dxa" w:w="40"/>
              <w:left w:type="dxa" w:w="60"/>
              <w:bottom w:type="dxa" w:w="40"/>
              <w:right w:type="dxa" w:w="60"/>
            </w:tcMar>
          </w:tcPr>
          <w:p>
            <w:pPr>
              <w:spacing w:after="0" w:before="0" w:line="220"/>
              <w:jc w:val="center"/>
            </w:pPr>
            <w:r>
              <w:rPr>
                <w:rFonts w:ascii="Consolas" w:cs="Consolas" w:eastAsia="Consolas" w:hAnsi="Consolas"/>
                <w:b w:val="false"/>
                <w:bCs w:val="false"/>
                <w:color w:val="1A1A1A"/>
                <w:sz w:val="15"/>
                <w:szCs w:val="15"/>
              </w:rPr>
              <w:t xml:space="preserve">yes</w:t>
            </w:r>
          </w:p>
        </w:tc>
        <w:tc>
          <w:tcPr>
            <w:tcW w:type="dxa" w:w="600"/>
            <w:tcBorders>
              <w:top w:val="none" w:color="FFFFFF" w:sz="0"/>
              <w:left w:val="none" w:color="FFFFFF" w:sz="0"/>
              <w:bottom w:val="single" w:color="BBBBBB" w:sz="2"/>
              <w:right w:val="none" w:color="FFFFFF" w:sz="0"/>
            </w:tcBorders>
            <w:tcMar>
              <w:top w:type="dxa" w:w="40"/>
              <w:left w:type="dxa" w:w="60"/>
              <w:bottom w:type="dxa" w:w="40"/>
              <w:right w:type="dxa" w:w="60"/>
            </w:tcMar>
          </w:tcPr>
          <w:p>
            <w:pPr>
              <w:spacing w:after="0" w:before="0" w:line="220"/>
              <w:jc w:val="center"/>
            </w:pPr>
            <w:r>
              <w:rPr>
                <w:rFonts w:ascii="Consolas" w:cs="Consolas" w:eastAsia="Consolas" w:hAnsi="Consolas"/>
                <w:b w:val="false"/>
                <w:bCs w:val="false"/>
                <w:color w:val="1A1A1A"/>
                <w:sz w:val="15"/>
                <w:szCs w:val="15"/>
              </w:rPr>
              <w:t xml:space="preserve">yes</w:t>
            </w:r>
          </w:p>
        </w:tc>
        <w:tc>
          <w:tcPr>
            <w:tcW w:type="dxa" w:w="3080"/>
            <w:tcBorders>
              <w:top w:val="none" w:color="FFFFFF" w:sz="0"/>
              <w:left w:val="none" w:color="FFFFFF" w:sz="0"/>
              <w:bottom w:val="single" w:color="BBBBBB" w:sz="2"/>
              <w:right w:val="none" w:color="FFFFFF" w:sz="0"/>
            </w:tcBorders>
            <w:tcMar>
              <w:top w:type="dxa" w:w="40"/>
              <w:left w:type="dxa" w:w="60"/>
              <w:bottom w:type="dxa" w:w="40"/>
              <w:right w:type="dxa" w:w="60"/>
            </w:tcMar>
          </w:tcPr>
          <w:p>
            <w:pPr>
              <w:spacing w:after="0" w:before="0" w:line="220"/>
            </w:pPr>
            <w:r>
              <w:rPr>
                <w:rFonts w:ascii="Georgia" w:cs="Georgia" w:eastAsia="Georgia" w:hAnsi="Georgia"/>
                <w:b w:val="false"/>
                <w:bCs w:val="false"/>
                <w:color w:val="8A5A00"/>
                <w:sz w:val="15"/>
                <w:szCs w:val="15"/>
              </w:rPr>
              <w:t xml:space="preserve">&lt;3 unique PMIDs</w:t>
            </w:r>
          </w:p>
        </w:tc>
        <w:tc>
          <w:tcPr>
            <w:tcW w:type="dxa" w:w="1340"/>
            <w:tcBorders>
              <w:top w:val="none" w:color="FFFFFF" w:sz="0"/>
              <w:left w:val="none" w:color="FFFFFF" w:sz="0"/>
              <w:bottom w:val="single" w:color="BBBBBB" w:sz="2"/>
              <w:right w:val="none" w:color="FFFFFF" w:sz="0"/>
            </w:tcBorders>
            <w:tcMar>
              <w:top w:type="dxa" w:w="40"/>
              <w:left w:type="dxa" w:w="60"/>
              <w:bottom w:type="dxa" w:w="40"/>
              <w:right w:type="dxa" w:w="60"/>
            </w:tcMar>
          </w:tcPr>
          <w:p>
            <w:pPr>
              <w:spacing w:after="0" w:before="0" w:line="220"/>
            </w:pPr>
            <w:r>
              <w:rPr>
                <w:rFonts w:ascii="Georgia" w:cs="Georgia" w:eastAsia="Georgia" w:hAnsi="Georgia"/>
                <w:b/>
                <w:bCs/>
                <w:color w:val="8A5A00"/>
                <w:sz w:val="15"/>
                <w:szCs w:val="15"/>
              </w:rPr>
              <w:t xml:space="preserve">MEDIUM</w:t>
            </w:r>
          </w:p>
        </w:tc>
      </w:tr>
      <w:tr>
        <w:tc>
          <w:tcPr>
            <w:tcW w:type="dxa" w:w="2480"/>
            <w:tcBorders>
              <w:top w:val="none" w:color="FFFFFF" w:sz="0"/>
              <w:left w:val="none" w:color="FFFFFF" w:sz="0"/>
              <w:bottom w:val="single" w:color="BBBBBB" w:sz="2"/>
              <w:right w:val="none" w:color="FFFFFF" w:sz="0"/>
            </w:tcBorders>
            <w:tcMar>
              <w:top w:type="dxa" w:w="40"/>
              <w:left w:type="dxa" w:w="60"/>
              <w:bottom w:type="dxa" w:w="40"/>
              <w:right w:type="dxa" w:w="60"/>
            </w:tcMar>
          </w:tcPr>
          <w:p>
            <w:pPr>
              <w:spacing w:after="0" w:before="0" w:line="220"/>
            </w:pPr>
            <w:r>
              <w:rPr>
                <w:rFonts w:ascii="Georgia" w:cs="Georgia" w:eastAsia="Georgia" w:hAnsi="Georgia"/>
                <w:b w:val="false"/>
                <w:bCs w:val="false"/>
                <w:color w:val="1A1A1A"/>
                <w:sz w:val="15"/>
                <w:szCs w:val="15"/>
              </w:rPr>
              <w:t xml:space="preserve">Health_Equity</w:t>
            </w:r>
          </w:p>
        </w:tc>
        <w:tc>
          <w:tcPr>
            <w:tcW w:type="dxa" w:w="620"/>
            <w:tcBorders>
              <w:top w:val="none" w:color="FFFFFF" w:sz="0"/>
              <w:left w:val="none" w:color="FFFFFF" w:sz="0"/>
              <w:bottom w:val="single" w:color="BBBBBB" w:sz="2"/>
              <w:right w:val="none" w:color="FFFFFF" w:sz="0"/>
            </w:tcBorders>
            <w:tcMar>
              <w:top w:type="dxa" w:w="40"/>
              <w:left w:type="dxa" w:w="60"/>
              <w:bottom w:type="dxa" w:w="40"/>
              <w:right w:type="dxa" w:w="60"/>
            </w:tcMar>
          </w:tcPr>
          <w:p>
            <w:pPr>
              <w:spacing w:after="0" w:before="0" w:line="220"/>
              <w:jc w:val="center"/>
            </w:pPr>
            <w:r>
              <w:rPr>
                <w:rFonts w:ascii="Consolas" w:cs="Consolas" w:eastAsia="Consolas" w:hAnsi="Consolas"/>
                <w:b w:val="false"/>
                <w:bCs w:val="false"/>
                <w:color w:val="1A1A1A"/>
                <w:sz w:val="15"/>
                <w:szCs w:val="15"/>
              </w:rPr>
              <w:t xml:space="preserve">76</w:t>
            </w:r>
          </w:p>
        </w:tc>
        <w:tc>
          <w:tcPr>
            <w:tcW w:type="dxa" w:w="780"/>
            <w:tcBorders>
              <w:top w:val="none" w:color="FFFFFF" w:sz="0"/>
              <w:left w:val="none" w:color="FFFFFF" w:sz="0"/>
              <w:bottom w:val="single" w:color="BBBBBB" w:sz="2"/>
              <w:right w:val="none" w:color="FFFFFF" w:sz="0"/>
            </w:tcBorders>
            <w:tcMar>
              <w:top w:type="dxa" w:w="40"/>
              <w:left w:type="dxa" w:w="60"/>
              <w:bottom w:type="dxa" w:w="40"/>
              <w:right w:type="dxa" w:w="60"/>
            </w:tcMar>
          </w:tcPr>
          <w:p>
            <w:pPr>
              <w:spacing w:after="0" w:before="0" w:line="220"/>
              <w:jc w:val="center"/>
            </w:pPr>
            <w:r>
              <w:rPr>
                <w:rFonts w:ascii="Consolas" w:cs="Consolas" w:eastAsia="Consolas" w:hAnsi="Consolas"/>
                <w:b w:val="false"/>
                <w:bCs w:val="false"/>
                <w:color w:val="1A1A1A"/>
                <w:sz w:val="15"/>
                <w:szCs w:val="15"/>
              </w:rPr>
              <w:t xml:space="preserve">10</w:t>
            </w:r>
          </w:p>
        </w:tc>
        <w:tc>
          <w:tcPr>
            <w:tcW w:type="dxa" w:w="560"/>
            <w:tcBorders>
              <w:top w:val="none" w:color="FFFFFF" w:sz="0"/>
              <w:left w:val="none" w:color="FFFFFF" w:sz="0"/>
              <w:bottom w:val="single" w:color="BBBBBB" w:sz="2"/>
              <w:right w:val="none" w:color="FFFFFF" w:sz="0"/>
            </w:tcBorders>
            <w:tcMar>
              <w:top w:type="dxa" w:w="40"/>
              <w:left w:type="dxa" w:w="60"/>
              <w:bottom w:type="dxa" w:w="40"/>
              <w:right w:type="dxa" w:w="60"/>
            </w:tcMar>
          </w:tcPr>
          <w:p>
            <w:pPr>
              <w:spacing w:after="0" w:before="0" w:line="220"/>
              <w:jc w:val="center"/>
            </w:pPr>
            <w:r>
              <w:rPr>
                <w:rFonts w:ascii="Consolas" w:cs="Consolas" w:eastAsia="Consolas" w:hAnsi="Consolas"/>
                <w:b w:val="false"/>
                <w:bCs w:val="false"/>
                <w:color w:val="1A1A1A"/>
                <w:sz w:val="15"/>
                <w:szCs w:val="15"/>
              </w:rPr>
              <w:t xml:space="preserve">yes</w:t>
            </w:r>
          </w:p>
        </w:tc>
        <w:tc>
          <w:tcPr>
            <w:tcW w:type="dxa" w:w="620"/>
            <w:tcBorders>
              <w:top w:val="none" w:color="FFFFFF" w:sz="0"/>
              <w:left w:val="none" w:color="FFFFFF" w:sz="0"/>
              <w:bottom w:val="single" w:color="BBBBBB" w:sz="2"/>
              <w:right w:val="none" w:color="FFFFFF" w:sz="0"/>
            </w:tcBorders>
            <w:tcMar>
              <w:top w:type="dxa" w:w="40"/>
              <w:left w:type="dxa" w:w="60"/>
              <w:bottom w:type="dxa" w:w="40"/>
              <w:right w:type="dxa" w:w="60"/>
            </w:tcMar>
          </w:tcPr>
          <w:p>
            <w:pPr>
              <w:spacing w:after="0" w:before="0" w:line="220"/>
              <w:jc w:val="center"/>
            </w:pPr>
            <w:r>
              <w:rPr>
                <w:rFonts w:ascii="Consolas" w:cs="Consolas" w:eastAsia="Consolas" w:hAnsi="Consolas"/>
                <w:b w:val="false"/>
                <w:bCs w:val="false"/>
                <w:color w:val="1A1A1A"/>
                <w:sz w:val="15"/>
                <w:szCs w:val="15"/>
              </w:rPr>
              <w:t xml:space="preserve">yes</w:t>
            </w:r>
          </w:p>
        </w:tc>
        <w:tc>
          <w:tcPr>
            <w:tcW w:type="dxa" w:w="600"/>
            <w:tcBorders>
              <w:top w:val="none" w:color="FFFFFF" w:sz="0"/>
              <w:left w:val="none" w:color="FFFFFF" w:sz="0"/>
              <w:bottom w:val="single" w:color="BBBBBB" w:sz="2"/>
              <w:right w:val="none" w:color="FFFFFF" w:sz="0"/>
            </w:tcBorders>
            <w:tcMar>
              <w:top w:type="dxa" w:w="40"/>
              <w:left w:type="dxa" w:w="60"/>
              <w:bottom w:type="dxa" w:w="40"/>
              <w:right w:type="dxa" w:w="60"/>
            </w:tcMar>
          </w:tcPr>
          <w:p>
            <w:pPr>
              <w:spacing w:after="0" w:before="0" w:line="220"/>
              <w:jc w:val="center"/>
            </w:pPr>
            <w:r>
              <w:rPr>
                <w:rFonts w:ascii="Consolas" w:cs="Consolas" w:eastAsia="Consolas" w:hAnsi="Consolas"/>
                <w:b w:val="false"/>
                <w:bCs w:val="false"/>
                <w:color w:val="1A1A1A"/>
                <w:sz w:val="15"/>
                <w:szCs w:val="15"/>
              </w:rPr>
              <w:t xml:space="preserve">yes</w:t>
            </w:r>
          </w:p>
        </w:tc>
        <w:tc>
          <w:tcPr>
            <w:tcW w:type="dxa" w:w="3080"/>
            <w:tcBorders>
              <w:top w:val="none" w:color="FFFFFF" w:sz="0"/>
              <w:left w:val="none" w:color="FFFFFF" w:sz="0"/>
              <w:bottom w:val="single" w:color="BBBBBB" w:sz="2"/>
              <w:right w:val="none" w:color="FFFFFF" w:sz="0"/>
            </w:tcBorders>
            <w:tcMar>
              <w:top w:type="dxa" w:w="40"/>
              <w:left w:type="dxa" w:w="60"/>
              <w:bottom w:type="dxa" w:w="40"/>
              <w:right w:type="dxa" w:w="60"/>
            </w:tcMar>
          </w:tcPr>
          <w:p>
            <w:pPr>
              <w:spacing w:after="0" w:before="0" w:line="220"/>
            </w:pPr>
            <w:r>
              <w:rPr>
                <w:rFonts w:ascii="Georgia" w:cs="Georgia" w:eastAsia="Georgia" w:hAnsi="Georgia"/>
                <w:b w:val="false"/>
                <w:bCs w:val="false"/>
                <w:color w:val="1A1A1A"/>
                <w:sz w:val="15"/>
                <w:szCs w:val="15"/>
              </w:rPr>
              <w:t xml:space="preserve">none</w:t>
            </w:r>
          </w:p>
        </w:tc>
        <w:tc>
          <w:tcPr>
            <w:tcW w:type="dxa" w:w="1340"/>
            <w:tcBorders>
              <w:top w:val="none" w:color="FFFFFF" w:sz="0"/>
              <w:left w:val="none" w:color="FFFFFF" w:sz="0"/>
              <w:bottom w:val="single" w:color="BBBBBB" w:sz="2"/>
              <w:right w:val="none" w:color="FFFFFF" w:sz="0"/>
            </w:tcBorders>
            <w:tcMar>
              <w:top w:type="dxa" w:w="40"/>
              <w:left w:type="dxa" w:w="60"/>
              <w:bottom w:type="dxa" w:w="40"/>
              <w:right w:type="dxa" w:w="60"/>
            </w:tcMar>
          </w:tcPr>
          <w:p>
            <w:pPr>
              <w:spacing w:after="0" w:before="0" w:line="220"/>
            </w:pPr>
            <w:r>
              <w:rPr>
                <w:rFonts w:ascii="Georgia" w:cs="Georgia" w:eastAsia="Georgia" w:hAnsi="Georgia"/>
                <w:b w:val="false"/>
                <w:bCs w:val="false"/>
                <w:color w:val="1A1A1A"/>
                <w:sz w:val="15"/>
                <w:szCs w:val="15"/>
              </w:rPr>
              <w:t xml:space="preserve">—</w:t>
            </w:r>
          </w:p>
        </w:tc>
      </w:tr>
      <w:tr>
        <w:tc>
          <w:tcPr>
            <w:tcW w:type="dxa" w:w="2480"/>
            <w:tcBorders>
              <w:top w:val="none" w:color="FFFFFF" w:sz="0"/>
              <w:left w:val="none" w:color="FFFFFF" w:sz="0"/>
              <w:bottom w:val="single" w:color="BBBBBB" w:sz="2"/>
              <w:right w:val="none" w:color="FFFFFF" w:sz="0"/>
            </w:tcBorders>
            <w:tcMar>
              <w:top w:type="dxa" w:w="40"/>
              <w:left w:type="dxa" w:w="60"/>
              <w:bottom w:type="dxa" w:w="40"/>
              <w:right w:type="dxa" w:w="60"/>
            </w:tcMar>
          </w:tcPr>
          <w:p>
            <w:pPr>
              <w:spacing w:after="0" w:before="0" w:line="220"/>
            </w:pPr>
            <w:r>
              <w:rPr>
                <w:rFonts w:ascii="Georgia" w:cs="Georgia" w:eastAsia="Georgia" w:hAnsi="Georgia"/>
                <w:b w:val="false"/>
                <w:bCs w:val="false"/>
                <w:color w:val="1A1A1A"/>
                <w:sz w:val="15"/>
                <w:szCs w:val="15"/>
              </w:rPr>
              <w:t xml:space="preserve">Immunomod_LADA</w:t>
            </w:r>
          </w:p>
        </w:tc>
        <w:tc>
          <w:tcPr>
            <w:tcW w:type="dxa" w:w="620"/>
            <w:tcBorders>
              <w:top w:val="none" w:color="FFFFFF" w:sz="0"/>
              <w:left w:val="none" w:color="FFFFFF" w:sz="0"/>
              <w:bottom w:val="single" w:color="BBBBBB" w:sz="2"/>
              <w:right w:val="none" w:color="FFFFFF" w:sz="0"/>
            </w:tcBorders>
            <w:tcMar>
              <w:top w:type="dxa" w:w="40"/>
              <w:left w:type="dxa" w:w="60"/>
              <w:bottom w:type="dxa" w:w="40"/>
              <w:right w:type="dxa" w:w="60"/>
            </w:tcMar>
          </w:tcPr>
          <w:p>
            <w:pPr>
              <w:spacing w:after="0" w:before="0" w:line="220"/>
              <w:jc w:val="center"/>
            </w:pPr>
            <w:r>
              <w:rPr>
                <w:rFonts w:ascii="Consolas" w:cs="Consolas" w:eastAsia="Consolas" w:hAnsi="Consolas"/>
                <w:b w:val="false"/>
                <w:bCs w:val="false"/>
                <w:color w:val="1A1A1A"/>
                <w:sz w:val="15"/>
                <w:szCs w:val="15"/>
              </w:rPr>
              <w:t xml:space="preserve">52</w:t>
            </w:r>
          </w:p>
        </w:tc>
        <w:tc>
          <w:tcPr>
            <w:tcW w:type="dxa" w:w="780"/>
            <w:tcBorders>
              <w:top w:val="none" w:color="FFFFFF" w:sz="0"/>
              <w:left w:val="none" w:color="FFFFFF" w:sz="0"/>
              <w:bottom w:val="single" w:color="BBBBBB" w:sz="2"/>
              <w:right w:val="none" w:color="FFFFFF" w:sz="0"/>
            </w:tcBorders>
            <w:tcMar>
              <w:top w:type="dxa" w:w="40"/>
              <w:left w:type="dxa" w:w="60"/>
              <w:bottom w:type="dxa" w:w="40"/>
              <w:right w:type="dxa" w:w="60"/>
            </w:tcMar>
          </w:tcPr>
          <w:p>
            <w:pPr>
              <w:spacing w:after="0" w:before="0" w:line="220"/>
              <w:jc w:val="center"/>
            </w:pPr>
            <w:r>
              <w:rPr>
                <w:rFonts w:ascii="Consolas" w:cs="Consolas" w:eastAsia="Consolas" w:hAnsi="Consolas"/>
                <w:b w:val="false"/>
                <w:bCs w:val="false"/>
                <w:color w:val="1A1A1A"/>
                <w:sz w:val="15"/>
                <w:szCs w:val="15"/>
              </w:rPr>
              <w:t xml:space="preserve">10</w:t>
            </w:r>
          </w:p>
        </w:tc>
        <w:tc>
          <w:tcPr>
            <w:tcW w:type="dxa" w:w="560"/>
            <w:tcBorders>
              <w:top w:val="none" w:color="FFFFFF" w:sz="0"/>
              <w:left w:val="none" w:color="FFFFFF" w:sz="0"/>
              <w:bottom w:val="single" w:color="BBBBBB" w:sz="2"/>
              <w:right w:val="none" w:color="FFFFFF" w:sz="0"/>
            </w:tcBorders>
            <w:tcMar>
              <w:top w:type="dxa" w:w="40"/>
              <w:left w:type="dxa" w:w="60"/>
              <w:bottom w:type="dxa" w:w="40"/>
              <w:right w:type="dxa" w:w="60"/>
            </w:tcMar>
          </w:tcPr>
          <w:p>
            <w:pPr>
              <w:spacing w:after="0" w:before="0" w:line="220"/>
              <w:jc w:val="center"/>
            </w:pPr>
            <w:r>
              <w:rPr>
                <w:rFonts w:ascii="Consolas" w:cs="Consolas" w:eastAsia="Consolas" w:hAnsi="Consolas"/>
                <w:b w:val="false"/>
                <w:bCs w:val="false"/>
                <w:color w:val="1A1A1A"/>
                <w:sz w:val="15"/>
                <w:szCs w:val="15"/>
              </w:rPr>
              <w:t xml:space="preserve">yes</w:t>
            </w:r>
          </w:p>
        </w:tc>
        <w:tc>
          <w:tcPr>
            <w:tcW w:type="dxa" w:w="620"/>
            <w:tcBorders>
              <w:top w:val="none" w:color="FFFFFF" w:sz="0"/>
              <w:left w:val="none" w:color="FFFFFF" w:sz="0"/>
              <w:bottom w:val="single" w:color="BBBBBB" w:sz="2"/>
              <w:right w:val="none" w:color="FFFFFF" w:sz="0"/>
            </w:tcBorders>
            <w:tcMar>
              <w:top w:type="dxa" w:w="40"/>
              <w:left w:type="dxa" w:w="60"/>
              <w:bottom w:type="dxa" w:w="40"/>
              <w:right w:type="dxa" w:w="60"/>
            </w:tcMar>
          </w:tcPr>
          <w:p>
            <w:pPr>
              <w:spacing w:after="0" w:before="0" w:line="220"/>
              <w:jc w:val="center"/>
            </w:pPr>
            <w:r>
              <w:rPr>
                <w:rFonts w:ascii="Consolas" w:cs="Consolas" w:eastAsia="Consolas" w:hAnsi="Consolas"/>
                <w:b w:val="false"/>
                <w:bCs w:val="false"/>
                <w:color w:val="1A1A1A"/>
                <w:sz w:val="15"/>
                <w:szCs w:val="15"/>
              </w:rPr>
              <w:t xml:space="preserve">yes</w:t>
            </w:r>
          </w:p>
        </w:tc>
        <w:tc>
          <w:tcPr>
            <w:tcW w:type="dxa" w:w="600"/>
            <w:tcBorders>
              <w:top w:val="none" w:color="FFFFFF" w:sz="0"/>
              <w:left w:val="none" w:color="FFFFFF" w:sz="0"/>
              <w:bottom w:val="single" w:color="BBBBBB" w:sz="2"/>
              <w:right w:val="none" w:color="FFFFFF" w:sz="0"/>
            </w:tcBorders>
            <w:tcMar>
              <w:top w:type="dxa" w:w="40"/>
              <w:left w:type="dxa" w:w="60"/>
              <w:bottom w:type="dxa" w:w="40"/>
              <w:right w:type="dxa" w:w="60"/>
            </w:tcMar>
          </w:tcPr>
          <w:p>
            <w:pPr>
              <w:spacing w:after="0" w:before="0" w:line="220"/>
              <w:jc w:val="center"/>
            </w:pPr>
            <w:r>
              <w:rPr>
                <w:rFonts w:ascii="Consolas" w:cs="Consolas" w:eastAsia="Consolas" w:hAnsi="Consolas"/>
                <w:b w:val="false"/>
                <w:bCs w:val="false"/>
                <w:color w:val="1A1A1A"/>
                <w:sz w:val="15"/>
                <w:szCs w:val="15"/>
              </w:rPr>
              <w:t xml:space="preserve">yes</w:t>
            </w:r>
          </w:p>
        </w:tc>
        <w:tc>
          <w:tcPr>
            <w:tcW w:type="dxa" w:w="3080"/>
            <w:tcBorders>
              <w:top w:val="none" w:color="FFFFFF" w:sz="0"/>
              <w:left w:val="none" w:color="FFFFFF" w:sz="0"/>
              <w:bottom w:val="single" w:color="BBBBBB" w:sz="2"/>
              <w:right w:val="none" w:color="FFFFFF" w:sz="0"/>
            </w:tcBorders>
            <w:tcMar>
              <w:top w:type="dxa" w:w="40"/>
              <w:left w:type="dxa" w:w="60"/>
              <w:bottom w:type="dxa" w:w="40"/>
              <w:right w:type="dxa" w:w="60"/>
            </w:tcMar>
          </w:tcPr>
          <w:p>
            <w:pPr>
              <w:spacing w:after="0" w:before="0" w:line="220"/>
            </w:pPr>
            <w:r>
              <w:rPr>
                <w:rFonts w:ascii="Georgia" w:cs="Georgia" w:eastAsia="Georgia" w:hAnsi="Georgia"/>
                <w:b w:val="false"/>
                <w:bCs w:val="false"/>
                <w:color w:val="1A1A1A"/>
                <w:sz w:val="15"/>
                <w:szCs w:val="15"/>
              </w:rPr>
              <w:t xml:space="preserve">none</w:t>
            </w:r>
          </w:p>
        </w:tc>
        <w:tc>
          <w:tcPr>
            <w:tcW w:type="dxa" w:w="1340"/>
            <w:tcBorders>
              <w:top w:val="none" w:color="FFFFFF" w:sz="0"/>
              <w:left w:val="none" w:color="FFFFFF" w:sz="0"/>
              <w:bottom w:val="single" w:color="BBBBBB" w:sz="2"/>
              <w:right w:val="none" w:color="FFFFFF" w:sz="0"/>
            </w:tcBorders>
            <w:tcMar>
              <w:top w:type="dxa" w:w="40"/>
              <w:left w:type="dxa" w:w="60"/>
              <w:bottom w:type="dxa" w:w="40"/>
              <w:right w:type="dxa" w:w="60"/>
            </w:tcMar>
          </w:tcPr>
          <w:p>
            <w:pPr>
              <w:spacing w:after="0" w:before="0" w:line="220"/>
            </w:pPr>
            <w:r>
              <w:rPr>
                <w:rFonts w:ascii="Georgia" w:cs="Georgia" w:eastAsia="Georgia" w:hAnsi="Georgia"/>
                <w:b w:val="false"/>
                <w:bCs w:val="false"/>
                <w:color w:val="1A1A1A"/>
                <w:sz w:val="15"/>
                <w:szCs w:val="15"/>
              </w:rPr>
              <w:t xml:space="preserve">—</w:t>
            </w:r>
          </w:p>
        </w:tc>
      </w:tr>
      <w:tr>
        <w:tc>
          <w:tcPr>
            <w:tcW w:type="dxa" w:w="2480"/>
            <w:tcBorders>
              <w:top w:val="none" w:color="FFFFFF" w:sz="0"/>
              <w:left w:val="none" w:color="FFFFFF" w:sz="0"/>
              <w:bottom w:val="single" w:color="BBBBBB" w:sz="2"/>
              <w:right w:val="none" w:color="FFFFFF" w:sz="0"/>
            </w:tcBorders>
            <w:tcMar>
              <w:top w:type="dxa" w:w="40"/>
              <w:left w:type="dxa" w:w="60"/>
              <w:bottom w:type="dxa" w:w="40"/>
              <w:right w:type="dxa" w:w="60"/>
            </w:tcMar>
          </w:tcPr>
          <w:p>
            <w:pPr>
              <w:spacing w:after="0" w:before="0" w:line="220"/>
            </w:pPr>
            <w:r>
              <w:rPr>
                <w:rFonts w:ascii="Georgia" w:cs="Georgia" w:eastAsia="Georgia" w:hAnsi="Georgia"/>
                <w:b w:val="false"/>
                <w:bCs w:val="false"/>
                <w:color w:val="1A1A1A"/>
                <w:sz w:val="15"/>
                <w:szCs w:val="15"/>
              </w:rPr>
              <w:t xml:space="preserve">Islet_Drug_Repurposing</w:t>
            </w:r>
          </w:p>
        </w:tc>
        <w:tc>
          <w:tcPr>
            <w:tcW w:type="dxa" w:w="620"/>
            <w:tcBorders>
              <w:top w:val="none" w:color="FFFFFF" w:sz="0"/>
              <w:left w:val="none" w:color="FFFFFF" w:sz="0"/>
              <w:bottom w:val="single" w:color="BBBBBB" w:sz="2"/>
              <w:right w:val="none" w:color="FFFFFF" w:sz="0"/>
            </w:tcBorders>
            <w:tcMar>
              <w:top w:type="dxa" w:w="40"/>
              <w:left w:type="dxa" w:w="60"/>
              <w:bottom w:type="dxa" w:w="40"/>
              <w:right w:type="dxa" w:w="60"/>
            </w:tcMar>
          </w:tcPr>
          <w:p>
            <w:pPr>
              <w:spacing w:after="0" w:before="0" w:line="220"/>
              <w:jc w:val="center"/>
            </w:pPr>
            <w:r>
              <w:rPr>
                <w:rFonts w:ascii="Consolas" w:cs="Consolas" w:eastAsia="Consolas" w:hAnsi="Consolas"/>
                <w:b w:val="false"/>
                <w:bCs w:val="false"/>
                <w:color w:val="1A1A1A"/>
                <w:sz w:val="15"/>
                <w:szCs w:val="15"/>
              </w:rPr>
              <w:t xml:space="preserve">116</w:t>
            </w:r>
          </w:p>
        </w:tc>
        <w:tc>
          <w:tcPr>
            <w:tcW w:type="dxa" w:w="780"/>
            <w:tcBorders>
              <w:top w:val="none" w:color="FFFFFF" w:sz="0"/>
              <w:left w:val="none" w:color="FFFFFF" w:sz="0"/>
              <w:bottom w:val="single" w:color="BBBBBB" w:sz="2"/>
              <w:right w:val="none" w:color="FFFFFF" w:sz="0"/>
            </w:tcBorders>
            <w:tcMar>
              <w:top w:type="dxa" w:w="40"/>
              <w:left w:type="dxa" w:w="60"/>
              <w:bottom w:type="dxa" w:w="40"/>
              <w:right w:type="dxa" w:w="60"/>
            </w:tcMar>
          </w:tcPr>
          <w:p>
            <w:pPr>
              <w:spacing w:after="0" w:before="0" w:line="220"/>
              <w:jc w:val="center"/>
            </w:pPr>
            <w:r>
              <w:rPr>
                <w:rFonts w:ascii="Consolas" w:cs="Consolas" w:eastAsia="Consolas" w:hAnsi="Consolas"/>
                <w:b w:val="false"/>
                <w:bCs w:val="false"/>
                <w:color w:val="1A1A1A"/>
                <w:sz w:val="15"/>
                <w:szCs w:val="15"/>
              </w:rPr>
              <w:t xml:space="preserve">5</w:t>
            </w:r>
          </w:p>
        </w:tc>
        <w:tc>
          <w:tcPr>
            <w:tcW w:type="dxa" w:w="560"/>
            <w:tcBorders>
              <w:top w:val="none" w:color="FFFFFF" w:sz="0"/>
              <w:left w:val="none" w:color="FFFFFF" w:sz="0"/>
              <w:bottom w:val="single" w:color="BBBBBB" w:sz="2"/>
              <w:right w:val="none" w:color="FFFFFF" w:sz="0"/>
            </w:tcBorders>
            <w:tcMar>
              <w:top w:type="dxa" w:w="40"/>
              <w:left w:type="dxa" w:w="60"/>
              <w:bottom w:type="dxa" w:w="40"/>
              <w:right w:type="dxa" w:w="60"/>
            </w:tcMar>
          </w:tcPr>
          <w:p>
            <w:pPr>
              <w:spacing w:after="0" w:before="0" w:line="220"/>
              <w:jc w:val="center"/>
            </w:pPr>
            <w:r>
              <w:rPr>
                <w:rFonts w:ascii="Consolas" w:cs="Consolas" w:eastAsia="Consolas" w:hAnsi="Consolas"/>
                <w:b w:val="false"/>
                <w:bCs w:val="false"/>
                <w:color w:val="1A1A1A"/>
                <w:sz w:val="15"/>
                <w:szCs w:val="15"/>
              </w:rPr>
              <w:t xml:space="preserve">yes</w:t>
            </w:r>
          </w:p>
        </w:tc>
        <w:tc>
          <w:tcPr>
            <w:tcW w:type="dxa" w:w="620"/>
            <w:tcBorders>
              <w:top w:val="none" w:color="FFFFFF" w:sz="0"/>
              <w:left w:val="none" w:color="FFFFFF" w:sz="0"/>
              <w:bottom w:val="single" w:color="BBBBBB" w:sz="2"/>
              <w:right w:val="none" w:color="FFFFFF" w:sz="0"/>
            </w:tcBorders>
            <w:tcMar>
              <w:top w:type="dxa" w:w="40"/>
              <w:left w:type="dxa" w:w="60"/>
              <w:bottom w:type="dxa" w:w="40"/>
              <w:right w:type="dxa" w:w="60"/>
            </w:tcMar>
          </w:tcPr>
          <w:p>
            <w:pPr>
              <w:spacing w:after="0" w:before="0" w:line="220"/>
              <w:jc w:val="center"/>
            </w:pPr>
            <w:r>
              <w:rPr>
                <w:rFonts w:ascii="Consolas" w:cs="Consolas" w:eastAsia="Consolas" w:hAnsi="Consolas"/>
                <w:b w:val="false"/>
                <w:bCs w:val="false"/>
                <w:color w:val="1A1A1A"/>
                <w:sz w:val="15"/>
                <w:szCs w:val="15"/>
              </w:rPr>
              <w:t xml:space="preserve">yes</w:t>
            </w:r>
          </w:p>
        </w:tc>
        <w:tc>
          <w:tcPr>
            <w:tcW w:type="dxa" w:w="600"/>
            <w:tcBorders>
              <w:top w:val="none" w:color="FFFFFF" w:sz="0"/>
              <w:left w:val="none" w:color="FFFFFF" w:sz="0"/>
              <w:bottom w:val="single" w:color="BBBBBB" w:sz="2"/>
              <w:right w:val="none" w:color="FFFFFF" w:sz="0"/>
            </w:tcBorders>
            <w:tcMar>
              <w:top w:type="dxa" w:w="40"/>
              <w:left w:type="dxa" w:w="60"/>
              <w:bottom w:type="dxa" w:w="40"/>
              <w:right w:type="dxa" w:w="60"/>
            </w:tcMar>
          </w:tcPr>
          <w:p>
            <w:pPr>
              <w:spacing w:after="0" w:before="0" w:line="220"/>
              <w:jc w:val="center"/>
            </w:pPr>
            <w:r>
              <w:rPr>
                <w:rFonts w:ascii="Consolas" w:cs="Consolas" w:eastAsia="Consolas" w:hAnsi="Consolas"/>
                <w:b w:val="false"/>
                <w:bCs w:val="false"/>
                <w:color w:val="1A1A1A"/>
                <w:sz w:val="15"/>
                <w:szCs w:val="15"/>
              </w:rPr>
              <w:t xml:space="preserve">yes</w:t>
            </w:r>
          </w:p>
        </w:tc>
        <w:tc>
          <w:tcPr>
            <w:tcW w:type="dxa" w:w="3080"/>
            <w:tcBorders>
              <w:top w:val="none" w:color="FFFFFF" w:sz="0"/>
              <w:left w:val="none" w:color="FFFFFF" w:sz="0"/>
              <w:bottom w:val="single" w:color="BBBBBB" w:sz="2"/>
              <w:right w:val="none" w:color="FFFFFF" w:sz="0"/>
            </w:tcBorders>
            <w:tcMar>
              <w:top w:type="dxa" w:w="40"/>
              <w:left w:type="dxa" w:w="60"/>
              <w:bottom w:type="dxa" w:w="40"/>
              <w:right w:type="dxa" w:w="60"/>
            </w:tcMar>
          </w:tcPr>
          <w:p>
            <w:pPr>
              <w:spacing w:after="0" w:before="0" w:line="220"/>
            </w:pPr>
            <w:r>
              <w:rPr>
                <w:rFonts w:ascii="Georgia" w:cs="Georgia" w:eastAsia="Georgia" w:hAnsi="Georgia"/>
                <w:b w:val="false"/>
                <w:bCs w:val="false"/>
                <w:color w:val="1A1A1A"/>
                <w:sz w:val="15"/>
                <w:szCs w:val="15"/>
              </w:rPr>
              <w:t xml:space="preserve">none</w:t>
            </w:r>
          </w:p>
        </w:tc>
        <w:tc>
          <w:tcPr>
            <w:tcW w:type="dxa" w:w="1340"/>
            <w:tcBorders>
              <w:top w:val="none" w:color="FFFFFF" w:sz="0"/>
              <w:left w:val="none" w:color="FFFFFF" w:sz="0"/>
              <w:bottom w:val="single" w:color="BBBBBB" w:sz="2"/>
              <w:right w:val="none" w:color="FFFFFF" w:sz="0"/>
            </w:tcBorders>
            <w:tcMar>
              <w:top w:type="dxa" w:w="40"/>
              <w:left w:type="dxa" w:w="60"/>
              <w:bottom w:type="dxa" w:w="40"/>
              <w:right w:type="dxa" w:w="60"/>
            </w:tcMar>
          </w:tcPr>
          <w:p>
            <w:pPr>
              <w:spacing w:after="0" w:before="0" w:line="220"/>
            </w:pPr>
            <w:r>
              <w:rPr>
                <w:rFonts w:ascii="Georgia" w:cs="Georgia" w:eastAsia="Georgia" w:hAnsi="Georgia"/>
                <w:b w:val="false"/>
                <w:bCs w:val="false"/>
                <w:color w:val="1A1A1A"/>
                <w:sz w:val="15"/>
                <w:szCs w:val="15"/>
              </w:rPr>
              <w:t xml:space="preserve">—</w:t>
            </w:r>
          </w:p>
        </w:tc>
      </w:tr>
      <w:tr>
        <w:tc>
          <w:tcPr>
            <w:tcW w:type="dxa" w:w="2480"/>
            <w:tcBorders>
              <w:top w:val="none" w:color="FFFFFF" w:sz="0"/>
              <w:left w:val="none" w:color="FFFFFF" w:sz="0"/>
              <w:bottom w:val="single" w:color="BBBBBB" w:sz="2"/>
              <w:right w:val="none" w:color="FFFFFF" w:sz="0"/>
            </w:tcBorders>
            <w:tcMar>
              <w:top w:type="dxa" w:w="40"/>
              <w:left w:type="dxa" w:w="60"/>
              <w:bottom w:type="dxa" w:w="40"/>
              <w:right w:type="dxa" w:w="60"/>
            </w:tcMar>
          </w:tcPr>
          <w:p>
            <w:pPr>
              <w:spacing w:after="0" w:before="0" w:line="220"/>
            </w:pPr>
            <w:r>
              <w:rPr>
                <w:rFonts w:ascii="Georgia" w:cs="Georgia" w:eastAsia="Georgia" w:hAnsi="Georgia"/>
                <w:b w:val="false"/>
                <w:bCs w:val="false"/>
                <w:color w:val="1A1A1A"/>
                <w:sz w:val="15"/>
                <w:szCs w:val="15"/>
              </w:rPr>
              <w:t xml:space="preserve">Islet_Transplant_Analysis</w:t>
            </w:r>
          </w:p>
        </w:tc>
        <w:tc>
          <w:tcPr>
            <w:tcW w:type="dxa" w:w="620"/>
            <w:tcBorders>
              <w:top w:val="none" w:color="FFFFFF" w:sz="0"/>
              <w:left w:val="none" w:color="FFFFFF" w:sz="0"/>
              <w:bottom w:val="single" w:color="BBBBBB" w:sz="2"/>
              <w:right w:val="none" w:color="FFFFFF" w:sz="0"/>
            </w:tcBorders>
            <w:tcMar>
              <w:top w:type="dxa" w:w="40"/>
              <w:left w:type="dxa" w:w="60"/>
              <w:bottom w:type="dxa" w:w="40"/>
              <w:right w:type="dxa" w:w="60"/>
            </w:tcMar>
          </w:tcPr>
          <w:p>
            <w:pPr>
              <w:spacing w:after="0" w:before="0" w:line="220"/>
              <w:jc w:val="center"/>
            </w:pPr>
            <w:r>
              <w:rPr>
                <w:rFonts w:ascii="Consolas" w:cs="Consolas" w:eastAsia="Consolas" w:hAnsi="Consolas"/>
                <w:b w:val="false"/>
                <w:bCs w:val="false"/>
                <w:color w:val="1A1A1A"/>
                <w:sz w:val="15"/>
                <w:szCs w:val="15"/>
              </w:rPr>
              <w:t xml:space="preserve">74</w:t>
            </w:r>
          </w:p>
        </w:tc>
        <w:tc>
          <w:tcPr>
            <w:tcW w:type="dxa" w:w="780"/>
            <w:tcBorders>
              <w:top w:val="none" w:color="FFFFFF" w:sz="0"/>
              <w:left w:val="none" w:color="FFFFFF" w:sz="0"/>
              <w:bottom w:val="single" w:color="BBBBBB" w:sz="2"/>
              <w:right w:val="none" w:color="FFFFFF" w:sz="0"/>
            </w:tcBorders>
            <w:tcMar>
              <w:top w:type="dxa" w:w="40"/>
              <w:left w:type="dxa" w:w="60"/>
              <w:bottom w:type="dxa" w:w="40"/>
              <w:right w:type="dxa" w:w="60"/>
            </w:tcMar>
          </w:tcPr>
          <w:p>
            <w:pPr>
              <w:spacing w:after="0" w:before="0" w:line="220"/>
              <w:jc w:val="center"/>
            </w:pPr>
            <w:r>
              <w:rPr>
                <w:rFonts w:ascii="Consolas" w:cs="Consolas" w:eastAsia="Consolas" w:hAnsi="Consolas"/>
                <w:b w:val="false"/>
                <w:bCs w:val="false"/>
                <w:color w:val="1A1A1A"/>
                <w:sz w:val="15"/>
                <w:szCs w:val="15"/>
              </w:rPr>
              <w:t xml:space="preserve">4</w:t>
            </w:r>
          </w:p>
        </w:tc>
        <w:tc>
          <w:tcPr>
            <w:tcW w:type="dxa" w:w="560"/>
            <w:tcBorders>
              <w:top w:val="none" w:color="FFFFFF" w:sz="0"/>
              <w:left w:val="none" w:color="FFFFFF" w:sz="0"/>
              <w:bottom w:val="single" w:color="BBBBBB" w:sz="2"/>
              <w:right w:val="none" w:color="FFFFFF" w:sz="0"/>
            </w:tcBorders>
            <w:tcMar>
              <w:top w:type="dxa" w:w="40"/>
              <w:left w:type="dxa" w:w="60"/>
              <w:bottom w:type="dxa" w:w="40"/>
              <w:right w:type="dxa" w:w="60"/>
            </w:tcMar>
          </w:tcPr>
          <w:p>
            <w:pPr>
              <w:spacing w:after="0" w:before="0" w:line="220"/>
              <w:jc w:val="center"/>
            </w:pPr>
            <w:r>
              <w:rPr>
                <w:rFonts w:ascii="Consolas" w:cs="Consolas" w:eastAsia="Consolas" w:hAnsi="Consolas"/>
                <w:b w:val="false"/>
                <w:bCs w:val="false"/>
                <w:color w:val="1A1A1A"/>
                <w:sz w:val="15"/>
                <w:szCs w:val="15"/>
              </w:rPr>
              <w:t xml:space="preserve">yes</w:t>
            </w:r>
          </w:p>
        </w:tc>
        <w:tc>
          <w:tcPr>
            <w:tcW w:type="dxa" w:w="620"/>
            <w:tcBorders>
              <w:top w:val="none" w:color="FFFFFF" w:sz="0"/>
              <w:left w:val="none" w:color="FFFFFF" w:sz="0"/>
              <w:bottom w:val="single" w:color="BBBBBB" w:sz="2"/>
              <w:right w:val="none" w:color="FFFFFF" w:sz="0"/>
            </w:tcBorders>
            <w:tcMar>
              <w:top w:type="dxa" w:w="40"/>
              <w:left w:type="dxa" w:w="60"/>
              <w:bottom w:type="dxa" w:w="40"/>
              <w:right w:type="dxa" w:w="60"/>
            </w:tcMar>
          </w:tcPr>
          <w:p>
            <w:pPr>
              <w:spacing w:after="0" w:before="0" w:line="220"/>
              <w:jc w:val="center"/>
            </w:pPr>
            <w:r>
              <w:rPr>
                <w:rFonts w:ascii="Consolas" w:cs="Consolas" w:eastAsia="Consolas" w:hAnsi="Consolas"/>
                <w:b w:val="false"/>
                <w:bCs w:val="false"/>
                <w:color w:val="1A1A1A"/>
                <w:sz w:val="15"/>
                <w:szCs w:val="15"/>
              </w:rPr>
              <w:t xml:space="preserve">yes</w:t>
            </w:r>
          </w:p>
        </w:tc>
        <w:tc>
          <w:tcPr>
            <w:tcW w:type="dxa" w:w="600"/>
            <w:tcBorders>
              <w:top w:val="none" w:color="FFFFFF" w:sz="0"/>
              <w:left w:val="none" w:color="FFFFFF" w:sz="0"/>
              <w:bottom w:val="single" w:color="BBBBBB" w:sz="2"/>
              <w:right w:val="none" w:color="FFFFFF" w:sz="0"/>
            </w:tcBorders>
            <w:tcMar>
              <w:top w:type="dxa" w:w="40"/>
              <w:left w:type="dxa" w:w="60"/>
              <w:bottom w:type="dxa" w:w="40"/>
              <w:right w:type="dxa" w:w="60"/>
            </w:tcMar>
          </w:tcPr>
          <w:p>
            <w:pPr>
              <w:spacing w:after="0" w:before="0" w:line="220"/>
              <w:jc w:val="center"/>
            </w:pPr>
            <w:r>
              <w:rPr>
                <w:rFonts w:ascii="Consolas" w:cs="Consolas" w:eastAsia="Consolas" w:hAnsi="Consolas"/>
                <w:b w:val="false"/>
                <w:bCs w:val="false"/>
                <w:color w:val="1A1A1A"/>
                <w:sz w:val="15"/>
                <w:szCs w:val="15"/>
              </w:rPr>
              <w:t xml:space="preserve">yes</w:t>
            </w:r>
          </w:p>
        </w:tc>
        <w:tc>
          <w:tcPr>
            <w:tcW w:type="dxa" w:w="3080"/>
            <w:tcBorders>
              <w:top w:val="none" w:color="FFFFFF" w:sz="0"/>
              <w:left w:val="none" w:color="FFFFFF" w:sz="0"/>
              <w:bottom w:val="single" w:color="BBBBBB" w:sz="2"/>
              <w:right w:val="none" w:color="FFFFFF" w:sz="0"/>
            </w:tcBorders>
            <w:tcMar>
              <w:top w:type="dxa" w:w="40"/>
              <w:left w:type="dxa" w:w="60"/>
              <w:bottom w:type="dxa" w:w="40"/>
              <w:right w:type="dxa" w:w="60"/>
            </w:tcMar>
          </w:tcPr>
          <w:p>
            <w:pPr>
              <w:spacing w:after="0" w:before="0" w:line="220"/>
            </w:pPr>
            <w:r>
              <w:rPr>
                <w:rFonts w:ascii="Georgia" w:cs="Georgia" w:eastAsia="Georgia" w:hAnsi="Georgia"/>
                <w:b w:val="false"/>
                <w:bCs w:val="false"/>
                <w:color w:val="1A1A1A"/>
                <w:sz w:val="15"/>
                <w:szCs w:val="15"/>
              </w:rPr>
              <w:t xml:space="preserve">none</w:t>
            </w:r>
          </w:p>
        </w:tc>
        <w:tc>
          <w:tcPr>
            <w:tcW w:type="dxa" w:w="1340"/>
            <w:tcBorders>
              <w:top w:val="none" w:color="FFFFFF" w:sz="0"/>
              <w:left w:val="none" w:color="FFFFFF" w:sz="0"/>
              <w:bottom w:val="single" w:color="BBBBBB" w:sz="2"/>
              <w:right w:val="none" w:color="FFFFFF" w:sz="0"/>
            </w:tcBorders>
            <w:tcMar>
              <w:top w:type="dxa" w:w="40"/>
              <w:left w:type="dxa" w:w="60"/>
              <w:bottom w:type="dxa" w:w="40"/>
              <w:right w:type="dxa" w:w="60"/>
            </w:tcMar>
          </w:tcPr>
          <w:p>
            <w:pPr>
              <w:spacing w:after="0" w:before="0" w:line="220"/>
            </w:pPr>
            <w:r>
              <w:rPr>
                <w:rFonts w:ascii="Georgia" w:cs="Georgia" w:eastAsia="Georgia" w:hAnsi="Georgia"/>
                <w:b w:val="false"/>
                <w:bCs w:val="false"/>
                <w:color w:val="1A1A1A"/>
                <w:sz w:val="15"/>
                <w:szCs w:val="15"/>
              </w:rPr>
              <w:t xml:space="preserve">—</w:t>
            </w:r>
          </w:p>
        </w:tc>
      </w:tr>
      <w:tr>
        <w:tc>
          <w:tcPr>
            <w:tcW w:type="dxa" w:w="2480"/>
            <w:tcBorders>
              <w:top w:val="none" w:color="FFFFFF" w:sz="0"/>
              <w:left w:val="none" w:color="FFFFFF" w:sz="0"/>
              <w:bottom w:val="single" w:color="BBBBBB" w:sz="2"/>
              <w:right w:val="none" w:color="FFFFFF" w:sz="0"/>
            </w:tcBorders>
            <w:tcMar>
              <w:top w:type="dxa" w:w="40"/>
              <w:left w:type="dxa" w:w="60"/>
              <w:bottom w:type="dxa" w:w="40"/>
              <w:right w:type="dxa" w:w="60"/>
            </w:tcMar>
          </w:tcPr>
          <w:p>
            <w:pPr>
              <w:spacing w:after="0" w:before="0" w:line="220"/>
            </w:pPr>
            <w:r>
              <w:rPr>
                <w:rFonts w:ascii="Georgia" w:cs="Georgia" w:eastAsia="Georgia" w:hAnsi="Georgia"/>
                <w:b w:val="false"/>
                <w:bCs w:val="false"/>
                <w:color w:val="1A1A1A"/>
                <w:sz w:val="15"/>
                <w:szCs w:val="15"/>
              </w:rPr>
              <w:t xml:space="preserve">Islet_Transplant_Equity</w:t>
            </w:r>
          </w:p>
        </w:tc>
        <w:tc>
          <w:tcPr>
            <w:tcW w:type="dxa" w:w="620"/>
            <w:tcBorders>
              <w:top w:val="none" w:color="FFFFFF" w:sz="0"/>
              <w:left w:val="none" w:color="FFFFFF" w:sz="0"/>
              <w:bottom w:val="single" w:color="BBBBBB" w:sz="2"/>
              <w:right w:val="none" w:color="FFFFFF" w:sz="0"/>
            </w:tcBorders>
            <w:tcMar>
              <w:top w:type="dxa" w:w="40"/>
              <w:left w:type="dxa" w:w="60"/>
              <w:bottom w:type="dxa" w:w="40"/>
              <w:right w:type="dxa" w:w="60"/>
            </w:tcMar>
          </w:tcPr>
          <w:p>
            <w:pPr>
              <w:spacing w:after="0" w:before="0" w:line="220"/>
              <w:jc w:val="center"/>
            </w:pPr>
            <w:r>
              <w:rPr>
                <w:rFonts w:ascii="Consolas" w:cs="Consolas" w:eastAsia="Consolas" w:hAnsi="Consolas"/>
                <w:b w:val="false"/>
                <w:bCs w:val="false"/>
                <w:color w:val="1A1A1A"/>
                <w:sz w:val="15"/>
                <w:szCs w:val="15"/>
              </w:rPr>
              <w:t xml:space="preserve">44</w:t>
            </w:r>
          </w:p>
        </w:tc>
        <w:tc>
          <w:tcPr>
            <w:tcW w:type="dxa" w:w="780"/>
            <w:tcBorders>
              <w:top w:val="none" w:color="FFFFFF" w:sz="0"/>
              <w:left w:val="none" w:color="FFFFFF" w:sz="0"/>
              <w:bottom w:val="single" w:color="BBBBBB" w:sz="2"/>
              <w:right w:val="none" w:color="FFFFFF" w:sz="0"/>
            </w:tcBorders>
            <w:tcMar>
              <w:top w:type="dxa" w:w="40"/>
              <w:left w:type="dxa" w:w="60"/>
              <w:bottom w:type="dxa" w:w="40"/>
              <w:right w:type="dxa" w:w="60"/>
            </w:tcMar>
          </w:tcPr>
          <w:p>
            <w:pPr>
              <w:spacing w:after="0" w:before="0" w:line="220"/>
              <w:jc w:val="center"/>
            </w:pPr>
            <w:r>
              <w:rPr>
                <w:rFonts w:ascii="Consolas" w:cs="Consolas" w:eastAsia="Consolas" w:hAnsi="Consolas"/>
                <w:b w:val="false"/>
                <w:bCs w:val="false"/>
                <w:color w:val="1A1A1A"/>
                <w:sz w:val="15"/>
                <w:szCs w:val="15"/>
              </w:rPr>
              <w:t xml:space="preserve">5</w:t>
            </w:r>
          </w:p>
        </w:tc>
        <w:tc>
          <w:tcPr>
            <w:tcW w:type="dxa" w:w="560"/>
            <w:tcBorders>
              <w:top w:val="none" w:color="FFFFFF" w:sz="0"/>
              <w:left w:val="none" w:color="FFFFFF" w:sz="0"/>
              <w:bottom w:val="single" w:color="BBBBBB" w:sz="2"/>
              <w:right w:val="none" w:color="FFFFFF" w:sz="0"/>
            </w:tcBorders>
            <w:tcMar>
              <w:top w:type="dxa" w:w="40"/>
              <w:left w:type="dxa" w:w="60"/>
              <w:bottom w:type="dxa" w:w="40"/>
              <w:right w:type="dxa" w:w="60"/>
            </w:tcMar>
          </w:tcPr>
          <w:p>
            <w:pPr>
              <w:spacing w:after="0" w:before="0" w:line="220"/>
              <w:jc w:val="center"/>
            </w:pPr>
            <w:r>
              <w:rPr>
                <w:rFonts w:ascii="Consolas" w:cs="Consolas" w:eastAsia="Consolas" w:hAnsi="Consolas"/>
                <w:b w:val="false"/>
                <w:bCs w:val="false"/>
                <w:color w:val="1A1A1A"/>
                <w:sz w:val="15"/>
                <w:szCs w:val="15"/>
              </w:rPr>
              <w:t xml:space="preserve">yes</w:t>
            </w:r>
          </w:p>
        </w:tc>
        <w:tc>
          <w:tcPr>
            <w:tcW w:type="dxa" w:w="620"/>
            <w:tcBorders>
              <w:top w:val="none" w:color="FFFFFF" w:sz="0"/>
              <w:left w:val="none" w:color="FFFFFF" w:sz="0"/>
              <w:bottom w:val="single" w:color="BBBBBB" w:sz="2"/>
              <w:right w:val="none" w:color="FFFFFF" w:sz="0"/>
            </w:tcBorders>
            <w:tcMar>
              <w:top w:type="dxa" w:w="40"/>
              <w:left w:type="dxa" w:w="60"/>
              <w:bottom w:type="dxa" w:w="40"/>
              <w:right w:type="dxa" w:w="60"/>
            </w:tcMar>
          </w:tcPr>
          <w:p>
            <w:pPr>
              <w:spacing w:after="0" w:before="0" w:line="220"/>
              <w:jc w:val="center"/>
            </w:pPr>
            <w:r>
              <w:rPr>
                <w:rFonts w:ascii="Consolas" w:cs="Consolas" w:eastAsia="Consolas" w:hAnsi="Consolas"/>
                <w:b w:val="false"/>
                <w:bCs w:val="false"/>
                <w:color w:val="1A1A1A"/>
                <w:sz w:val="15"/>
                <w:szCs w:val="15"/>
              </w:rPr>
              <w:t xml:space="preserve">yes</w:t>
            </w:r>
          </w:p>
        </w:tc>
        <w:tc>
          <w:tcPr>
            <w:tcW w:type="dxa" w:w="600"/>
            <w:tcBorders>
              <w:top w:val="none" w:color="FFFFFF" w:sz="0"/>
              <w:left w:val="none" w:color="FFFFFF" w:sz="0"/>
              <w:bottom w:val="single" w:color="BBBBBB" w:sz="2"/>
              <w:right w:val="none" w:color="FFFFFF" w:sz="0"/>
            </w:tcBorders>
            <w:tcMar>
              <w:top w:type="dxa" w:w="40"/>
              <w:left w:type="dxa" w:w="60"/>
              <w:bottom w:type="dxa" w:w="40"/>
              <w:right w:type="dxa" w:w="60"/>
            </w:tcMar>
          </w:tcPr>
          <w:p>
            <w:pPr>
              <w:spacing w:after="0" w:before="0" w:line="220"/>
              <w:jc w:val="center"/>
            </w:pPr>
            <w:r>
              <w:rPr>
                <w:rFonts w:ascii="Consolas" w:cs="Consolas" w:eastAsia="Consolas" w:hAnsi="Consolas"/>
                <w:b w:val="false"/>
                <w:bCs w:val="false"/>
                <w:color w:val="1A1A1A"/>
                <w:sz w:val="15"/>
                <w:szCs w:val="15"/>
              </w:rPr>
              <w:t xml:space="preserve">yes</w:t>
            </w:r>
          </w:p>
        </w:tc>
        <w:tc>
          <w:tcPr>
            <w:tcW w:type="dxa" w:w="3080"/>
            <w:tcBorders>
              <w:top w:val="none" w:color="FFFFFF" w:sz="0"/>
              <w:left w:val="none" w:color="FFFFFF" w:sz="0"/>
              <w:bottom w:val="single" w:color="BBBBBB" w:sz="2"/>
              <w:right w:val="none" w:color="FFFFFF" w:sz="0"/>
            </w:tcBorders>
            <w:tcMar>
              <w:top w:type="dxa" w:w="40"/>
              <w:left w:type="dxa" w:w="60"/>
              <w:bottom w:type="dxa" w:w="40"/>
              <w:right w:type="dxa" w:w="60"/>
            </w:tcMar>
          </w:tcPr>
          <w:p>
            <w:pPr>
              <w:spacing w:after="0" w:before="0" w:line="220"/>
            </w:pPr>
            <w:r>
              <w:rPr>
                <w:rFonts w:ascii="Georgia" w:cs="Georgia" w:eastAsia="Georgia" w:hAnsi="Georgia"/>
                <w:b w:val="false"/>
                <w:bCs w:val="false"/>
                <w:color w:val="1A1A1A"/>
                <w:sz w:val="15"/>
                <w:szCs w:val="15"/>
              </w:rPr>
              <w:t xml:space="preserve">none</w:t>
            </w:r>
          </w:p>
        </w:tc>
        <w:tc>
          <w:tcPr>
            <w:tcW w:type="dxa" w:w="1340"/>
            <w:tcBorders>
              <w:top w:val="none" w:color="FFFFFF" w:sz="0"/>
              <w:left w:val="none" w:color="FFFFFF" w:sz="0"/>
              <w:bottom w:val="single" w:color="BBBBBB" w:sz="2"/>
              <w:right w:val="none" w:color="FFFFFF" w:sz="0"/>
            </w:tcBorders>
            <w:tcMar>
              <w:top w:type="dxa" w:w="40"/>
              <w:left w:type="dxa" w:w="60"/>
              <w:bottom w:type="dxa" w:w="40"/>
              <w:right w:type="dxa" w:w="60"/>
            </w:tcMar>
          </w:tcPr>
          <w:p>
            <w:pPr>
              <w:spacing w:after="0" w:before="0" w:line="220"/>
            </w:pPr>
            <w:r>
              <w:rPr>
                <w:rFonts w:ascii="Georgia" w:cs="Georgia" w:eastAsia="Georgia" w:hAnsi="Georgia"/>
                <w:b w:val="false"/>
                <w:bCs w:val="false"/>
                <w:color w:val="1A1A1A"/>
                <w:sz w:val="15"/>
                <w:szCs w:val="15"/>
              </w:rPr>
              <w:t xml:space="preserve">—</w:t>
            </w:r>
          </w:p>
        </w:tc>
      </w:tr>
      <w:tr>
        <w:tc>
          <w:tcPr>
            <w:tcW w:type="dxa" w:w="2480"/>
            <w:tcBorders>
              <w:top w:val="none" w:color="FFFFFF" w:sz="0"/>
              <w:left w:val="none" w:color="FFFFFF" w:sz="0"/>
              <w:bottom w:val="single" w:color="BBBBBB" w:sz="2"/>
              <w:right w:val="none" w:color="FFFFFF" w:sz="0"/>
            </w:tcBorders>
            <w:tcMar>
              <w:top w:type="dxa" w:w="40"/>
              <w:left w:type="dxa" w:w="60"/>
              <w:bottom w:type="dxa" w:w="40"/>
              <w:right w:type="dxa" w:w="60"/>
            </w:tcMar>
          </w:tcPr>
          <w:p>
            <w:pPr>
              <w:spacing w:after="0" w:before="0" w:line="220"/>
            </w:pPr>
            <w:r>
              <w:rPr>
                <w:rFonts w:ascii="Georgia" w:cs="Georgia" w:eastAsia="Georgia" w:hAnsi="Georgia"/>
                <w:b w:val="false"/>
                <w:bCs w:val="false"/>
                <w:color w:val="1A1A1A"/>
                <w:sz w:val="15"/>
                <w:szCs w:val="15"/>
              </w:rPr>
              <w:t xml:space="preserve">LADA_Diagnostic_Model</w:t>
            </w:r>
          </w:p>
        </w:tc>
        <w:tc>
          <w:tcPr>
            <w:tcW w:type="dxa" w:w="620"/>
            <w:tcBorders>
              <w:top w:val="none" w:color="FFFFFF" w:sz="0"/>
              <w:left w:val="none" w:color="FFFFFF" w:sz="0"/>
              <w:bottom w:val="single" w:color="BBBBBB" w:sz="2"/>
              <w:right w:val="none" w:color="FFFFFF" w:sz="0"/>
            </w:tcBorders>
            <w:tcMar>
              <w:top w:type="dxa" w:w="40"/>
              <w:left w:type="dxa" w:w="60"/>
              <w:bottom w:type="dxa" w:w="40"/>
              <w:right w:type="dxa" w:w="60"/>
            </w:tcMar>
          </w:tcPr>
          <w:p>
            <w:pPr>
              <w:spacing w:after="0" w:before="0" w:line="220"/>
              <w:jc w:val="center"/>
            </w:pPr>
            <w:r>
              <w:rPr>
                <w:rFonts w:ascii="Consolas" w:cs="Consolas" w:eastAsia="Consolas" w:hAnsi="Consolas"/>
                <w:b w:val="false"/>
                <w:bCs w:val="false"/>
                <w:color w:val="1A1A1A"/>
                <w:sz w:val="15"/>
                <w:szCs w:val="15"/>
              </w:rPr>
              <w:t xml:space="preserve">57</w:t>
            </w:r>
          </w:p>
        </w:tc>
        <w:tc>
          <w:tcPr>
            <w:tcW w:type="dxa" w:w="780"/>
            <w:tcBorders>
              <w:top w:val="none" w:color="FFFFFF" w:sz="0"/>
              <w:left w:val="none" w:color="FFFFFF" w:sz="0"/>
              <w:bottom w:val="single" w:color="BBBBBB" w:sz="2"/>
              <w:right w:val="none" w:color="FFFFFF" w:sz="0"/>
            </w:tcBorders>
            <w:tcMar>
              <w:top w:type="dxa" w:w="40"/>
              <w:left w:type="dxa" w:w="60"/>
              <w:bottom w:type="dxa" w:w="40"/>
              <w:right w:type="dxa" w:w="60"/>
            </w:tcMar>
          </w:tcPr>
          <w:p>
            <w:pPr>
              <w:spacing w:after="0" w:before="0" w:line="220"/>
              <w:jc w:val="center"/>
            </w:pPr>
            <w:r>
              <w:rPr>
                <w:rFonts w:ascii="Consolas" w:cs="Consolas" w:eastAsia="Consolas" w:hAnsi="Consolas"/>
                <w:b w:val="false"/>
                <w:bCs w:val="false"/>
                <w:color w:val="1A1A1A"/>
                <w:sz w:val="15"/>
                <w:szCs w:val="15"/>
              </w:rPr>
              <w:t xml:space="preserve">7</w:t>
            </w:r>
          </w:p>
        </w:tc>
        <w:tc>
          <w:tcPr>
            <w:tcW w:type="dxa" w:w="560"/>
            <w:tcBorders>
              <w:top w:val="none" w:color="FFFFFF" w:sz="0"/>
              <w:left w:val="none" w:color="FFFFFF" w:sz="0"/>
              <w:bottom w:val="single" w:color="BBBBBB" w:sz="2"/>
              <w:right w:val="none" w:color="FFFFFF" w:sz="0"/>
            </w:tcBorders>
            <w:tcMar>
              <w:top w:type="dxa" w:w="40"/>
              <w:left w:type="dxa" w:w="60"/>
              <w:bottom w:type="dxa" w:w="40"/>
              <w:right w:type="dxa" w:w="60"/>
            </w:tcMar>
          </w:tcPr>
          <w:p>
            <w:pPr>
              <w:spacing w:after="0" w:before="0" w:line="220"/>
              <w:jc w:val="center"/>
            </w:pPr>
            <w:r>
              <w:rPr>
                <w:rFonts w:ascii="Consolas" w:cs="Consolas" w:eastAsia="Consolas" w:hAnsi="Consolas"/>
                <w:b w:val="false"/>
                <w:bCs w:val="false"/>
                <w:color w:val="1A1A1A"/>
                <w:sz w:val="15"/>
                <w:szCs w:val="15"/>
              </w:rPr>
              <w:t xml:space="preserve">yes</w:t>
            </w:r>
          </w:p>
        </w:tc>
        <w:tc>
          <w:tcPr>
            <w:tcW w:type="dxa" w:w="620"/>
            <w:tcBorders>
              <w:top w:val="none" w:color="FFFFFF" w:sz="0"/>
              <w:left w:val="none" w:color="FFFFFF" w:sz="0"/>
              <w:bottom w:val="single" w:color="BBBBBB" w:sz="2"/>
              <w:right w:val="none" w:color="FFFFFF" w:sz="0"/>
            </w:tcBorders>
            <w:tcMar>
              <w:top w:type="dxa" w:w="40"/>
              <w:left w:type="dxa" w:w="60"/>
              <w:bottom w:type="dxa" w:w="40"/>
              <w:right w:type="dxa" w:w="60"/>
            </w:tcMar>
          </w:tcPr>
          <w:p>
            <w:pPr>
              <w:spacing w:after="0" w:before="0" w:line="220"/>
              <w:jc w:val="center"/>
            </w:pPr>
            <w:r>
              <w:rPr>
                <w:rFonts w:ascii="Consolas" w:cs="Consolas" w:eastAsia="Consolas" w:hAnsi="Consolas"/>
                <w:b w:val="false"/>
                <w:bCs w:val="false"/>
                <w:color w:val="1A1A1A"/>
                <w:sz w:val="15"/>
                <w:szCs w:val="15"/>
              </w:rPr>
              <w:t xml:space="preserve">yes</w:t>
            </w:r>
          </w:p>
        </w:tc>
        <w:tc>
          <w:tcPr>
            <w:tcW w:type="dxa" w:w="600"/>
            <w:tcBorders>
              <w:top w:val="none" w:color="FFFFFF" w:sz="0"/>
              <w:left w:val="none" w:color="FFFFFF" w:sz="0"/>
              <w:bottom w:val="single" w:color="BBBBBB" w:sz="2"/>
              <w:right w:val="none" w:color="FFFFFF" w:sz="0"/>
            </w:tcBorders>
            <w:tcMar>
              <w:top w:type="dxa" w:w="40"/>
              <w:left w:type="dxa" w:w="60"/>
              <w:bottom w:type="dxa" w:w="40"/>
              <w:right w:type="dxa" w:w="60"/>
            </w:tcMar>
          </w:tcPr>
          <w:p>
            <w:pPr>
              <w:spacing w:after="0" w:before="0" w:line="220"/>
              <w:jc w:val="center"/>
            </w:pPr>
            <w:r>
              <w:rPr>
                <w:rFonts w:ascii="Consolas" w:cs="Consolas" w:eastAsia="Consolas" w:hAnsi="Consolas"/>
                <w:b w:val="false"/>
                <w:bCs w:val="false"/>
                <w:color w:val="1A1A1A"/>
                <w:sz w:val="15"/>
                <w:szCs w:val="15"/>
              </w:rPr>
              <w:t xml:space="preserve">yes</w:t>
            </w:r>
          </w:p>
        </w:tc>
        <w:tc>
          <w:tcPr>
            <w:tcW w:type="dxa" w:w="3080"/>
            <w:tcBorders>
              <w:top w:val="none" w:color="FFFFFF" w:sz="0"/>
              <w:left w:val="none" w:color="FFFFFF" w:sz="0"/>
              <w:bottom w:val="single" w:color="BBBBBB" w:sz="2"/>
              <w:right w:val="none" w:color="FFFFFF" w:sz="0"/>
            </w:tcBorders>
            <w:tcMar>
              <w:top w:type="dxa" w:w="40"/>
              <w:left w:type="dxa" w:w="60"/>
              <w:bottom w:type="dxa" w:w="40"/>
              <w:right w:type="dxa" w:w="60"/>
            </w:tcMar>
          </w:tcPr>
          <w:p>
            <w:pPr>
              <w:spacing w:after="0" w:before="0" w:line="220"/>
            </w:pPr>
            <w:r>
              <w:rPr>
                <w:rFonts w:ascii="Georgia" w:cs="Georgia" w:eastAsia="Georgia" w:hAnsi="Georgia"/>
                <w:b w:val="false"/>
                <w:bCs w:val="false"/>
                <w:color w:val="1A1A1A"/>
                <w:sz w:val="15"/>
                <w:szCs w:val="15"/>
              </w:rPr>
              <w:t xml:space="preserve">none</w:t>
            </w:r>
          </w:p>
        </w:tc>
        <w:tc>
          <w:tcPr>
            <w:tcW w:type="dxa" w:w="1340"/>
            <w:tcBorders>
              <w:top w:val="none" w:color="FFFFFF" w:sz="0"/>
              <w:left w:val="none" w:color="FFFFFF" w:sz="0"/>
              <w:bottom w:val="single" w:color="BBBBBB" w:sz="2"/>
              <w:right w:val="none" w:color="FFFFFF" w:sz="0"/>
            </w:tcBorders>
            <w:tcMar>
              <w:top w:type="dxa" w:w="40"/>
              <w:left w:type="dxa" w:w="60"/>
              <w:bottom w:type="dxa" w:w="40"/>
              <w:right w:type="dxa" w:w="60"/>
            </w:tcMar>
          </w:tcPr>
          <w:p>
            <w:pPr>
              <w:spacing w:after="0" w:before="0" w:line="220"/>
            </w:pPr>
            <w:r>
              <w:rPr>
                <w:rFonts w:ascii="Georgia" w:cs="Georgia" w:eastAsia="Georgia" w:hAnsi="Georgia"/>
                <w:b w:val="false"/>
                <w:bCs w:val="false"/>
                <w:color w:val="1A1A1A"/>
                <w:sz w:val="15"/>
                <w:szCs w:val="15"/>
              </w:rPr>
              <w:t xml:space="preserve">—</w:t>
            </w:r>
          </w:p>
        </w:tc>
      </w:tr>
      <w:tr>
        <w:tc>
          <w:tcPr>
            <w:tcW w:type="dxa" w:w="2480"/>
            <w:tcBorders>
              <w:top w:val="none" w:color="FFFFFF" w:sz="0"/>
              <w:left w:val="none" w:color="FFFFFF" w:sz="0"/>
              <w:bottom w:val="single" w:color="BBBBBB" w:sz="2"/>
              <w:right w:val="none" w:color="FFFFFF" w:sz="0"/>
            </w:tcBorders>
            <w:tcMar>
              <w:top w:type="dxa" w:w="40"/>
              <w:left w:type="dxa" w:w="60"/>
              <w:bottom w:type="dxa" w:w="40"/>
              <w:right w:type="dxa" w:w="60"/>
            </w:tcMar>
          </w:tcPr>
          <w:p>
            <w:pPr>
              <w:spacing w:after="0" w:before="0" w:line="220"/>
            </w:pPr>
            <w:r>
              <w:rPr>
                <w:rFonts w:ascii="Georgia" w:cs="Georgia" w:eastAsia="Georgia" w:hAnsi="Georgia"/>
                <w:b w:val="false"/>
                <w:bCs w:val="false"/>
                <w:color w:val="1A1A1A"/>
                <w:sz w:val="15"/>
                <w:szCs w:val="15"/>
              </w:rPr>
              <w:t xml:space="preserve">LADA_Natural_History</w:t>
            </w:r>
          </w:p>
        </w:tc>
        <w:tc>
          <w:tcPr>
            <w:tcW w:type="dxa" w:w="620"/>
            <w:tcBorders>
              <w:top w:val="none" w:color="FFFFFF" w:sz="0"/>
              <w:left w:val="none" w:color="FFFFFF" w:sz="0"/>
              <w:bottom w:val="single" w:color="BBBBBB" w:sz="2"/>
              <w:right w:val="none" w:color="FFFFFF" w:sz="0"/>
            </w:tcBorders>
            <w:tcMar>
              <w:top w:type="dxa" w:w="40"/>
              <w:left w:type="dxa" w:w="60"/>
              <w:bottom w:type="dxa" w:w="40"/>
              <w:right w:type="dxa" w:w="60"/>
            </w:tcMar>
          </w:tcPr>
          <w:p>
            <w:pPr>
              <w:spacing w:after="0" w:before="0" w:line="220"/>
              <w:jc w:val="center"/>
            </w:pPr>
            <w:r>
              <w:rPr>
                <w:rFonts w:ascii="Consolas" w:cs="Consolas" w:eastAsia="Consolas" w:hAnsi="Consolas"/>
                <w:b w:val="false"/>
                <w:bCs w:val="false"/>
                <w:color w:val="1A1A1A"/>
                <w:sz w:val="15"/>
                <w:szCs w:val="15"/>
              </w:rPr>
              <w:t xml:space="preserve">60</w:t>
            </w:r>
          </w:p>
        </w:tc>
        <w:tc>
          <w:tcPr>
            <w:tcW w:type="dxa" w:w="780"/>
            <w:tcBorders>
              <w:top w:val="none" w:color="FFFFFF" w:sz="0"/>
              <w:left w:val="none" w:color="FFFFFF" w:sz="0"/>
              <w:bottom w:val="single" w:color="BBBBBB" w:sz="2"/>
              <w:right w:val="none" w:color="FFFFFF" w:sz="0"/>
            </w:tcBorders>
            <w:tcMar>
              <w:top w:type="dxa" w:w="40"/>
              <w:left w:type="dxa" w:w="60"/>
              <w:bottom w:type="dxa" w:w="40"/>
              <w:right w:type="dxa" w:w="60"/>
            </w:tcMar>
          </w:tcPr>
          <w:p>
            <w:pPr>
              <w:spacing w:after="0" w:before="0" w:line="220"/>
              <w:jc w:val="center"/>
            </w:pPr>
            <w:r>
              <w:rPr>
                <w:rFonts w:ascii="Consolas" w:cs="Consolas" w:eastAsia="Consolas" w:hAnsi="Consolas"/>
                <w:b w:val="false"/>
                <w:bCs w:val="false"/>
                <w:color w:val="1A1A1A"/>
                <w:sz w:val="15"/>
                <w:szCs w:val="15"/>
              </w:rPr>
              <w:t xml:space="preserve">7</w:t>
            </w:r>
          </w:p>
        </w:tc>
        <w:tc>
          <w:tcPr>
            <w:tcW w:type="dxa" w:w="560"/>
            <w:tcBorders>
              <w:top w:val="none" w:color="FFFFFF" w:sz="0"/>
              <w:left w:val="none" w:color="FFFFFF" w:sz="0"/>
              <w:bottom w:val="single" w:color="BBBBBB" w:sz="2"/>
              <w:right w:val="none" w:color="FFFFFF" w:sz="0"/>
            </w:tcBorders>
            <w:tcMar>
              <w:top w:type="dxa" w:w="40"/>
              <w:left w:type="dxa" w:w="60"/>
              <w:bottom w:type="dxa" w:w="40"/>
              <w:right w:type="dxa" w:w="60"/>
            </w:tcMar>
          </w:tcPr>
          <w:p>
            <w:pPr>
              <w:spacing w:after="0" w:before="0" w:line="220"/>
              <w:jc w:val="center"/>
            </w:pPr>
            <w:r>
              <w:rPr>
                <w:rFonts w:ascii="Consolas" w:cs="Consolas" w:eastAsia="Consolas" w:hAnsi="Consolas"/>
                <w:b w:val="false"/>
                <w:bCs w:val="false"/>
                <w:color w:val="1A1A1A"/>
                <w:sz w:val="15"/>
                <w:szCs w:val="15"/>
              </w:rPr>
              <w:t xml:space="preserve">yes</w:t>
            </w:r>
          </w:p>
        </w:tc>
        <w:tc>
          <w:tcPr>
            <w:tcW w:type="dxa" w:w="620"/>
            <w:tcBorders>
              <w:top w:val="none" w:color="FFFFFF" w:sz="0"/>
              <w:left w:val="none" w:color="FFFFFF" w:sz="0"/>
              <w:bottom w:val="single" w:color="BBBBBB" w:sz="2"/>
              <w:right w:val="none" w:color="FFFFFF" w:sz="0"/>
            </w:tcBorders>
            <w:tcMar>
              <w:top w:type="dxa" w:w="40"/>
              <w:left w:type="dxa" w:w="60"/>
              <w:bottom w:type="dxa" w:w="40"/>
              <w:right w:type="dxa" w:w="60"/>
            </w:tcMar>
          </w:tcPr>
          <w:p>
            <w:pPr>
              <w:spacing w:after="0" w:before="0" w:line="220"/>
              <w:jc w:val="center"/>
            </w:pPr>
            <w:r>
              <w:rPr>
                <w:rFonts w:ascii="Consolas" w:cs="Consolas" w:eastAsia="Consolas" w:hAnsi="Consolas"/>
                <w:b w:val="false"/>
                <w:bCs w:val="false"/>
                <w:color w:val="1A1A1A"/>
                <w:sz w:val="15"/>
                <w:szCs w:val="15"/>
              </w:rPr>
              <w:t xml:space="preserve">yes</w:t>
            </w:r>
          </w:p>
        </w:tc>
        <w:tc>
          <w:tcPr>
            <w:tcW w:type="dxa" w:w="600"/>
            <w:tcBorders>
              <w:top w:val="none" w:color="FFFFFF" w:sz="0"/>
              <w:left w:val="none" w:color="FFFFFF" w:sz="0"/>
              <w:bottom w:val="single" w:color="BBBBBB" w:sz="2"/>
              <w:right w:val="none" w:color="FFFFFF" w:sz="0"/>
            </w:tcBorders>
            <w:tcMar>
              <w:top w:type="dxa" w:w="40"/>
              <w:left w:type="dxa" w:w="60"/>
              <w:bottom w:type="dxa" w:w="40"/>
              <w:right w:type="dxa" w:w="60"/>
            </w:tcMar>
          </w:tcPr>
          <w:p>
            <w:pPr>
              <w:spacing w:after="0" w:before="0" w:line="220"/>
              <w:jc w:val="center"/>
            </w:pPr>
            <w:r>
              <w:rPr>
                <w:rFonts w:ascii="Consolas" w:cs="Consolas" w:eastAsia="Consolas" w:hAnsi="Consolas"/>
                <w:b w:val="false"/>
                <w:bCs w:val="false"/>
                <w:color w:val="1A1A1A"/>
                <w:sz w:val="15"/>
                <w:szCs w:val="15"/>
              </w:rPr>
              <w:t xml:space="preserve">yes</w:t>
            </w:r>
          </w:p>
        </w:tc>
        <w:tc>
          <w:tcPr>
            <w:tcW w:type="dxa" w:w="3080"/>
            <w:tcBorders>
              <w:top w:val="none" w:color="FFFFFF" w:sz="0"/>
              <w:left w:val="none" w:color="FFFFFF" w:sz="0"/>
              <w:bottom w:val="single" w:color="BBBBBB" w:sz="2"/>
              <w:right w:val="none" w:color="FFFFFF" w:sz="0"/>
            </w:tcBorders>
            <w:tcMar>
              <w:top w:type="dxa" w:w="40"/>
              <w:left w:type="dxa" w:w="60"/>
              <w:bottom w:type="dxa" w:w="40"/>
              <w:right w:type="dxa" w:w="60"/>
            </w:tcMar>
          </w:tcPr>
          <w:p>
            <w:pPr>
              <w:spacing w:after="0" w:before="0" w:line="220"/>
            </w:pPr>
            <w:r>
              <w:rPr>
                <w:rFonts w:ascii="Georgia" w:cs="Georgia" w:eastAsia="Georgia" w:hAnsi="Georgia"/>
                <w:b w:val="false"/>
                <w:bCs w:val="false"/>
                <w:color w:val="1A1A1A"/>
                <w:sz w:val="15"/>
                <w:szCs w:val="15"/>
              </w:rPr>
              <w:t xml:space="preserve">none</w:t>
            </w:r>
          </w:p>
        </w:tc>
        <w:tc>
          <w:tcPr>
            <w:tcW w:type="dxa" w:w="1340"/>
            <w:tcBorders>
              <w:top w:val="none" w:color="FFFFFF" w:sz="0"/>
              <w:left w:val="none" w:color="FFFFFF" w:sz="0"/>
              <w:bottom w:val="single" w:color="BBBBBB" w:sz="2"/>
              <w:right w:val="none" w:color="FFFFFF" w:sz="0"/>
            </w:tcBorders>
            <w:tcMar>
              <w:top w:type="dxa" w:w="40"/>
              <w:left w:type="dxa" w:w="60"/>
              <w:bottom w:type="dxa" w:w="40"/>
              <w:right w:type="dxa" w:w="60"/>
            </w:tcMar>
          </w:tcPr>
          <w:p>
            <w:pPr>
              <w:spacing w:after="0" w:before="0" w:line="220"/>
            </w:pPr>
            <w:r>
              <w:rPr>
                <w:rFonts w:ascii="Georgia" w:cs="Georgia" w:eastAsia="Georgia" w:hAnsi="Georgia"/>
                <w:b w:val="false"/>
                <w:bCs w:val="false"/>
                <w:color w:val="1A1A1A"/>
                <w:sz w:val="15"/>
                <w:szCs w:val="15"/>
              </w:rPr>
              <w:t xml:space="preserve">—</w:t>
            </w:r>
          </w:p>
        </w:tc>
      </w:tr>
      <w:tr>
        <w:tc>
          <w:tcPr>
            <w:tcW w:type="dxa" w:w="2480"/>
            <w:tcBorders>
              <w:top w:val="none" w:color="FFFFFF" w:sz="0"/>
              <w:left w:val="none" w:color="FFFFFF" w:sz="0"/>
              <w:bottom w:val="single" w:color="BBBBBB" w:sz="2"/>
              <w:right w:val="none" w:color="FFFFFF" w:sz="0"/>
            </w:tcBorders>
            <w:tcMar>
              <w:top w:type="dxa" w:w="40"/>
              <w:left w:type="dxa" w:w="60"/>
              <w:bottom w:type="dxa" w:w="40"/>
              <w:right w:type="dxa" w:w="60"/>
            </w:tcMar>
          </w:tcPr>
          <w:p>
            <w:pPr>
              <w:spacing w:after="0" w:before="0" w:line="220"/>
            </w:pPr>
            <w:r>
              <w:rPr>
                <w:rFonts w:ascii="Georgia" w:cs="Georgia" w:eastAsia="Georgia" w:hAnsi="Georgia"/>
                <w:b w:val="false"/>
                <w:bCs w:val="false"/>
                <w:color w:val="1A1A1A"/>
                <w:sz w:val="15"/>
                <w:szCs w:val="15"/>
              </w:rPr>
              <w:t xml:space="preserve">LADA_Prevalence</w:t>
            </w:r>
          </w:p>
        </w:tc>
        <w:tc>
          <w:tcPr>
            <w:tcW w:type="dxa" w:w="620"/>
            <w:tcBorders>
              <w:top w:val="none" w:color="FFFFFF" w:sz="0"/>
              <w:left w:val="none" w:color="FFFFFF" w:sz="0"/>
              <w:bottom w:val="single" w:color="BBBBBB" w:sz="2"/>
              <w:right w:val="none" w:color="FFFFFF" w:sz="0"/>
            </w:tcBorders>
            <w:tcMar>
              <w:top w:type="dxa" w:w="40"/>
              <w:left w:type="dxa" w:w="60"/>
              <w:bottom w:type="dxa" w:w="40"/>
              <w:right w:type="dxa" w:w="60"/>
            </w:tcMar>
          </w:tcPr>
          <w:p>
            <w:pPr>
              <w:spacing w:after="0" w:before="0" w:line="220"/>
              <w:jc w:val="center"/>
            </w:pPr>
            <w:r>
              <w:rPr>
                <w:rFonts w:ascii="Consolas" w:cs="Consolas" w:eastAsia="Consolas" w:hAnsi="Consolas"/>
                <w:b w:val="false"/>
                <w:bCs w:val="false"/>
                <w:color w:val="1A1A1A"/>
                <w:sz w:val="15"/>
                <w:szCs w:val="15"/>
              </w:rPr>
              <w:t xml:space="preserve">55</w:t>
            </w:r>
          </w:p>
        </w:tc>
        <w:tc>
          <w:tcPr>
            <w:tcW w:type="dxa" w:w="780"/>
            <w:tcBorders>
              <w:top w:val="none" w:color="FFFFFF" w:sz="0"/>
              <w:left w:val="none" w:color="FFFFFF" w:sz="0"/>
              <w:bottom w:val="single" w:color="BBBBBB" w:sz="2"/>
              <w:right w:val="none" w:color="FFFFFF" w:sz="0"/>
            </w:tcBorders>
            <w:tcMar>
              <w:top w:type="dxa" w:w="40"/>
              <w:left w:type="dxa" w:w="60"/>
              <w:bottom w:type="dxa" w:w="40"/>
              <w:right w:type="dxa" w:w="60"/>
            </w:tcMar>
          </w:tcPr>
          <w:p>
            <w:pPr>
              <w:spacing w:after="0" w:before="0" w:line="220"/>
              <w:jc w:val="center"/>
            </w:pPr>
            <w:r>
              <w:rPr>
                <w:rFonts w:ascii="Consolas" w:cs="Consolas" w:eastAsia="Consolas" w:hAnsi="Consolas"/>
                <w:b w:val="false"/>
                <w:bCs w:val="false"/>
                <w:color w:val="1A1A1A"/>
                <w:sz w:val="15"/>
                <w:szCs w:val="15"/>
              </w:rPr>
              <w:t xml:space="preserve">2</w:t>
            </w:r>
          </w:p>
        </w:tc>
        <w:tc>
          <w:tcPr>
            <w:tcW w:type="dxa" w:w="560"/>
            <w:tcBorders>
              <w:top w:val="none" w:color="FFFFFF" w:sz="0"/>
              <w:left w:val="none" w:color="FFFFFF" w:sz="0"/>
              <w:bottom w:val="single" w:color="BBBBBB" w:sz="2"/>
              <w:right w:val="none" w:color="FFFFFF" w:sz="0"/>
            </w:tcBorders>
            <w:tcMar>
              <w:top w:type="dxa" w:w="40"/>
              <w:left w:type="dxa" w:w="60"/>
              <w:bottom w:type="dxa" w:w="40"/>
              <w:right w:type="dxa" w:w="60"/>
            </w:tcMar>
          </w:tcPr>
          <w:p>
            <w:pPr>
              <w:spacing w:after="0" w:before="0" w:line="220"/>
              <w:jc w:val="center"/>
            </w:pPr>
            <w:r>
              <w:rPr>
                <w:rFonts w:ascii="Consolas" w:cs="Consolas" w:eastAsia="Consolas" w:hAnsi="Consolas"/>
                <w:b w:val="false"/>
                <w:bCs w:val="false"/>
                <w:color w:val="1A1A1A"/>
                <w:sz w:val="15"/>
                <w:szCs w:val="15"/>
              </w:rPr>
              <w:t xml:space="preserve">yes</w:t>
            </w:r>
          </w:p>
        </w:tc>
        <w:tc>
          <w:tcPr>
            <w:tcW w:type="dxa" w:w="620"/>
            <w:tcBorders>
              <w:top w:val="none" w:color="FFFFFF" w:sz="0"/>
              <w:left w:val="none" w:color="FFFFFF" w:sz="0"/>
              <w:bottom w:val="single" w:color="BBBBBB" w:sz="2"/>
              <w:right w:val="none" w:color="FFFFFF" w:sz="0"/>
            </w:tcBorders>
            <w:tcMar>
              <w:top w:type="dxa" w:w="40"/>
              <w:left w:type="dxa" w:w="60"/>
              <w:bottom w:type="dxa" w:w="40"/>
              <w:right w:type="dxa" w:w="60"/>
            </w:tcMar>
          </w:tcPr>
          <w:p>
            <w:pPr>
              <w:spacing w:after="0" w:before="0" w:line="220"/>
              <w:jc w:val="center"/>
            </w:pPr>
            <w:r>
              <w:rPr>
                <w:rFonts w:ascii="Consolas" w:cs="Consolas" w:eastAsia="Consolas" w:hAnsi="Consolas"/>
                <w:b w:val="false"/>
                <w:bCs w:val="false"/>
                <w:color w:val="1A1A1A"/>
                <w:sz w:val="15"/>
                <w:szCs w:val="15"/>
              </w:rPr>
              <w:t xml:space="preserve">yes</w:t>
            </w:r>
          </w:p>
        </w:tc>
        <w:tc>
          <w:tcPr>
            <w:tcW w:type="dxa" w:w="600"/>
            <w:tcBorders>
              <w:top w:val="none" w:color="FFFFFF" w:sz="0"/>
              <w:left w:val="none" w:color="FFFFFF" w:sz="0"/>
              <w:bottom w:val="single" w:color="BBBBBB" w:sz="2"/>
              <w:right w:val="none" w:color="FFFFFF" w:sz="0"/>
            </w:tcBorders>
            <w:tcMar>
              <w:top w:type="dxa" w:w="40"/>
              <w:left w:type="dxa" w:w="60"/>
              <w:bottom w:type="dxa" w:w="40"/>
              <w:right w:type="dxa" w:w="60"/>
            </w:tcMar>
          </w:tcPr>
          <w:p>
            <w:pPr>
              <w:spacing w:after="0" w:before="0" w:line="220"/>
              <w:jc w:val="center"/>
            </w:pPr>
            <w:r>
              <w:rPr>
                <w:rFonts w:ascii="Consolas" w:cs="Consolas" w:eastAsia="Consolas" w:hAnsi="Consolas"/>
                <w:b w:val="false"/>
                <w:bCs w:val="false"/>
                <w:color w:val="1A1A1A"/>
                <w:sz w:val="15"/>
                <w:szCs w:val="15"/>
              </w:rPr>
              <w:t xml:space="preserve">yes</w:t>
            </w:r>
          </w:p>
        </w:tc>
        <w:tc>
          <w:tcPr>
            <w:tcW w:type="dxa" w:w="3080"/>
            <w:tcBorders>
              <w:top w:val="none" w:color="FFFFFF" w:sz="0"/>
              <w:left w:val="none" w:color="FFFFFF" w:sz="0"/>
              <w:bottom w:val="single" w:color="BBBBBB" w:sz="2"/>
              <w:right w:val="none" w:color="FFFFFF" w:sz="0"/>
            </w:tcBorders>
            <w:tcMar>
              <w:top w:type="dxa" w:w="40"/>
              <w:left w:type="dxa" w:w="60"/>
              <w:bottom w:type="dxa" w:w="40"/>
              <w:right w:type="dxa" w:w="60"/>
            </w:tcMar>
          </w:tcPr>
          <w:p>
            <w:pPr>
              <w:spacing w:after="0" w:before="0" w:line="220"/>
            </w:pPr>
            <w:r>
              <w:rPr>
                <w:rFonts w:ascii="Georgia" w:cs="Georgia" w:eastAsia="Georgia" w:hAnsi="Georgia"/>
                <w:b w:val="false"/>
                <w:bCs w:val="false"/>
                <w:color w:val="8A5A00"/>
                <w:sz w:val="15"/>
                <w:szCs w:val="15"/>
              </w:rPr>
              <w:t xml:space="preserve">&lt;3 unique PMIDs</w:t>
            </w:r>
          </w:p>
        </w:tc>
        <w:tc>
          <w:tcPr>
            <w:tcW w:type="dxa" w:w="1340"/>
            <w:tcBorders>
              <w:top w:val="none" w:color="FFFFFF" w:sz="0"/>
              <w:left w:val="none" w:color="FFFFFF" w:sz="0"/>
              <w:bottom w:val="single" w:color="BBBBBB" w:sz="2"/>
              <w:right w:val="none" w:color="FFFFFF" w:sz="0"/>
            </w:tcBorders>
            <w:tcMar>
              <w:top w:type="dxa" w:w="40"/>
              <w:left w:type="dxa" w:w="60"/>
              <w:bottom w:type="dxa" w:w="40"/>
              <w:right w:type="dxa" w:w="60"/>
            </w:tcMar>
          </w:tcPr>
          <w:p>
            <w:pPr>
              <w:spacing w:after="0" w:before="0" w:line="220"/>
            </w:pPr>
            <w:r>
              <w:rPr>
                <w:rFonts w:ascii="Georgia" w:cs="Georgia" w:eastAsia="Georgia" w:hAnsi="Georgia"/>
                <w:b/>
                <w:bCs/>
                <w:color w:val="8A5A00"/>
                <w:sz w:val="15"/>
                <w:szCs w:val="15"/>
              </w:rPr>
              <w:t xml:space="preserve">MEDIUM</w:t>
            </w:r>
          </w:p>
        </w:tc>
      </w:tr>
      <w:tr>
        <w:tc>
          <w:tcPr>
            <w:tcW w:type="dxa" w:w="2480"/>
            <w:tcBorders>
              <w:top w:val="none" w:color="FFFFFF" w:sz="0"/>
              <w:left w:val="none" w:color="FFFFFF" w:sz="0"/>
              <w:bottom w:val="single" w:color="BBBBBB" w:sz="2"/>
              <w:right w:val="none" w:color="FFFFFF" w:sz="0"/>
            </w:tcBorders>
            <w:tcMar>
              <w:top w:type="dxa" w:w="40"/>
              <w:left w:type="dxa" w:w="60"/>
              <w:bottom w:type="dxa" w:w="40"/>
              <w:right w:type="dxa" w:w="60"/>
            </w:tcMar>
          </w:tcPr>
          <w:p>
            <w:pPr>
              <w:spacing w:after="0" w:before="0" w:line="220"/>
            </w:pPr>
            <w:r>
              <w:rPr>
                <w:rFonts w:ascii="Georgia" w:cs="Georgia" w:eastAsia="Georgia" w:hAnsi="Georgia"/>
                <w:b w:val="false"/>
                <w:bCs w:val="false"/>
                <w:color w:val="1A1A1A"/>
                <w:sz w:val="15"/>
                <w:szCs w:val="15"/>
              </w:rPr>
              <w:t xml:space="preserve">Medical_Data_Dictionary</w:t>
            </w:r>
          </w:p>
        </w:tc>
        <w:tc>
          <w:tcPr>
            <w:tcW w:type="dxa" w:w="620"/>
            <w:tcBorders>
              <w:top w:val="none" w:color="FFFFFF" w:sz="0"/>
              <w:left w:val="none" w:color="FFFFFF" w:sz="0"/>
              <w:bottom w:val="single" w:color="BBBBBB" w:sz="2"/>
              <w:right w:val="none" w:color="FFFFFF" w:sz="0"/>
            </w:tcBorders>
            <w:tcMar>
              <w:top w:type="dxa" w:w="40"/>
              <w:left w:type="dxa" w:w="60"/>
              <w:bottom w:type="dxa" w:w="40"/>
              <w:right w:type="dxa" w:w="60"/>
            </w:tcMar>
          </w:tcPr>
          <w:p>
            <w:pPr>
              <w:spacing w:after="0" w:before="0" w:line="220"/>
              <w:jc w:val="center"/>
            </w:pPr>
            <w:r>
              <w:rPr>
                <w:rFonts w:ascii="Consolas" w:cs="Consolas" w:eastAsia="Consolas" w:hAnsi="Consolas"/>
                <w:b w:val="false"/>
                <w:bCs w:val="false"/>
                <w:color w:val="1A1A1A"/>
                <w:sz w:val="15"/>
                <w:szCs w:val="15"/>
              </w:rPr>
              <w:t xml:space="preserve">358</w:t>
            </w:r>
          </w:p>
        </w:tc>
        <w:tc>
          <w:tcPr>
            <w:tcW w:type="dxa" w:w="780"/>
            <w:tcBorders>
              <w:top w:val="none" w:color="FFFFFF" w:sz="0"/>
              <w:left w:val="none" w:color="FFFFFF" w:sz="0"/>
              <w:bottom w:val="single" w:color="BBBBBB" w:sz="2"/>
              <w:right w:val="none" w:color="FFFFFF" w:sz="0"/>
            </w:tcBorders>
            <w:tcMar>
              <w:top w:type="dxa" w:w="40"/>
              <w:left w:type="dxa" w:w="60"/>
              <w:bottom w:type="dxa" w:w="40"/>
              <w:right w:type="dxa" w:w="60"/>
            </w:tcMar>
          </w:tcPr>
          <w:p>
            <w:pPr>
              <w:spacing w:after="0" w:before="0" w:line="220"/>
              <w:jc w:val="center"/>
            </w:pPr>
            <w:r>
              <w:rPr>
                <w:rFonts w:ascii="Consolas" w:cs="Consolas" w:eastAsia="Consolas" w:hAnsi="Consolas"/>
                <w:b w:val="false"/>
                <w:bCs w:val="false"/>
                <w:color w:val="1A1A1A"/>
                <w:sz w:val="15"/>
                <w:szCs w:val="15"/>
              </w:rPr>
              <w:t xml:space="preserve">90</w:t>
            </w:r>
          </w:p>
        </w:tc>
        <w:tc>
          <w:tcPr>
            <w:tcW w:type="dxa" w:w="560"/>
            <w:tcBorders>
              <w:top w:val="none" w:color="FFFFFF" w:sz="0"/>
              <w:left w:val="none" w:color="FFFFFF" w:sz="0"/>
              <w:bottom w:val="single" w:color="BBBBBB" w:sz="2"/>
              <w:right w:val="none" w:color="FFFFFF" w:sz="0"/>
            </w:tcBorders>
            <w:tcMar>
              <w:top w:type="dxa" w:w="40"/>
              <w:left w:type="dxa" w:w="60"/>
              <w:bottom w:type="dxa" w:w="40"/>
              <w:right w:type="dxa" w:w="60"/>
            </w:tcMar>
          </w:tcPr>
          <w:p>
            <w:pPr>
              <w:spacing w:after="0" w:before="0" w:line="220"/>
              <w:jc w:val="center"/>
            </w:pPr>
            <w:r>
              <w:rPr>
                <w:rFonts w:ascii="Consolas" w:cs="Consolas" w:eastAsia="Consolas" w:hAnsi="Consolas"/>
                <w:b w:val="false"/>
                <w:bCs w:val="false"/>
                <w:color w:val="1A1A1A"/>
                <w:sz w:val="15"/>
                <w:szCs w:val="15"/>
              </w:rPr>
              <w:t xml:space="preserve">yes</w:t>
            </w:r>
          </w:p>
        </w:tc>
        <w:tc>
          <w:tcPr>
            <w:tcW w:type="dxa" w:w="620"/>
            <w:tcBorders>
              <w:top w:val="none" w:color="FFFFFF" w:sz="0"/>
              <w:left w:val="none" w:color="FFFFFF" w:sz="0"/>
              <w:bottom w:val="single" w:color="BBBBBB" w:sz="2"/>
              <w:right w:val="none" w:color="FFFFFF" w:sz="0"/>
            </w:tcBorders>
            <w:tcMar>
              <w:top w:type="dxa" w:w="40"/>
              <w:left w:type="dxa" w:w="60"/>
              <w:bottom w:type="dxa" w:w="40"/>
              <w:right w:type="dxa" w:w="60"/>
            </w:tcMar>
          </w:tcPr>
          <w:p>
            <w:pPr>
              <w:spacing w:after="0" w:before="0" w:line="220"/>
              <w:jc w:val="center"/>
            </w:pPr>
            <w:r>
              <w:rPr>
                <w:rFonts w:ascii="Consolas" w:cs="Consolas" w:eastAsia="Consolas" w:hAnsi="Consolas"/>
                <w:b w:val="false"/>
                <w:bCs w:val="false"/>
                <w:color w:val="1A1A1A"/>
                <w:sz w:val="15"/>
                <w:szCs w:val="15"/>
              </w:rPr>
              <w:t xml:space="preserve">yes</w:t>
            </w:r>
          </w:p>
        </w:tc>
        <w:tc>
          <w:tcPr>
            <w:tcW w:type="dxa" w:w="600"/>
            <w:tcBorders>
              <w:top w:val="none" w:color="FFFFFF" w:sz="0"/>
              <w:left w:val="none" w:color="FFFFFF" w:sz="0"/>
              <w:bottom w:val="single" w:color="BBBBBB" w:sz="2"/>
              <w:right w:val="none" w:color="FFFFFF" w:sz="0"/>
            </w:tcBorders>
            <w:tcMar>
              <w:top w:type="dxa" w:w="40"/>
              <w:left w:type="dxa" w:w="60"/>
              <w:bottom w:type="dxa" w:w="40"/>
              <w:right w:type="dxa" w:w="60"/>
            </w:tcMar>
          </w:tcPr>
          <w:p>
            <w:pPr>
              <w:spacing w:after="0" w:before="0" w:line="220"/>
              <w:jc w:val="center"/>
            </w:pPr>
            <w:r>
              <w:rPr>
                <w:rFonts w:ascii="Consolas" w:cs="Consolas" w:eastAsia="Consolas" w:hAnsi="Consolas"/>
                <w:b w:val="false"/>
                <w:bCs w:val="false"/>
                <w:color w:val="1A1A1A"/>
                <w:sz w:val="15"/>
                <w:szCs w:val="15"/>
              </w:rPr>
              <w:t xml:space="preserve">yes</w:t>
            </w:r>
          </w:p>
        </w:tc>
        <w:tc>
          <w:tcPr>
            <w:tcW w:type="dxa" w:w="3080"/>
            <w:tcBorders>
              <w:top w:val="none" w:color="FFFFFF" w:sz="0"/>
              <w:left w:val="none" w:color="FFFFFF" w:sz="0"/>
              <w:bottom w:val="single" w:color="BBBBBB" w:sz="2"/>
              <w:right w:val="none" w:color="FFFFFF" w:sz="0"/>
            </w:tcBorders>
            <w:tcMar>
              <w:top w:type="dxa" w:w="40"/>
              <w:left w:type="dxa" w:w="60"/>
              <w:bottom w:type="dxa" w:w="40"/>
              <w:right w:type="dxa" w:w="60"/>
            </w:tcMar>
          </w:tcPr>
          <w:p>
            <w:pPr>
              <w:spacing w:after="0" w:before="0" w:line="220"/>
            </w:pPr>
            <w:r>
              <w:rPr>
                <w:rFonts w:ascii="Georgia" w:cs="Georgia" w:eastAsia="Georgia" w:hAnsi="Georgia"/>
                <w:b w:val="false"/>
                <w:bCs w:val="false"/>
                <w:color w:val="1A1A1A"/>
                <w:sz w:val="15"/>
                <w:szCs w:val="15"/>
              </w:rPr>
              <w:t xml:space="preserve">none</w:t>
            </w:r>
          </w:p>
        </w:tc>
        <w:tc>
          <w:tcPr>
            <w:tcW w:type="dxa" w:w="1340"/>
            <w:tcBorders>
              <w:top w:val="none" w:color="FFFFFF" w:sz="0"/>
              <w:left w:val="none" w:color="FFFFFF" w:sz="0"/>
              <w:bottom w:val="single" w:color="BBBBBB" w:sz="2"/>
              <w:right w:val="none" w:color="FFFFFF" w:sz="0"/>
            </w:tcBorders>
            <w:tcMar>
              <w:top w:type="dxa" w:w="40"/>
              <w:left w:type="dxa" w:w="60"/>
              <w:bottom w:type="dxa" w:w="40"/>
              <w:right w:type="dxa" w:w="60"/>
            </w:tcMar>
          </w:tcPr>
          <w:p>
            <w:pPr>
              <w:spacing w:after="0" w:before="0" w:line="220"/>
            </w:pPr>
            <w:r>
              <w:rPr>
                <w:rFonts w:ascii="Georgia" w:cs="Georgia" w:eastAsia="Georgia" w:hAnsi="Georgia"/>
                <w:b w:val="false"/>
                <w:bCs w:val="false"/>
                <w:color w:val="1A1A1A"/>
                <w:sz w:val="15"/>
                <w:szCs w:val="15"/>
              </w:rPr>
              <w:t xml:space="preserve">—</w:t>
            </w:r>
          </w:p>
        </w:tc>
      </w:tr>
      <w:tr>
        <w:tc>
          <w:tcPr>
            <w:tcW w:type="dxa" w:w="2480"/>
            <w:tcBorders>
              <w:top w:val="none" w:color="FFFFFF" w:sz="0"/>
              <w:left w:val="none" w:color="FFFFFF" w:sz="0"/>
              <w:bottom w:val="single" w:color="BBBBBB" w:sz="2"/>
              <w:right w:val="none" w:color="FFFFFF" w:sz="0"/>
            </w:tcBorders>
            <w:tcMar>
              <w:top w:type="dxa" w:w="40"/>
              <w:left w:type="dxa" w:w="60"/>
              <w:bottom w:type="dxa" w:w="40"/>
              <w:right w:type="dxa" w:w="60"/>
            </w:tcMar>
          </w:tcPr>
          <w:p>
            <w:pPr>
              <w:spacing w:after="0" w:before="0" w:line="220"/>
            </w:pPr>
            <w:r>
              <w:rPr>
                <w:rFonts w:ascii="Georgia" w:cs="Georgia" w:eastAsia="Georgia" w:hAnsi="Georgia"/>
                <w:b w:val="false"/>
                <w:bCs w:val="false"/>
                <w:color w:val="1A1A1A"/>
                <w:sz w:val="15"/>
                <w:szCs w:val="15"/>
              </w:rPr>
              <w:t xml:space="preserve">Methodology</w:t>
            </w:r>
          </w:p>
        </w:tc>
        <w:tc>
          <w:tcPr>
            <w:tcW w:type="dxa" w:w="620"/>
            <w:tcBorders>
              <w:top w:val="none" w:color="FFFFFF" w:sz="0"/>
              <w:left w:val="none" w:color="FFFFFF" w:sz="0"/>
              <w:bottom w:val="single" w:color="BBBBBB" w:sz="2"/>
              <w:right w:val="none" w:color="FFFFFF" w:sz="0"/>
            </w:tcBorders>
            <w:tcMar>
              <w:top w:type="dxa" w:w="40"/>
              <w:left w:type="dxa" w:w="60"/>
              <w:bottom w:type="dxa" w:w="40"/>
              <w:right w:type="dxa" w:w="60"/>
            </w:tcMar>
          </w:tcPr>
          <w:p>
            <w:pPr>
              <w:spacing w:after="0" w:before="0" w:line="220"/>
              <w:jc w:val="center"/>
            </w:pPr>
            <w:r>
              <w:rPr>
                <w:rFonts w:ascii="Consolas" w:cs="Consolas" w:eastAsia="Consolas" w:hAnsi="Consolas"/>
                <w:b w:val="false"/>
                <w:bCs w:val="false"/>
                <w:color w:val="1A1A1A"/>
                <w:sz w:val="15"/>
                <w:szCs w:val="15"/>
              </w:rPr>
              <w:t xml:space="preserve">65</w:t>
            </w:r>
          </w:p>
        </w:tc>
        <w:tc>
          <w:tcPr>
            <w:tcW w:type="dxa" w:w="780"/>
            <w:tcBorders>
              <w:top w:val="none" w:color="FFFFFF" w:sz="0"/>
              <w:left w:val="none" w:color="FFFFFF" w:sz="0"/>
              <w:bottom w:val="single" w:color="BBBBBB" w:sz="2"/>
              <w:right w:val="none" w:color="FFFFFF" w:sz="0"/>
            </w:tcBorders>
            <w:tcMar>
              <w:top w:type="dxa" w:w="40"/>
              <w:left w:type="dxa" w:w="60"/>
              <w:bottom w:type="dxa" w:w="40"/>
              <w:right w:type="dxa" w:w="60"/>
            </w:tcMar>
          </w:tcPr>
          <w:p>
            <w:pPr>
              <w:spacing w:after="0" w:before="0" w:line="220"/>
              <w:jc w:val="center"/>
            </w:pPr>
            <w:r>
              <w:rPr>
                <w:rFonts w:ascii="Consolas" w:cs="Consolas" w:eastAsia="Consolas" w:hAnsi="Consolas"/>
                <w:b w:val="false"/>
                <w:bCs w:val="false"/>
                <w:color w:val="1A1A1A"/>
                <w:sz w:val="15"/>
                <w:szCs w:val="15"/>
              </w:rPr>
              <w:t xml:space="preserve">0</w:t>
            </w:r>
          </w:p>
        </w:tc>
        <w:tc>
          <w:tcPr>
            <w:tcW w:type="dxa" w:w="560"/>
            <w:tcBorders>
              <w:top w:val="none" w:color="FFFFFF" w:sz="0"/>
              <w:left w:val="none" w:color="FFFFFF" w:sz="0"/>
              <w:bottom w:val="single" w:color="BBBBBB" w:sz="2"/>
              <w:right w:val="none" w:color="FFFFFF" w:sz="0"/>
            </w:tcBorders>
            <w:tcMar>
              <w:top w:type="dxa" w:w="40"/>
              <w:left w:type="dxa" w:w="60"/>
              <w:bottom w:type="dxa" w:w="40"/>
              <w:right w:type="dxa" w:w="60"/>
            </w:tcMar>
          </w:tcPr>
          <w:p>
            <w:pPr>
              <w:spacing w:after="0" w:before="0" w:line="220"/>
              <w:jc w:val="center"/>
            </w:pPr>
            <w:r>
              <w:rPr>
                <w:rFonts w:ascii="Consolas" w:cs="Consolas" w:eastAsia="Consolas" w:hAnsi="Consolas"/>
                <w:b w:val="false"/>
                <w:bCs w:val="false"/>
                <w:color w:val="1A1A1A"/>
                <w:sz w:val="15"/>
                <w:szCs w:val="15"/>
              </w:rPr>
              <w:t xml:space="preserve">yes</w:t>
            </w:r>
          </w:p>
        </w:tc>
        <w:tc>
          <w:tcPr>
            <w:tcW w:type="dxa" w:w="620"/>
            <w:tcBorders>
              <w:top w:val="none" w:color="FFFFFF" w:sz="0"/>
              <w:left w:val="none" w:color="FFFFFF" w:sz="0"/>
              <w:bottom w:val="single" w:color="BBBBBB" w:sz="2"/>
              <w:right w:val="none" w:color="FFFFFF" w:sz="0"/>
            </w:tcBorders>
            <w:tcMar>
              <w:top w:type="dxa" w:w="40"/>
              <w:left w:type="dxa" w:w="60"/>
              <w:bottom w:type="dxa" w:w="40"/>
              <w:right w:type="dxa" w:w="60"/>
            </w:tcMar>
          </w:tcPr>
          <w:p>
            <w:pPr>
              <w:spacing w:after="0" w:before="0" w:line="220"/>
              <w:jc w:val="center"/>
            </w:pPr>
            <w:r>
              <w:rPr>
                <w:rFonts w:ascii="Consolas" w:cs="Consolas" w:eastAsia="Consolas" w:hAnsi="Consolas"/>
                <w:b w:val="false"/>
                <w:bCs w:val="false"/>
                <w:color w:val="1A1A1A"/>
                <w:sz w:val="15"/>
                <w:szCs w:val="15"/>
              </w:rPr>
              <w:t xml:space="preserve">yes</w:t>
            </w:r>
          </w:p>
        </w:tc>
        <w:tc>
          <w:tcPr>
            <w:tcW w:type="dxa" w:w="600"/>
            <w:tcBorders>
              <w:top w:val="none" w:color="FFFFFF" w:sz="0"/>
              <w:left w:val="none" w:color="FFFFFF" w:sz="0"/>
              <w:bottom w:val="single" w:color="BBBBBB" w:sz="2"/>
              <w:right w:val="none" w:color="FFFFFF" w:sz="0"/>
            </w:tcBorders>
            <w:tcMar>
              <w:top w:type="dxa" w:w="40"/>
              <w:left w:type="dxa" w:w="60"/>
              <w:bottom w:type="dxa" w:w="40"/>
              <w:right w:type="dxa" w:w="60"/>
            </w:tcMar>
          </w:tcPr>
          <w:p>
            <w:pPr>
              <w:spacing w:after="0" w:before="0" w:line="220"/>
              <w:jc w:val="center"/>
            </w:pPr>
            <w:r>
              <w:rPr>
                <w:rFonts w:ascii="Consolas" w:cs="Consolas" w:eastAsia="Consolas" w:hAnsi="Consolas"/>
                <w:b w:val="false"/>
                <w:bCs w:val="false"/>
                <w:color w:val="1A1A1A"/>
                <w:sz w:val="15"/>
                <w:szCs w:val="15"/>
              </w:rPr>
              <w:t xml:space="preserve">yes</w:t>
            </w:r>
          </w:p>
        </w:tc>
        <w:tc>
          <w:tcPr>
            <w:tcW w:type="dxa" w:w="3080"/>
            <w:tcBorders>
              <w:top w:val="none" w:color="FFFFFF" w:sz="0"/>
              <w:left w:val="none" w:color="FFFFFF" w:sz="0"/>
              <w:bottom w:val="single" w:color="BBBBBB" w:sz="2"/>
              <w:right w:val="none" w:color="FFFFFF" w:sz="0"/>
            </w:tcBorders>
            <w:tcMar>
              <w:top w:type="dxa" w:w="40"/>
              <w:left w:type="dxa" w:w="60"/>
              <w:bottom w:type="dxa" w:w="40"/>
              <w:right w:type="dxa" w:w="60"/>
            </w:tcMar>
          </w:tcPr>
          <w:p>
            <w:pPr>
              <w:spacing w:after="0" w:before="0" w:line="220"/>
            </w:pPr>
            <w:r>
              <w:rPr>
                <w:rFonts w:ascii="Georgia" w:cs="Georgia" w:eastAsia="Georgia" w:hAnsi="Georgia"/>
                <w:b w:val="false"/>
                <w:bCs w:val="false"/>
                <w:color w:val="1A1A1A"/>
                <w:sz w:val="15"/>
                <w:szCs w:val="15"/>
              </w:rPr>
              <w:t xml:space="preserve">0 PMIDs (utility page)</w:t>
            </w:r>
          </w:p>
        </w:tc>
        <w:tc>
          <w:tcPr>
            <w:tcW w:type="dxa" w:w="1340"/>
            <w:tcBorders>
              <w:top w:val="none" w:color="FFFFFF" w:sz="0"/>
              <w:left w:val="none" w:color="FFFFFF" w:sz="0"/>
              <w:bottom w:val="single" w:color="BBBBBB" w:sz="2"/>
              <w:right w:val="none" w:color="FFFFFF" w:sz="0"/>
            </w:tcBorders>
            <w:tcMar>
              <w:top w:type="dxa" w:w="40"/>
              <w:left w:type="dxa" w:w="60"/>
              <w:bottom w:type="dxa" w:w="40"/>
              <w:right w:type="dxa" w:w="60"/>
            </w:tcMar>
          </w:tcPr>
          <w:p>
            <w:pPr>
              <w:spacing w:after="0" w:before="0" w:line="220"/>
            </w:pPr>
            <w:r>
              <w:rPr>
                <w:rFonts w:ascii="Georgia" w:cs="Georgia" w:eastAsia="Georgia" w:hAnsi="Georgia"/>
                <w:b/>
                <w:bCs/>
                <w:color w:val="1A1A1A"/>
                <w:sz w:val="15"/>
                <w:szCs w:val="15"/>
              </w:rPr>
              <w:t xml:space="preserve">LOW</w:t>
            </w:r>
          </w:p>
        </w:tc>
      </w:tr>
      <w:tr>
        <w:tc>
          <w:tcPr>
            <w:tcW w:type="dxa" w:w="2480"/>
            <w:tcBorders>
              <w:top w:val="none" w:color="FFFFFF" w:sz="0"/>
              <w:left w:val="none" w:color="FFFFFF" w:sz="0"/>
              <w:bottom w:val="single" w:color="BBBBBB" w:sz="2"/>
              <w:right w:val="none" w:color="FFFFFF" w:sz="0"/>
            </w:tcBorders>
            <w:tcMar>
              <w:top w:type="dxa" w:w="40"/>
              <w:left w:type="dxa" w:w="60"/>
              <w:bottom w:type="dxa" w:w="40"/>
              <w:right w:type="dxa" w:w="60"/>
            </w:tcMar>
          </w:tcPr>
          <w:p>
            <w:pPr>
              <w:spacing w:after="0" w:before="0" w:line="220"/>
            </w:pPr>
            <w:r>
              <w:rPr>
                <w:rFonts w:ascii="Georgia" w:cs="Georgia" w:eastAsia="Georgia" w:hAnsi="Georgia"/>
                <w:b w:val="false"/>
                <w:bCs w:val="false"/>
                <w:color w:val="1A1A1A"/>
                <w:sz w:val="15"/>
                <w:szCs w:val="15"/>
              </w:rPr>
              <w:t xml:space="preserve">Nutrition_Beta_Cells</w:t>
            </w:r>
          </w:p>
        </w:tc>
        <w:tc>
          <w:tcPr>
            <w:tcW w:type="dxa" w:w="620"/>
            <w:tcBorders>
              <w:top w:val="none" w:color="FFFFFF" w:sz="0"/>
              <w:left w:val="none" w:color="FFFFFF" w:sz="0"/>
              <w:bottom w:val="single" w:color="BBBBBB" w:sz="2"/>
              <w:right w:val="none" w:color="FFFFFF" w:sz="0"/>
            </w:tcBorders>
            <w:tcMar>
              <w:top w:type="dxa" w:w="40"/>
              <w:left w:type="dxa" w:w="60"/>
              <w:bottom w:type="dxa" w:w="40"/>
              <w:right w:type="dxa" w:w="60"/>
            </w:tcMar>
          </w:tcPr>
          <w:p>
            <w:pPr>
              <w:spacing w:after="0" w:before="0" w:line="220"/>
              <w:jc w:val="center"/>
            </w:pPr>
            <w:r>
              <w:rPr>
                <w:rFonts w:ascii="Consolas" w:cs="Consolas" w:eastAsia="Consolas" w:hAnsi="Consolas"/>
                <w:b w:val="false"/>
                <w:bCs w:val="false"/>
                <w:color w:val="1A1A1A"/>
                <w:sz w:val="15"/>
                <w:szCs w:val="15"/>
              </w:rPr>
              <w:t xml:space="preserve">46</w:t>
            </w:r>
          </w:p>
        </w:tc>
        <w:tc>
          <w:tcPr>
            <w:tcW w:type="dxa" w:w="780"/>
            <w:tcBorders>
              <w:top w:val="none" w:color="FFFFFF" w:sz="0"/>
              <w:left w:val="none" w:color="FFFFFF" w:sz="0"/>
              <w:bottom w:val="single" w:color="BBBBBB" w:sz="2"/>
              <w:right w:val="none" w:color="FFFFFF" w:sz="0"/>
            </w:tcBorders>
            <w:tcMar>
              <w:top w:type="dxa" w:w="40"/>
              <w:left w:type="dxa" w:w="60"/>
              <w:bottom w:type="dxa" w:w="40"/>
              <w:right w:type="dxa" w:w="60"/>
            </w:tcMar>
          </w:tcPr>
          <w:p>
            <w:pPr>
              <w:spacing w:after="0" w:before="0" w:line="220"/>
              <w:jc w:val="center"/>
            </w:pPr>
            <w:r>
              <w:rPr>
                <w:rFonts w:ascii="Consolas" w:cs="Consolas" w:eastAsia="Consolas" w:hAnsi="Consolas"/>
                <w:b w:val="false"/>
                <w:bCs w:val="false"/>
                <w:color w:val="1A1A1A"/>
                <w:sz w:val="15"/>
                <w:szCs w:val="15"/>
              </w:rPr>
              <w:t xml:space="preserve">10</w:t>
            </w:r>
          </w:p>
        </w:tc>
        <w:tc>
          <w:tcPr>
            <w:tcW w:type="dxa" w:w="560"/>
            <w:tcBorders>
              <w:top w:val="none" w:color="FFFFFF" w:sz="0"/>
              <w:left w:val="none" w:color="FFFFFF" w:sz="0"/>
              <w:bottom w:val="single" w:color="BBBBBB" w:sz="2"/>
              <w:right w:val="none" w:color="FFFFFF" w:sz="0"/>
            </w:tcBorders>
            <w:tcMar>
              <w:top w:type="dxa" w:w="40"/>
              <w:left w:type="dxa" w:w="60"/>
              <w:bottom w:type="dxa" w:w="40"/>
              <w:right w:type="dxa" w:w="60"/>
            </w:tcMar>
          </w:tcPr>
          <w:p>
            <w:pPr>
              <w:spacing w:after="0" w:before="0" w:line="220"/>
              <w:jc w:val="center"/>
            </w:pPr>
            <w:r>
              <w:rPr>
                <w:rFonts w:ascii="Consolas" w:cs="Consolas" w:eastAsia="Consolas" w:hAnsi="Consolas"/>
                <w:b w:val="false"/>
                <w:bCs w:val="false"/>
                <w:color w:val="1A1A1A"/>
                <w:sz w:val="15"/>
                <w:szCs w:val="15"/>
              </w:rPr>
              <w:t xml:space="preserve">yes</w:t>
            </w:r>
          </w:p>
        </w:tc>
        <w:tc>
          <w:tcPr>
            <w:tcW w:type="dxa" w:w="620"/>
            <w:tcBorders>
              <w:top w:val="none" w:color="FFFFFF" w:sz="0"/>
              <w:left w:val="none" w:color="FFFFFF" w:sz="0"/>
              <w:bottom w:val="single" w:color="BBBBBB" w:sz="2"/>
              <w:right w:val="none" w:color="FFFFFF" w:sz="0"/>
            </w:tcBorders>
            <w:tcMar>
              <w:top w:type="dxa" w:w="40"/>
              <w:left w:type="dxa" w:w="60"/>
              <w:bottom w:type="dxa" w:w="40"/>
              <w:right w:type="dxa" w:w="60"/>
            </w:tcMar>
          </w:tcPr>
          <w:p>
            <w:pPr>
              <w:spacing w:after="0" w:before="0" w:line="220"/>
              <w:jc w:val="center"/>
            </w:pPr>
            <w:r>
              <w:rPr>
                <w:rFonts w:ascii="Consolas" w:cs="Consolas" w:eastAsia="Consolas" w:hAnsi="Consolas"/>
                <w:b w:val="false"/>
                <w:bCs w:val="false"/>
                <w:color w:val="1A1A1A"/>
                <w:sz w:val="15"/>
                <w:szCs w:val="15"/>
              </w:rPr>
              <w:t xml:space="preserve">yes</w:t>
            </w:r>
          </w:p>
        </w:tc>
        <w:tc>
          <w:tcPr>
            <w:tcW w:type="dxa" w:w="600"/>
            <w:tcBorders>
              <w:top w:val="none" w:color="FFFFFF" w:sz="0"/>
              <w:left w:val="none" w:color="FFFFFF" w:sz="0"/>
              <w:bottom w:val="single" w:color="BBBBBB" w:sz="2"/>
              <w:right w:val="none" w:color="FFFFFF" w:sz="0"/>
            </w:tcBorders>
            <w:tcMar>
              <w:top w:type="dxa" w:w="40"/>
              <w:left w:type="dxa" w:w="60"/>
              <w:bottom w:type="dxa" w:w="40"/>
              <w:right w:type="dxa" w:w="60"/>
            </w:tcMar>
          </w:tcPr>
          <w:p>
            <w:pPr>
              <w:spacing w:after="0" w:before="0" w:line="220"/>
              <w:jc w:val="center"/>
            </w:pPr>
            <w:r>
              <w:rPr>
                <w:rFonts w:ascii="Consolas" w:cs="Consolas" w:eastAsia="Consolas" w:hAnsi="Consolas"/>
                <w:b w:val="false"/>
                <w:bCs w:val="false"/>
                <w:color w:val="1A1A1A"/>
                <w:sz w:val="15"/>
                <w:szCs w:val="15"/>
              </w:rPr>
              <w:t xml:space="preserve">yes</w:t>
            </w:r>
          </w:p>
        </w:tc>
        <w:tc>
          <w:tcPr>
            <w:tcW w:type="dxa" w:w="3080"/>
            <w:tcBorders>
              <w:top w:val="none" w:color="FFFFFF" w:sz="0"/>
              <w:left w:val="none" w:color="FFFFFF" w:sz="0"/>
              <w:bottom w:val="single" w:color="BBBBBB" w:sz="2"/>
              <w:right w:val="none" w:color="FFFFFF" w:sz="0"/>
            </w:tcBorders>
            <w:tcMar>
              <w:top w:type="dxa" w:w="40"/>
              <w:left w:type="dxa" w:w="60"/>
              <w:bottom w:type="dxa" w:w="40"/>
              <w:right w:type="dxa" w:w="60"/>
            </w:tcMar>
          </w:tcPr>
          <w:p>
            <w:pPr>
              <w:spacing w:after="0" w:before="0" w:line="220"/>
            </w:pPr>
            <w:r>
              <w:rPr>
                <w:rFonts w:ascii="Georgia" w:cs="Georgia" w:eastAsia="Georgia" w:hAnsi="Georgia"/>
                <w:b w:val="false"/>
                <w:bCs w:val="false"/>
                <w:color w:val="1A1A1A"/>
                <w:sz w:val="15"/>
                <w:szCs w:val="15"/>
              </w:rPr>
              <w:t xml:space="preserve">none</w:t>
            </w:r>
          </w:p>
        </w:tc>
        <w:tc>
          <w:tcPr>
            <w:tcW w:type="dxa" w:w="1340"/>
            <w:tcBorders>
              <w:top w:val="none" w:color="FFFFFF" w:sz="0"/>
              <w:left w:val="none" w:color="FFFFFF" w:sz="0"/>
              <w:bottom w:val="single" w:color="BBBBBB" w:sz="2"/>
              <w:right w:val="none" w:color="FFFFFF" w:sz="0"/>
            </w:tcBorders>
            <w:tcMar>
              <w:top w:type="dxa" w:w="40"/>
              <w:left w:type="dxa" w:w="60"/>
              <w:bottom w:type="dxa" w:w="40"/>
              <w:right w:type="dxa" w:w="60"/>
            </w:tcMar>
          </w:tcPr>
          <w:p>
            <w:pPr>
              <w:spacing w:after="0" w:before="0" w:line="220"/>
            </w:pPr>
            <w:r>
              <w:rPr>
                <w:rFonts w:ascii="Georgia" w:cs="Georgia" w:eastAsia="Georgia" w:hAnsi="Georgia"/>
                <w:b w:val="false"/>
                <w:bCs w:val="false"/>
                <w:color w:val="1A1A1A"/>
                <w:sz w:val="15"/>
                <w:szCs w:val="15"/>
              </w:rPr>
              <w:t xml:space="preserve">—</w:t>
            </w:r>
          </w:p>
        </w:tc>
      </w:tr>
      <w:tr>
        <w:tc>
          <w:tcPr>
            <w:tcW w:type="dxa" w:w="2480"/>
            <w:tcBorders>
              <w:top w:val="none" w:color="FFFFFF" w:sz="0"/>
              <w:left w:val="none" w:color="FFFFFF" w:sz="0"/>
              <w:bottom w:val="single" w:color="BBBBBB" w:sz="2"/>
              <w:right w:val="none" w:color="FFFFFF" w:sz="0"/>
            </w:tcBorders>
            <w:tcMar>
              <w:top w:type="dxa" w:w="40"/>
              <w:left w:type="dxa" w:w="60"/>
              <w:bottom w:type="dxa" w:w="40"/>
              <w:right w:type="dxa" w:w="60"/>
            </w:tcMar>
          </w:tcPr>
          <w:p>
            <w:pPr>
              <w:spacing w:after="0" w:before="0" w:line="220"/>
            </w:pPr>
            <w:r>
              <w:rPr>
                <w:rFonts w:ascii="Georgia" w:cs="Georgia" w:eastAsia="Georgia" w:hAnsi="Georgia"/>
                <w:b w:val="false"/>
                <w:bCs w:val="false"/>
                <w:color w:val="1A1A1A"/>
                <w:sz w:val="15"/>
                <w:szCs w:val="15"/>
              </w:rPr>
              <w:t xml:space="preserve">Nutrition_LADA</w:t>
            </w:r>
          </w:p>
        </w:tc>
        <w:tc>
          <w:tcPr>
            <w:tcW w:type="dxa" w:w="620"/>
            <w:tcBorders>
              <w:top w:val="none" w:color="FFFFFF" w:sz="0"/>
              <w:left w:val="none" w:color="FFFFFF" w:sz="0"/>
              <w:bottom w:val="single" w:color="BBBBBB" w:sz="2"/>
              <w:right w:val="none" w:color="FFFFFF" w:sz="0"/>
            </w:tcBorders>
            <w:tcMar>
              <w:top w:type="dxa" w:w="40"/>
              <w:left w:type="dxa" w:w="60"/>
              <w:bottom w:type="dxa" w:w="40"/>
              <w:right w:type="dxa" w:w="60"/>
            </w:tcMar>
          </w:tcPr>
          <w:p>
            <w:pPr>
              <w:spacing w:after="0" w:before="0" w:line="220"/>
              <w:jc w:val="center"/>
            </w:pPr>
            <w:r>
              <w:rPr>
                <w:rFonts w:ascii="Consolas" w:cs="Consolas" w:eastAsia="Consolas" w:hAnsi="Consolas"/>
                <w:b w:val="false"/>
                <w:bCs w:val="false"/>
                <w:color w:val="1A1A1A"/>
                <w:sz w:val="15"/>
                <w:szCs w:val="15"/>
              </w:rPr>
              <w:t xml:space="preserve">55</w:t>
            </w:r>
          </w:p>
        </w:tc>
        <w:tc>
          <w:tcPr>
            <w:tcW w:type="dxa" w:w="780"/>
            <w:tcBorders>
              <w:top w:val="none" w:color="FFFFFF" w:sz="0"/>
              <w:left w:val="none" w:color="FFFFFF" w:sz="0"/>
              <w:bottom w:val="single" w:color="BBBBBB" w:sz="2"/>
              <w:right w:val="none" w:color="FFFFFF" w:sz="0"/>
            </w:tcBorders>
            <w:tcMar>
              <w:top w:type="dxa" w:w="40"/>
              <w:left w:type="dxa" w:w="60"/>
              <w:bottom w:type="dxa" w:w="40"/>
              <w:right w:type="dxa" w:w="60"/>
            </w:tcMar>
          </w:tcPr>
          <w:p>
            <w:pPr>
              <w:spacing w:after="0" w:before="0" w:line="220"/>
              <w:jc w:val="center"/>
            </w:pPr>
            <w:r>
              <w:rPr>
                <w:rFonts w:ascii="Consolas" w:cs="Consolas" w:eastAsia="Consolas" w:hAnsi="Consolas"/>
                <w:b w:val="false"/>
                <w:bCs w:val="false"/>
                <w:color w:val="1A1A1A"/>
                <w:sz w:val="15"/>
                <w:szCs w:val="15"/>
              </w:rPr>
              <w:t xml:space="preserve">14</w:t>
            </w:r>
          </w:p>
        </w:tc>
        <w:tc>
          <w:tcPr>
            <w:tcW w:type="dxa" w:w="560"/>
            <w:tcBorders>
              <w:top w:val="none" w:color="FFFFFF" w:sz="0"/>
              <w:left w:val="none" w:color="FFFFFF" w:sz="0"/>
              <w:bottom w:val="single" w:color="BBBBBB" w:sz="2"/>
              <w:right w:val="none" w:color="FFFFFF" w:sz="0"/>
            </w:tcBorders>
            <w:tcMar>
              <w:top w:type="dxa" w:w="40"/>
              <w:left w:type="dxa" w:w="60"/>
              <w:bottom w:type="dxa" w:w="40"/>
              <w:right w:type="dxa" w:w="60"/>
            </w:tcMar>
          </w:tcPr>
          <w:p>
            <w:pPr>
              <w:spacing w:after="0" w:before="0" w:line="220"/>
              <w:jc w:val="center"/>
            </w:pPr>
            <w:r>
              <w:rPr>
                <w:rFonts w:ascii="Consolas" w:cs="Consolas" w:eastAsia="Consolas" w:hAnsi="Consolas"/>
                <w:b w:val="false"/>
                <w:bCs w:val="false"/>
                <w:color w:val="1A1A1A"/>
                <w:sz w:val="15"/>
                <w:szCs w:val="15"/>
              </w:rPr>
              <w:t xml:space="preserve">yes</w:t>
            </w:r>
          </w:p>
        </w:tc>
        <w:tc>
          <w:tcPr>
            <w:tcW w:type="dxa" w:w="620"/>
            <w:tcBorders>
              <w:top w:val="none" w:color="FFFFFF" w:sz="0"/>
              <w:left w:val="none" w:color="FFFFFF" w:sz="0"/>
              <w:bottom w:val="single" w:color="BBBBBB" w:sz="2"/>
              <w:right w:val="none" w:color="FFFFFF" w:sz="0"/>
            </w:tcBorders>
            <w:tcMar>
              <w:top w:type="dxa" w:w="40"/>
              <w:left w:type="dxa" w:w="60"/>
              <w:bottom w:type="dxa" w:w="40"/>
              <w:right w:type="dxa" w:w="60"/>
            </w:tcMar>
          </w:tcPr>
          <w:p>
            <w:pPr>
              <w:spacing w:after="0" w:before="0" w:line="220"/>
              <w:jc w:val="center"/>
            </w:pPr>
            <w:r>
              <w:rPr>
                <w:rFonts w:ascii="Consolas" w:cs="Consolas" w:eastAsia="Consolas" w:hAnsi="Consolas"/>
                <w:b w:val="false"/>
                <w:bCs w:val="false"/>
                <w:color w:val="1A1A1A"/>
                <w:sz w:val="15"/>
                <w:szCs w:val="15"/>
              </w:rPr>
              <w:t xml:space="preserve">yes</w:t>
            </w:r>
          </w:p>
        </w:tc>
        <w:tc>
          <w:tcPr>
            <w:tcW w:type="dxa" w:w="600"/>
            <w:tcBorders>
              <w:top w:val="none" w:color="FFFFFF" w:sz="0"/>
              <w:left w:val="none" w:color="FFFFFF" w:sz="0"/>
              <w:bottom w:val="single" w:color="BBBBBB" w:sz="2"/>
              <w:right w:val="none" w:color="FFFFFF" w:sz="0"/>
            </w:tcBorders>
            <w:tcMar>
              <w:top w:type="dxa" w:w="40"/>
              <w:left w:type="dxa" w:w="60"/>
              <w:bottom w:type="dxa" w:w="40"/>
              <w:right w:type="dxa" w:w="60"/>
            </w:tcMar>
          </w:tcPr>
          <w:p>
            <w:pPr>
              <w:spacing w:after="0" w:before="0" w:line="220"/>
              <w:jc w:val="center"/>
            </w:pPr>
            <w:r>
              <w:rPr>
                <w:rFonts w:ascii="Consolas" w:cs="Consolas" w:eastAsia="Consolas" w:hAnsi="Consolas"/>
                <w:b w:val="false"/>
                <w:bCs w:val="false"/>
                <w:color w:val="1A1A1A"/>
                <w:sz w:val="15"/>
                <w:szCs w:val="15"/>
              </w:rPr>
              <w:t xml:space="preserve">yes</w:t>
            </w:r>
          </w:p>
        </w:tc>
        <w:tc>
          <w:tcPr>
            <w:tcW w:type="dxa" w:w="3080"/>
            <w:tcBorders>
              <w:top w:val="none" w:color="FFFFFF" w:sz="0"/>
              <w:left w:val="none" w:color="FFFFFF" w:sz="0"/>
              <w:bottom w:val="single" w:color="BBBBBB" w:sz="2"/>
              <w:right w:val="none" w:color="FFFFFF" w:sz="0"/>
            </w:tcBorders>
            <w:tcMar>
              <w:top w:type="dxa" w:w="40"/>
              <w:left w:type="dxa" w:w="60"/>
              <w:bottom w:type="dxa" w:w="40"/>
              <w:right w:type="dxa" w:w="60"/>
            </w:tcMar>
          </w:tcPr>
          <w:p>
            <w:pPr>
              <w:spacing w:after="0" w:before="0" w:line="220"/>
            </w:pPr>
            <w:r>
              <w:rPr>
                <w:rFonts w:ascii="Georgia" w:cs="Georgia" w:eastAsia="Georgia" w:hAnsi="Georgia"/>
                <w:b w:val="false"/>
                <w:bCs w:val="false"/>
                <w:color w:val="1A1A1A"/>
                <w:sz w:val="15"/>
                <w:szCs w:val="15"/>
              </w:rPr>
              <w:t xml:space="preserve">none</w:t>
            </w:r>
          </w:p>
        </w:tc>
        <w:tc>
          <w:tcPr>
            <w:tcW w:type="dxa" w:w="1340"/>
            <w:tcBorders>
              <w:top w:val="none" w:color="FFFFFF" w:sz="0"/>
              <w:left w:val="none" w:color="FFFFFF" w:sz="0"/>
              <w:bottom w:val="single" w:color="BBBBBB" w:sz="2"/>
              <w:right w:val="none" w:color="FFFFFF" w:sz="0"/>
            </w:tcBorders>
            <w:tcMar>
              <w:top w:type="dxa" w:w="40"/>
              <w:left w:type="dxa" w:w="60"/>
              <w:bottom w:type="dxa" w:w="40"/>
              <w:right w:type="dxa" w:w="60"/>
            </w:tcMar>
          </w:tcPr>
          <w:p>
            <w:pPr>
              <w:spacing w:after="0" w:before="0" w:line="220"/>
            </w:pPr>
            <w:r>
              <w:rPr>
                <w:rFonts w:ascii="Georgia" w:cs="Georgia" w:eastAsia="Georgia" w:hAnsi="Georgia"/>
                <w:b w:val="false"/>
                <w:bCs w:val="false"/>
                <w:color w:val="1A1A1A"/>
                <w:sz w:val="15"/>
                <w:szCs w:val="15"/>
              </w:rPr>
              <w:t xml:space="preserve">—</w:t>
            </w:r>
          </w:p>
        </w:tc>
      </w:tr>
      <w:tr>
        <w:tc>
          <w:tcPr>
            <w:tcW w:type="dxa" w:w="2480"/>
            <w:tcBorders>
              <w:top w:val="none" w:color="FFFFFF" w:sz="0"/>
              <w:left w:val="none" w:color="FFFFFF" w:sz="0"/>
              <w:bottom w:val="single" w:color="BBBBBB" w:sz="2"/>
              <w:right w:val="none" w:color="FFFFFF" w:sz="0"/>
            </w:tcBorders>
            <w:tcMar>
              <w:top w:type="dxa" w:w="40"/>
              <w:left w:type="dxa" w:w="60"/>
              <w:bottom w:type="dxa" w:w="40"/>
              <w:right w:type="dxa" w:w="60"/>
            </w:tcMar>
          </w:tcPr>
          <w:p>
            <w:pPr>
              <w:spacing w:after="0" w:before="0" w:line="220"/>
            </w:pPr>
            <w:r>
              <w:rPr>
                <w:rFonts w:ascii="Georgia" w:cs="Georgia" w:eastAsia="Georgia" w:hAnsi="Georgia"/>
                <w:b w:val="false"/>
                <w:bCs w:val="false"/>
                <w:color w:val="1A1A1A"/>
                <w:sz w:val="15"/>
                <w:szCs w:val="15"/>
              </w:rPr>
              <w:t xml:space="preserve">PMID_Verification</w:t>
            </w:r>
          </w:p>
        </w:tc>
        <w:tc>
          <w:tcPr>
            <w:tcW w:type="dxa" w:w="620"/>
            <w:tcBorders>
              <w:top w:val="none" w:color="FFFFFF" w:sz="0"/>
              <w:left w:val="none" w:color="FFFFFF" w:sz="0"/>
              <w:bottom w:val="single" w:color="BBBBBB" w:sz="2"/>
              <w:right w:val="none" w:color="FFFFFF" w:sz="0"/>
            </w:tcBorders>
            <w:tcMar>
              <w:top w:type="dxa" w:w="40"/>
              <w:left w:type="dxa" w:w="60"/>
              <w:bottom w:type="dxa" w:w="40"/>
              <w:right w:type="dxa" w:w="60"/>
            </w:tcMar>
          </w:tcPr>
          <w:p>
            <w:pPr>
              <w:spacing w:after="0" w:before="0" w:line="220"/>
              <w:jc w:val="center"/>
            </w:pPr>
            <w:r>
              <w:rPr>
                <w:rFonts w:ascii="Consolas" w:cs="Consolas" w:eastAsia="Consolas" w:hAnsi="Consolas"/>
                <w:b w:val="false"/>
                <w:bCs w:val="false"/>
                <w:color w:val="1A1A1A"/>
                <w:sz w:val="15"/>
                <w:szCs w:val="15"/>
              </w:rPr>
              <w:t xml:space="preserve">172</w:t>
            </w:r>
          </w:p>
        </w:tc>
        <w:tc>
          <w:tcPr>
            <w:tcW w:type="dxa" w:w="780"/>
            <w:tcBorders>
              <w:top w:val="none" w:color="FFFFFF" w:sz="0"/>
              <w:left w:val="none" w:color="FFFFFF" w:sz="0"/>
              <w:bottom w:val="single" w:color="BBBBBB" w:sz="2"/>
              <w:right w:val="none" w:color="FFFFFF" w:sz="0"/>
            </w:tcBorders>
            <w:tcMar>
              <w:top w:type="dxa" w:w="40"/>
              <w:left w:type="dxa" w:w="60"/>
              <w:bottom w:type="dxa" w:w="40"/>
              <w:right w:type="dxa" w:w="60"/>
            </w:tcMar>
          </w:tcPr>
          <w:p>
            <w:pPr>
              <w:spacing w:after="0" w:before="0" w:line="220"/>
              <w:jc w:val="center"/>
            </w:pPr>
            <w:r>
              <w:rPr>
                <w:rFonts w:ascii="Consolas" w:cs="Consolas" w:eastAsia="Consolas" w:hAnsi="Consolas"/>
                <w:b w:val="false"/>
                <w:bCs w:val="false"/>
                <w:color w:val="1A1A1A"/>
                <w:sz w:val="15"/>
                <w:szCs w:val="15"/>
              </w:rPr>
              <w:t xml:space="preserve">260</w:t>
            </w:r>
          </w:p>
        </w:tc>
        <w:tc>
          <w:tcPr>
            <w:tcW w:type="dxa" w:w="560"/>
            <w:tcBorders>
              <w:top w:val="none" w:color="FFFFFF" w:sz="0"/>
              <w:left w:val="none" w:color="FFFFFF" w:sz="0"/>
              <w:bottom w:val="single" w:color="BBBBBB" w:sz="2"/>
              <w:right w:val="none" w:color="FFFFFF" w:sz="0"/>
            </w:tcBorders>
            <w:tcMar>
              <w:top w:type="dxa" w:w="40"/>
              <w:left w:type="dxa" w:w="60"/>
              <w:bottom w:type="dxa" w:w="40"/>
              <w:right w:type="dxa" w:w="60"/>
            </w:tcMar>
          </w:tcPr>
          <w:p>
            <w:pPr>
              <w:spacing w:after="0" w:before="0" w:line="220"/>
              <w:jc w:val="center"/>
            </w:pPr>
            <w:r>
              <w:rPr>
                <w:rFonts w:ascii="Consolas" w:cs="Consolas" w:eastAsia="Consolas" w:hAnsi="Consolas"/>
                <w:b w:val="false"/>
                <w:bCs w:val="false"/>
                <w:color w:val="1A1A1A"/>
                <w:sz w:val="15"/>
                <w:szCs w:val="15"/>
              </w:rPr>
              <w:t xml:space="preserve">yes</w:t>
            </w:r>
          </w:p>
        </w:tc>
        <w:tc>
          <w:tcPr>
            <w:tcW w:type="dxa" w:w="620"/>
            <w:tcBorders>
              <w:top w:val="none" w:color="FFFFFF" w:sz="0"/>
              <w:left w:val="none" w:color="FFFFFF" w:sz="0"/>
              <w:bottom w:val="single" w:color="BBBBBB" w:sz="2"/>
              <w:right w:val="none" w:color="FFFFFF" w:sz="0"/>
            </w:tcBorders>
            <w:tcMar>
              <w:top w:type="dxa" w:w="40"/>
              <w:left w:type="dxa" w:w="60"/>
              <w:bottom w:type="dxa" w:w="40"/>
              <w:right w:type="dxa" w:w="60"/>
            </w:tcMar>
          </w:tcPr>
          <w:p>
            <w:pPr>
              <w:spacing w:after="0" w:before="0" w:line="220"/>
              <w:jc w:val="center"/>
            </w:pPr>
            <w:r>
              <w:rPr>
                <w:rFonts w:ascii="Consolas" w:cs="Consolas" w:eastAsia="Consolas" w:hAnsi="Consolas"/>
                <w:b w:val="false"/>
                <w:bCs w:val="false"/>
                <w:color w:val="1A1A1A"/>
                <w:sz w:val="15"/>
                <w:szCs w:val="15"/>
              </w:rPr>
              <w:t xml:space="preserve">yes</w:t>
            </w:r>
          </w:p>
        </w:tc>
        <w:tc>
          <w:tcPr>
            <w:tcW w:type="dxa" w:w="600"/>
            <w:tcBorders>
              <w:top w:val="none" w:color="FFFFFF" w:sz="0"/>
              <w:left w:val="none" w:color="FFFFFF" w:sz="0"/>
              <w:bottom w:val="single" w:color="BBBBBB" w:sz="2"/>
              <w:right w:val="none" w:color="FFFFFF" w:sz="0"/>
            </w:tcBorders>
            <w:tcMar>
              <w:top w:type="dxa" w:w="40"/>
              <w:left w:type="dxa" w:w="60"/>
              <w:bottom w:type="dxa" w:w="40"/>
              <w:right w:type="dxa" w:w="60"/>
            </w:tcMar>
          </w:tcPr>
          <w:p>
            <w:pPr>
              <w:spacing w:after="0" w:before="0" w:line="220"/>
              <w:jc w:val="center"/>
            </w:pPr>
            <w:r>
              <w:rPr>
                <w:rFonts w:ascii="Consolas" w:cs="Consolas" w:eastAsia="Consolas" w:hAnsi="Consolas"/>
                <w:b w:val="false"/>
                <w:bCs w:val="false"/>
                <w:color w:val="1A1A1A"/>
                <w:sz w:val="15"/>
                <w:szCs w:val="15"/>
              </w:rPr>
              <w:t xml:space="preserve">yes</w:t>
            </w:r>
          </w:p>
        </w:tc>
        <w:tc>
          <w:tcPr>
            <w:tcW w:type="dxa" w:w="3080"/>
            <w:tcBorders>
              <w:top w:val="none" w:color="FFFFFF" w:sz="0"/>
              <w:left w:val="none" w:color="FFFFFF" w:sz="0"/>
              <w:bottom w:val="single" w:color="BBBBBB" w:sz="2"/>
              <w:right w:val="none" w:color="FFFFFF" w:sz="0"/>
            </w:tcBorders>
            <w:tcMar>
              <w:top w:type="dxa" w:w="40"/>
              <w:left w:type="dxa" w:w="60"/>
              <w:bottom w:type="dxa" w:w="40"/>
              <w:right w:type="dxa" w:w="60"/>
            </w:tcMar>
          </w:tcPr>
          <w:p>
            <w:pPr>
              <w:spacing w:after="0" w:before="0" w:line="220"/>
            </w:pPr>
            <w:r>
              <w:rPr>
                <w:rFonts w:ascii="Georgia" w:cs="Georgia" w:eastAsia="Georgia" w:hAnsi="Georgia"/>
                <w:b w:val="false"/>
                <w:bCs w:val="false"/>
                <w:color w:val="1A1A1A"/>
                <w:sz w:val="15"/>
                <w:szCs w:val="15"/>
              </w:rPr>
              <w:t xml:space="preserve">none</w:t>
            </w:r>
          </w:p>
        </w:tc>
        <w:tc>
          <w:tcPr>
            <w:tcW w:type="dxa" w:w="1340"/>
            <w:tcBorders>
              <w:top w:val="none" w:color="FFFFFF" w:sz="0"/>
              <w:left w:val="none" w:color="FFFFFF" w:sz="0"/>
              <w:bottom w:val="single" w:color="BBBBBB" w:sz="2"/>
              <w:right w:val="none" w:color="FFFFFF" w:sz="0"/>
            </w:tcBorders>
            <w:tcMar>
              <w:top w:type="dxa" w:w="40"/>
              <w:left w:type="dxa" w:w="60"/>
              <w:bottom w:type="dxa" w:w="40"/>
              <w:right w:type="dxa" w:w="60"/>
            </w:tcMar>
          </w:tcPr>
          <w:p>
            <w:pPr>
              <w:spacing w:after="0" w:before="0" w:line="220"/>
            </w:pPr>
            <w:r>
              <w:rPr>
                <w:rFonts w:ascii="Georgia" w:cs="Georgia" w:eastAsia="Georgia" w:hAnsi="Georgia"/>
                <w:b w:val="false"/>
                <w:bCs w:val="false"/>
                <w:color w:val="1A1A1A"/>
                <w:sz w:val="15"/>
                <w:szCs w:val="15"/>
              </w:rPr>
              <w:t xml:space="preserve">—</w:t>
            </w:r>
          </w:p>
        </w:tc>
      </w:tr>
      <w:tr>
        <w:tc>
          <w:tcPr>
            <w:tcW w:type="dxa" w:w="2480"/>
            <w:tcBorders>
              <w:top w:val="none" w:color="FFFFFF" w:sz="0"/>
              <w:left w:val="none" w:color="FFFFFF" w:sz="0"/>
              <w:bottom w:val="single" w:color="BBBBBB" w:sz="2"/>
              <w:right w:val="none" w:color="FFFFFF" w:sz="0"/>
            </w:tcBorders>
            <w:tcMar>
              <w:top w:type="dxa" w:w="40"/>
              <w:left w:type="dxa" w:w="60"/>
              <w:bottom w:type="dxa" w:w="40"/>
              <w:right w:type="dxa" w:w="60"/>
            </w:tcMar>
          </w:tcPr>
          <w:p>
            <w:pPr>
              <w:spacing w:after="0" w:before="0" w:line="220"/>
            </w:pPr>
            <w:r>
              <w:rPr>
                <w:rFonts w:ascii="Georgia" w:cs="Georgia" w:eastAsia="Georgia" w:hAnsi="Georgia"/>
                <w:b w:val="false"/>
                <w:bCs w:val="false"/>
                <w:color w:val="1A1A1A"/>
                <w:sz w:val="15"/>
                <w:szCs w:val="15"/>
              </w:rPr>
              <w:t xml:space="preserve">Paper_Library</w:t>
            </w:r>
          </w:p>
        </w:tc>
        <w:tc>
          <w:tcPr>
            <w:tcW w:type="dxa" w:w="620"/>
            <w:tcBorders>
              <w:top w:val="none" w:color="FFFFFF" w:sz="0"/>
              <w:left w:val="none" w:color="FFFFFF" w:sz="0"/>
              <w:bottom w:val="single" w:color="BBBBBB" w:sz="2"/>
              <w:right w:val="none" w:color="FFFFFF" w:sz="0"/>
            </w:tcBorders>
            <w:tcMar>
              <w:top w:type="dxa" w:w="40"/>
              <w:left w:type="dxa" w:w="60"/>
              <w:bottom w:type="dxa" w:w="40"/>
              <w:right w:type="dxa" w:w="60"/>
            </w:tcMar>
          </w:tcPr>
          <w:p>
            <w:pPr>
              <w:spacing w:after="0" w:before="0" w:line="220"/>
              <w:jc w:val="center"/>
            </w:pPr>
            <w:r>
              <w:rPr>
                <w:rFonts w:ascii="Consolas" w:cs="Consolas" w:eastAsia="Consolas" w:hAnsi="Consolas"/>
                <w:b w:val="false"/>
                <w:bCs w:val="false"/>
                <w:color w:val="1A1A1A"/>
                <w:sz w:val="15"/>
                <w:szCs w:val="15"/>
              </w:rPr>
              <w:t xml:space="preserve">201</w:t>
            </w:r>
          </w:p>
        </w:tc>
        <w:tc>
          <w:tcPr>
            <w:tcW w:type="dxa" w:w="780"/>
            <w:tcBorders>
              <w:top w:val="none" w:color="FFFFFF" w:sz="0"/>
              <w:left w:val="none" w:color="FFFFFF" w:sz="0"/>
              <w:bottom w:val="single" w:color="BBBBBB" w:sz="2"/>
              <w:right w:val="none" w:color="FFFFFF" w:sz="0"/>
            </w:tcBorders>
            <w:tcMar>
              <w:top w:type="dxa" w:w="40"/>
              <w:left w:type="dxa" w:w="60"/>
              <w:bottom w:type="dxa" w:w="40"/>
              <w:right w:type="dxa" w:w="60"/>
            </w:tcMar>
          </w:tcPr>
          <w:p>
            <w:pPr>
              <w:spacing w:after="0" w:before="0" w:line="220"/>
              <w:jc w:val="center"/>
            </w:pPr>
            <w:r>
              <w:rPr>
                <w:rFonts w:ascii="Consolas" w:cs="Consolas" w:eastAsia="Consolas" w:hAnsi="Consolas"/>
                <w:b w:val="false"/>
                <w:bCs w:val="false"/>
                <w:color w:val="1A1A1A"/>
                <w:sz w:val="15"/>
                <w:szCs w:val="15"/>
              </w:rPr>
              <w:t xml:space="preserve">260</w:t>
            </w:r>
          </w:p>
        </w:tc>
        <w:tc>
          <w:tcPr>
            <w:tcW w:type="dxa" w:w="560"/>
            <w:tcBorders>
              <w:top w:val="none" w:color="FFFFFF" w:sz="0"/>
              <w:left w:val="none" w:color="FFFFFF" w:sz="0"/>
              <w:bottom w:val="single" w:color="BBBBBB" w:sz="2"/>
              <w:right w:val="none" w:color="FFFFFF" w:sz="0"/>
            </w:tcBorders>
            <w:tcMar>
              <w:top w:type="dxa" w:w="40"/>
              <w:left w:type="dxa" w:w="60"/>
              <w:bottom w:type="dxa" w:w="40"/>
              <w:right w:type="dxa" w:w="60"/>
            </w:tcMar>
          </w:tcPr>
          <w:p>
            <w:pPr>
              <w:spacing w:after="0" w:before="0" w:line="220"/>
              <w:jc w:val="center"/>
            </w:pPr>
            <w:r>
              <w:rPr>
                <w:rFonts w:ascii="Consolas" w:cs="Consolas" w:eastAsia="Consolas" w:hAnsi="Consolas"/>
                <w:b w:val="false"/>
                <w:bCs w:val="false"/>
                <w:color w:val="1A1A1A"/>
                <w:sz w:val="15"/>
                <w:szCs w:val="15"/>
              </w:rPr>
              <w:t xml:space="preserve">yes</w:t>
            </w:r>
          </w:p>
        </w:tc>
        <w:tc>
          <w:tcPr>
            <w:tcW w:type="dxa" w:w="620"/>
            <w:tcBorders>
              <w:top w:val="none" w:color="FFFFFF" w:sz="0"/>
              <w:left w:val="none" w:color="FFFFFF" w:sz="0"/>
              <w:bottom w:val="single" w:color="BBBBBB" w:sz="2"/>
              <w:right w:val="none" w:color="FFFFFF" w:sz="0"/>
            </w:tcBorders>
            <w:tcMar>
              <w:top w:type="dxa" w:w="40"/>
              <w:left w:type="dxa" w:w="60"/>
              <w:bottom w:type="dxa" w:w="40"/>
              <w:right w:type="dxa" w:w="60"/>
            </w:tcMar>
          </w:tcPr>
          <w:p>
            <w:pPr>
              <w:spacing w:after="0" w:before="0" w:line="220"/>
              <w:jc w:val="center"/>
            </w:pPr>
            <w:r>
              <w:rPr>
                <w:rFonts w:ascii="Consolas" w:cs="Consolas" w:eastAsia="Consolas" w:hAnsi="Consolas"/>
                <w:b w:val="false"/>
                <w:bCs w:val="false"/>
                <w:color w:val="1A1A1A"/>
                <w:sz w:val="15"/>
                <w:szCs w:val="15"/>
              </w:rPr>
              <w:t xml:space="preserve">yes</w:t>
            </w:r>
          </w:p>
        </w:tc>
        <w:tc>
          <w:tcPr>
            <w:tcW w:type="dxa" w:w="600"/>
            <w:tcBorders>
              <w:top w:val="none" w:color="FFFFFF" w:sz="0"/>
              <w:left w:val="none" w:color="FFFFFF" w:sz="0"/>
              <w:bottom w:val="single" w:color="BBBBBB" w:sz="2"/>
              <w:right w:val="none" w:color="FFFFFF" w:sz="0"/>
            </w:tcBorders>
            <w:tcMar>
              <w:top w:type="dxa" w:w="40"/>
              <w:left w:type="dxa" w:w="60"/>
              <w:bottom w:type="dxa" w:w="40"/>
              <w:right w:type="dxa" w:w="60"/>
            </w:tcMar>
          </w:tcPr>
          <w:p>
            <w:pPr>
              <w:spacing w:after="0" w:before="0" w:line="220"/>
              <w:jc w:val="center"/>
            </w:pPr>
            <w:r>
              <w:rPr>
                <w:rFonts w:ascii="Consolas" w:cs="Consolas" w:eastAsia="Consolas" w:hAnsi="Consolas"/>
                <w:b w:val="false"/>
                <w:bCs w:val="false"/>
                <w:color w:val="1A1A1A"/>
                <w:sz w:val="15"/>
                <w:szCs w:val="15"/>
              </w:rPr>
              <w:t xml:space="preserve">yes</w:t>
            </w:r>
          </w:p>
        </w:tc>
        <w:tc>
          <w:tcPr>
            <w:tcW w:type="dxa" w:w="3080"/>
            <w:tcBorders>
              <w:top w:val="none" w:color="FFFFFF" w:sz="0"/>
              <w:left w:val="none" w:color="FFFFFF" w:sz="0"/>
              <w:bottom w:val="single" w:color="BBBBBB" w:sz="2"/>
              <w:right w:val="none" w:color="FFFFFF" w:sz="0"/>
            </w:tcBorders>
            <w:tcMar>
              <w:top w:type="dxa" w:w="40"/>
              <w:left w:type="dxa" w:w="60"/>
              <w:bottom w:type="dxa" w:w="40"/>
              <w:right w:type="dxa" w:w="60"/>
            </w:tcMar>
          </w:tcPr>
          <w:p>
            <w:pPr>
              <w:spacing w:after="0" w:before="0" w:line="220"/>
            </w:pPr>
            <w:r>
              <w:rPr>
                <w:rFonts w:ascii="Georgia" w:cs="Georgia" w:eastAsia="Georgia" w:hAnsi="Georgia"/>
                <w:b w:val="false"/>
                <w:bCs w:val="false"/>
                <w:color w:val="1A1A1A"/>
                <w:sz w:val="15"/>
                <w:szCs w:val="15"/>
              </w:rPr>
              <w:t xml:space="preserve">none</w:t>
            </w:r>
          </w:p>
        </w:tc>
        <w:tc>
          <w:tcPr>
            <w:tcW w:type="dxa" w:w="1340"/>
            <w:tcBorders>
              <w:top w:val="none" w:color="FFFFFF" w:sz="0"/>
              <w:left w:val="none" w:color="FFFFFF" w:sz="0"/>
              <w:bottom w:val="single" w:color="BBBBBB" w:sz="2"/>
              <w:right w:val="none" w:color="FFFFFF" w:sz="0"/>
            </w:tcBorders>
            <w:tcMar>
              <w:top w:type="dxa" w:w="40"/>
              <w:left w:type="dxa" w:w="60"/>
              <w:bottom w:type="dxa" w:w="40"/>
              <w:right w:type="dxa" w:w="60"/>
            </w:tcMar>
          </w:tcPr>
          <w:p>
            <w:pPr>
              <w:spacing w:after="0" w:before="0" w:line="220"/>
            </w:pPr>
            <w:r>
              <w:rPr>
                <w:rFonts w:ascii="Georgia" w:cs="Georgia" w:eastAsia="Georgia" w:hAnsi="Georgia"/>
                <w:b w:val="false"/>
                <w:bCs w:val="false"/>
                <w:color w:val="1A1A1A"/>
                <w:sz w:val="15"/>
                <w:szCs w:val="15"/>
              </w:rPr>
              <w:t xml:space="preserve">—</w:t>
            </w:r>
          </w:p>
        </w:tc>
      </w:tr>
      <w:tr>
        <w:tc>
          <w:tcPr>
            <w:tcW w:type="dxa" w:w="2480"/>
            <w:tcBorders>
              <w:top w:val="none" w:color="FFFFFF" w:sz="0"/>
              <w:left w:val="none" w:color="FFFFFF" w:sz="0"/>
              <w:bottom w:val="single" w:color="BBBBBB" w:sz="2"/>
              <w:right w:val="none" w:color="FFFFFF" w:sz="0"/>
            </w:tcBorders>
            <w:tcMar>
              <w:top w:type="dxa" w:w="40"/>
              <w:left w:type="dxa" w:w="60"/>
              <w:bottom w:type="dxa" w:w="40"/>
              <w:right w:type="dxa" w:w="60"/>
            </w:tcMar>
          </w:tcPr>
          <w:p>
            <w:pPr>
              <w:spacing w:after="0" w:before="0" w:line="220"/>
            </w:pPr>
            <w:r>
              <w:rPr>
                <w:rFonts w:ascii="Georgia" w:cs="Georgia" w:eastAsia="Georgia" w:hAnsi="Georgia"/>
                <w:b w:val="false"/>
                <w:bCs w:val="false"/>
                <w:color w:val="1A1A1A"/>
                <w:sz w:val="15"/>
                <w:szCs w:val="15"/>
              </w:rPr>
              <w:t xml:space="preserve">Prediction_Ledger</w:t>
            </w:r>
          </w:p>
        </w:tc>
        <w:tc>
          <w:tcPr>
            <w:tcW w:type="dxa" w:w="620"/>
            <w:tcBorders>
              <w:top w:val="none" w:color="FFFFFF" w:sz="0"/>
              <w:left w:val="none" w:color="FFFFFF" w:sz="0"/>
              <w:bottom w:val="single" w:color="BBBBBB" w:sz="2"/>
              <w:right w:val="none" w:color="FFFFFF" w:sz="0"/>
            </w:tcBorders>
            <w:tcMar>
              <w:top w:type="dxa" w:w="40"/>
              <w:left w:type="dxa" w:w="60"/>
              <w:bottom w:type="dxa" w:w="40"/>
              <w:right w:type="dxa" w:w="60"/>
            </w:tcMar>
          </w:tcPr>
          <w:p>
            <w:pPr>
              <w:spacing w:after="0" w:before="0" w:line="220"/>
              <w:jc w:val="center"/>
            </w:pPr>
            <w:r>
              <w:rPr>
                <w:rFonts w:ascii="Consolas" w:cs="Consolas" w:eastAsia="Consolas" w:hAnsi="Consolas"/>
                <w:b w:val="false"/>
                <w:bCs w:val="false"/>
                <w:color w:val="1A1A1A"/>
                <w:sz w:val="15"/>
                <w:szCs w:val="15"/>
              </w:rPr>
              <w:t xml:space="preserve">0</w:t>
            </w:r>
          </w:p>
        </w:tc>
        <w:tc>
          <w:tcPr>
            <w:tcW w:type="dxa" w:w="780"/>
            <w:tcBorders>
              <w:top w:val="none" w:color="FFFFFF" w:sz="0"/>
              <w:left w:val="none" w:color="FFFFFF" w:sz="0"/>
              <w:bottom w:val="single" w:color="BBBBBB" w:sz="2"/>
              <w:right w:val="none" w:color="FFFFFF" w:sz="0"/>
            </w:tcBorders>
            <w:tcMar>
              <w:top w:type="dxa" w:w="40"/>
              <w:left w:type="dxa" w:w="60"/>
              <w:bottom w:type="dxa" w:w="40"/>
              <w:right w:type="dxa" w:w="60"/>
            </w:tcMar>
          </w:tcPr>
          <w:p>
            <w:pPr>
              <w:spacing w:after="0" w:before="0" w:line="220"/>
              <w:jc w:val="center"/>
            </w:pPr>
            <w:r>
              <w:rPr>
                <w:rFonts w:ascii="Consolas" w:cs="Consolas" w:eastAsia="Consolas" w:hAnsi="Consolas"/>
                <w:b w:val="false"/>
                <w:bCs w:val="false"/>
                <w:color w:val="1A1A1A"/>
                <w:sz w:val="15"/>
                <w:szCs w:val="15"/>
              </w:rPr>
              <w:t xml:space="preserve">0</w:t>
            </w:r>
          </w:p>
        </w:tc>
        <w:tc>
          <w:tcPr>
            <w:tcW w:type="dxa" w:w="560"/>
            <w:tcBorders>
              <w:top w:val="none" w:color="FFFFFF" w:sz="0"/>
              <w:left w:val="none" w:color="FFFFFF" w:sz="0"/>
              <w:bottom w:val="single" w:color="BBBBBB" w:sz="2"/>
              <w:right w:val="none" w:color="FFFFFF" w:sz="0"/>
            </w:tcBorders>
            <w:tcMar>
              <w:top w:type="dxa" w:w="40"/>
              <w:left w:type="dxa" w:w="60"/>
              <w:bottom w:type="dxa" w:w="40"/>
              <w:right w:type="dxa" w:w="60"/>
            </w:tcMar>
          </w:tcPr>
          <w:p>
            <w:pPr>
              <w:spacing w:after="0" w:before="0" w:line="220"/>
              <w:jc w:val="center"/>
            </w:pPr>
            <w:r>
              <w:rPr>
                <w:rFonts w:ascii="Consolas" w:cs="Consolas" w:eastAsia="Consolas" w:hAnsi="Consolas"/>
                <w:b w:val="false"/>
                <w:bCs w:val="false"/>
                <w:color w:val="1A1A1A"/>
                <w:sz w:val="15"/>
                <w:szCs w:val="15"/>
              </w:rPr>
              <w:t xml:space="preserve">no</w:t>
            </w:r>
          </w:p>
        </w:tc>
        <w:tc>
          <w:tcPr>
            <w:tcW w:type="dxa" w:w="620"/>
            <w:tcBorders>
              <w:top w:val="none" w:color="FFFFFF" w:sz="0"/>
              <w:left w:val="none" w:color="FFFFFF" w:sz="0"/>
              <w:bottom w:val="single" w:color="BBBBBB" w:sz="2"/>
              <w:right w:val="none" w:color="FFFFFF" w:sz="0"/>
            </w:tcBorders>
            <w:tcMar>
              <w:top w:type="dxa" w:w="40"/>
              <w:left w:type="dxa" w:w="60"/>
              <w:bottom w:type="dxa" w:w="40"/>
              <w:right w:type="dxa" w:w="60"/>
            </w:tcMar>
          </w:tcPr>
          <w:p>
            <w:pPr>
              <w:spacing w:after="0" w:before="0" w:line="220"/>
              <w:jc w:val="center"/>
            </w:pPr>
            <w:r>
              <w:rPr>
                <w:rFonts w:ascii="Consolas" w:cs="Consolas" w:eastAsia="Consolas" w:hAnsi="Consolas"/>
                <w:b w:val="false"/>
                <w:bCs w:val="false"/>
                <w:color w:val="1A1A1A"/>
                <w:sz w:val="15"/>
                <w:szCs w:val="15"/>
              </w:rPr>
              <w:t xml:space="preserve">no</w:t>
            </w:r>
          </w:p>
        </w:tc>
        <w:tc>
          <w:tcPr>
            <w:tcW w:type="dxa" w:w="600"/>
            <w:tcBorders>
              <w:top w:val="none" w:color="FFFFFF" w:sz="0"/>
              <w:left w:val="none" w:color="FFFFFF" w:sz="0"/>
              <w:bottom w:val="single" w:color="BBBBBB" w:sz="2"/>
              <w:right w:val="none" w:color="FFFFFF" w:sz="0"/>
            </w:tcBorders>
            <w:tcMar>
              <w:top w:type="dxa" w:w="40"/>
              <w:left w:type="dxa" w:w="60"/>
              <w:bottom w:type="dxa" w:w="40"/>
              <w:right w:type="dxa" w:w="60"/>
            </w:tcMar>
          </w:tcPr>
          <w:p>
            <w:pPr>
              <w:spacing w:after="0" w:before="0" w:line="220"/>
              <w:jc w:val="center"/>
            </w:pPr>
            <w:r>
              <w:rPr>
                <w:rFonts w:ascii="Consolas" w:cs="Consolas" w:eastAsia="Consolas" w:hAnsi="Consolas"/>
                <w:b w:val="false"/>
                <w:bCs w:val="false"/>
                <w:color w:val="1A1A1A"/>
                <w:sz w:val="15"/>
                <w:szCs w:val="15"/>
              </w:rPr>
              <w:t xml:space="preserve">no</w:t>
            </w:r>
          </w:p>
        </w:tc>
        <w:tc>
          <w:tcPr>
            <w:tcW w:type="dxa" w:w="3080"/>
            <w:tcBorders>
              <w:top w:val="none" w:color="FFFFFF" w:sz="0"/>
              <w:left w:val="none" w:color="FFFFFF" w:sz="0"/>
              <w:bottom w:val="single" w:color="BBBBBB" w:sz="2"/>
              <w:right w:val="none" w:color="FFFFFF" w:sz="0"/>
            </w:tcBorders>
            <w:tcMar>
              <w:top w:type="dxa" w:w="40"/>
              <w:left w:type="dxa" w:w="60"/>
              <w:bottom w:type="dxa" w:w="40"/>
              <w:right w:type="dxa" w:w="60"/>
            </w:tcMar>
          </w:tcPr>
          <w:p>
            <w:pPr>
              <w:spacing w:after="0" w:before="0" w:line="220"/>
            </w:pPr>
            <w:r>
              <w:rPr>
                <w:rFonts w:ascii="Georgia" w:cs="Georgia" w:eastAsia="Georgia" w:hAnsi="Georgia"/>
                <w:b w:val="false"/>
                <w:bCs w:val="false"/>
                <w:color w:val="9B1C1C"/>
                <w:sz w:val="15"/>
                <w:szCs w:val="15"/>
              </w:rPr>
              <w:t xml:space="preserve">empty file; not in build pipeline</w:t>
            </w:r>
          </w:p>
        </w:tc>
        <w:tc>
          <w:tcPr>
            <w:tcW w:type="dxa" w:w="1340"/>
            <w:tcBorders>
              <w:top w:val="none" w:color="FFFFFF" w:sz="0"/>
              <w:left w:val="none" w:color="FFFFFF" w:sz="0"/>
              <w:bottom w:val="single" w:color="BBBBBB" w:sz="2"/>
              <w:right w:val="none" w:color="FFFFFF" w:sz="0"/>
            </w:tcBorders>
            <w:tcMar>
              <w:top w:type="dxa" w:w="40"/>
              <w:left w:type="dxa" w:w="60"/>
              <w:bottom w:type="dxa" w:w="40"/>
              <w:right w:type="dxa" w:w="60"/>
            </w:tcMar>
          </w:tcPr>
          <w:p>
            <w:pPr>
              <w:spacing w:after="0" w:before="0" w:line="220"/>
            </w:pPr>
            <w:r>
              <w:rPr>
                <w:rFonts w:ascii="Georgia" w:cs="Georgia" w:eastAsia="Georgia" w:hAnsi="Georgia"/>
                <w:b/>
                <w:bCs/>
                <w:color w:val="9B1C1C"/>
                <w:sz w:val="15"/>
                <w:szCs w:val="15"/>
              </w:rPr>
              <w:t xml:space="preserve">HIGH</w:t>
            </w:r>
          </w:p>
        </w:tc>
      </w:tr>
      <w:tr>
        <w:tc>
          <w:tcPr>
            <w:tcW w:type="dxa" w:w="2480"/>
            <w:tcBorders>
              <w:top w:val="none" w:color="FFFFFF" w:sz="0"/>
              <w:left w:val="none" w:color="FFFFFF" w:sz="0"/>
              <w:bottom w:val="single" w:color="BBBBBB" w:sz="2"/>
              <w:right w:val="none" w:color="FFFFFF" w:sz="0"/>
            </w:tcBorders>
            <w:tcMar>
              <w:top w:type="dxa" w:w="40"/>
              <w:left w:type="dxa" w:w="60"/>
              <w:bottom w:type="dxa" w:w="40"/>
              <w:right w:type="dxa" w:w="60"/>
            </w:tcMar>
          </w:tcPr>
          <w:p>
            <w:pPr>
              <w:spacing w:after="0" w:before="0" w:line="220"/>
            </w:pPr>
            <w:r>
              <w:rPr>
                <w:rFonts w:ascii="Georgia" w:cs="Georgia" w:eastAsia="Georgia" w:hAnsi="Georgia"/>
                <w:b w:val="false"/>
                <w:bCs w:val="false"/>
                <w:color w:val="1A1A1A"/>
                <w:sz w:val="15"/>
                <w:szCs w:val="15"/>
              </w:rPr>
              <w:t xml:space="preserve">Research_Dashboard</w:t>
            </w:r>
          </w:p>
        </w:tc>
        <w:tc>
          <w:tcPr>
            <w:tcW w:type="dxa" w:w="620"/>
            <w:tcBorders>
              <w:top w:val="none" w:color="FFFFFF" w:sz="0"/>
              <w:left w:val="none" w:color="FFFFFF" w:sz="0"/>
              <w:bottom w:val="single" w:color="BBBBBB" w:sz="2"/>
              <w:right w:val="none" w:color="FFFFFF" w:sz="0"/>
            </w:tcBorders>
            <w:tcMar>
              <w:top w:type="dxa" w:w="40"/>
              <w:left w:type="dxa" w:w="60"/>
              <w:bottom w:type="dxa" w:w="40"/>
              <w:right w:type="dxa" w:w="60"/>
            </w:tcMar>
          </w:tcPr>
          <w:p>
            <w:pPr>
              <w:spacing w:after="0" w:before="0" w:line="220"/>
              <w:jc w:val="center"/>
            </w:pPr>
            <w:r>
              <w:rPr>
                <w:rFonts w:ascii="Consolas" w:cs="Consolas" w:eastAsia="Consolas" w:hAnsi="Consolas"/>
                <w:b w:val="false"/>
                <w:bCs w:val="false"/>
                <w:color w:val="1A1A1A"/>
                <w:sz w:val="15"/>
                <w:szCs w:val="15"/>
              </w:rPr>
              <w:t xml:space="preserve">66</w:t>
            </w:r>
          </w:p>
        </w:tc>
        <w:tc>
          <w:tcPr>
            <w:tcW w:type="dxa" w:w="780"/>
            <w:tcBorders>
              <w:top w:val="none" w:color="FFFFFF" w:sz="0"/>
              <w:left w:val="none" w:color="FFFFFF" w:sz="0"/>
              <w:bottom w:val="single" w:color="BBBBBB" w:sz="2"/>
              <w:right w:val="none" w:color="FFFFFF" w:sz="0"/>
            </w:tcBorders>
            <w:tcMar>
              <w:top w:type="dxa" w:w="40"/>
              <w:left w:type="dxa" w:w="60"/>
              <w:bottom w:type="dxa" w:w="40"/>
              <w:right w:type="dxa" w:w="60"/>
            </w:tcMar>
          </w:tcPr>
          <w:p>
            <w:pPr>
              <w:spacing w:after="0" w:before="0" w:line="220"/>
              <w:jc w:val="center"/>
            </w:pPr>
            <w:r>
              <w:rPr>
                <w:rFonts w:ascii="Consolas" w:cs="Consolas" w:eastAsia="Consolas" w:hAnsi="Consolas"/>
                <w:b w:val="false"/>
                <w:bCs w:val="false"/>
                <w:color w:val="1A1A1A"/>
                <w:sz w:val="15"/>
                <w:szCs w:val="15"/>
              </w:rPr>
              <w:t xml:space="preserve">7</w:t>
            </w:r>
          </w:p>
        </w:tc>
        <w:tc>
          <w:tcPr>
            <w:tcW w:type="dxa" w:w="560"/>
            <w:tcBorders>
              <w:top w:val="none" w:color="FFFFFF" w:sz="0"/>
              <w:left w:val="none" w:color="FFFFFF" w:sz="0"/>
              <w:bottom w:val="single" w:color="BBBBBB" w:sz="2"/>
              <w:right w:val="none" w:color="FFFFFF" w:sz="0"/>
            </w:tcBorders>
            <w:tcMar>
              <w:top w:type="dxa" w:w="40"/>
              <w:left w:type="dxa" w:w="60"/>
              <w:bottom w:type="dxa" w:w="40"/>
              <w:right w:type="dxa" w:w="60"/>
            </w:tcMar>
          </w:tcPr>
          <w:p>
            <w:pPr>
              <w:spacing w:after="0" w:before="0" w:line="220"/>
              <w:jc w:val="center"/>
            </w:pPr>
            <w:r>
              <w:rPr>
                <w:rFonts w:ascii="Consolas" w:cs="Consolas" w:eastAsia="Consolas" w:hAnsi="Consolas"/>
                <w:b w:val="false"/>
                <w:bCs w:val="false"/>
                <w:color w:val="1A1A1A"/>
                <w:sz w:val="15"/>
                <w:szCs w:val="15"/>
              </w:rPr>
              <w:t xml:space="preserve">yes</w:t>
            </w:r>
          </w:p>
        </w:tc>
        <w:tc>
          <w:tcPr>
            <w:tcW w:type="dxa" w:w="620"/>
            <w:tcBorders>
              <w:top w:val="none" w:color="FFFFFF" w:sz="0"/>
              <w:left w:val="none" w:color="FFFFFF" w:sz="0"/>
              <w:bottom w:val="single" w:color="BBBBBB" w:sz="2"/>
              <w:right w:val="none" w:color="FFFFFF" w:sz="0"/>
            </w:tcBorders>
            <w:tcMar>
              <w:top w:type="dxa" w:w="40"/>
              <w:left w:type="dxa" w:w="60"/>
              <w:bottom w:type="dxa" w:w="40"/>
              <w:right w:type="dxa" w:w="60"/>
            </w:tcMar>
          </w:tcPr>
          <w:p>
            <w:pPr>
              <w:spacing w:after="0" w:before="0" w:line="220"/>
              <w:jc w:val="center"/>
            </w:pPr>
            <w:r>
              <w:rPr>
                <w:rFonts w:ascii="Consolas" w:cs="Consolas" w:eastAsia="Consolas" w:hAnsi="Consolas"/>
                <w:b w:val="false"/>
                <w:bCs w:val="false"/>
                <w:color w:val="1A1A1A"/>
                <w:sz w:val="15"/>
                <w:szCs w:val="15"/>
              </w:rPr>
              <w:t xml:space="preserve">yes</w:t>
            </w:r>
          </w:p>
        </w:tc>
        <w:tc>
          <w:tcPr>
            <w:tcW w:type="dxa" w:w="600"/>
            <w:tcBorders>
              <w:top w:val="none" w:color="FFFFFF" w:sz="0"/>
              <w:left w:val="none" w:color="FFFFFF" w:sz="0"/>
              <w:bottom w:val="single" w:color="BBBBBB" w:sz="2"/>
              <w:right w:val="none" w:color="FFFFFF" w:sz="0"/>
            </w:tcBorders>
            <w:tcMar>
              <w:top w:type="dxa" w:w="40"/>
              <w:left w:type="dxa" w:w="60"/>
              <w:bottom w:type="dxa" w:w="40"/>
              <w:right w:type="dxa" w:w="60"/>
            </w:tcMar>
          </w:tcPr>
          <w:p>
            <w:pPr>
              <w:spacing w:after="0" w:before="0" w:line="220"/>
              <w:jc w:val="center"/>
            </w:pPr>
            <w:r>
              <w:rPr>
                <w:rFonts w:ascii="Consolas" w:cs="Consolas" w:eastAsia="Consolas" w:hAnsi="Consolas"/>
                <w:b w:val="false"/>
                <w:bCs w:val="false"/>
                <w:color w:val="1A1A1A"/>
                <w:sz w:val="15"/>
                <w:szCs w:val="15"/>
              </w:rPr>
              <w:t xml:space="preserve">yes</w:t>
            </w:r>
          </w:p>
        </w:tc>
        <w:tc>
          <w:tcPr>
            <w:tcW w:type="dxa" w:w="3080"/>
            <w:tcBorders>
              <w:top w:val="none" w:color="FFFFFF" w:sz="0"/>
              <w:left w:val="none" w:color="FFFFFF" w:sz="0"/>
              <w:bottom w:val="single" w:color="BBBBBB" w:sz="2"/>
              <w:right w:val="none" w:color="FFFFFF" w:sz="0"/>
            </w:tcBorders>
            <w:tcMar>
              <w:top w:type="dxa" w:w="40"/>
              <w:left w:type="dxa" w:w="60"/>
              <w:bottom w:type="dxa" w:w="40"/>
              <w:right w:type="dxa" w:w="60"/>
            </w:tcMar>
          </w:tcPr>
          <w:p>
            <w:pPr>
              <w:spacing w:after="0" w:before="0" w:line="220"/>
            </w:pPr>
            <w:r>
              <w:rPr>
                <w:rFonts w:ascii="Georgia" w:cs="Georgia" w:eastAsia="Georgia" w:hAnsi="Georgia"/>
                <w:b w:val="false"/>
                <w:bCs w:val="false"/>
                <w:color w:val="1A1A1A"/>
                <w:sz w:val="15"/>
                <w:szCs w:val="15"/>
              </w:rPr>
              <w:t xml:space="preserve">none</w:t>
            </w:r>
          </w:p>
        </w:tc>
        <w:tc>
          <w:tcPr>
            <w:tcW w:type="dxa" w:w="1340"/>
            <w:tcBorders>
              <w:top w:val="none" w:color="FFFFFF" w:sz="0"/>
              <w:left w:val="none" w:color="FFFFFF" w:sz="0"/>
              <w:bottom w:val="single" w:color="BBBBBB" w:sz="2"/>
              <w:right w:val="none" w:color="FFFFFF" w:sz="0"/>
            </w:tcBorders>
            <w:tcMar>
              <w:top w:type="dxa" w:w="40"/>
              <w:left w:type="dxa" w:w="60"/>
              <w:bottom w:type="dxa" w:w="40"/>
              <w:right w:type="dxa" w:w="60"/>
            </w:tcMar>
          </w:tcPr>
          <w:p>
            <w:pPr>
              <w:spacing w:after="0" w:before="0" w:line="220"/>
            </w:pPr>
            <w:r>
              <w:rPr>
                <w:rFonts w:ascii="Georgia" w:cs="Georgia" w:eastAsia="Georgia" w:hAnsi="Georgia"/>
                <w:b w:val="false"/>
                <w:bCs w:val="false"/>
                <w:color w:val="1A1A1A"/>
                <w:sz w:val="15"/>
                <w:szCs w:val="15"/>
              </w:rPr>
              <w:t xml:space="preserve">—</w:t>
            </w:r>
          </w:p>
        </w:tc>
      </w:tr>
      <w:tr>
        <w:tc>
          <w:tcPr>
            <w:tcW w:type="dxa" w:w="2480"/>
            <w:tcBorders>
              <w:top w:val="none" w:color="FFFFFF" w:sz="0"/>
              <w:left w:val="none" w:color="FFFFFF" w:sz="0"/>
              <w:bottom w:val="single" w:color="BBBBBB" w:sz="2"/>
              <w:right w:val="none" w:color="FFFFFF" w:sz="0"/>
            </w:tcBorders>
            <w:tcMar>
              <w:top w:type="dxa" w:w="40"/>
              <w:left w:type="dxa" w:w="60"/>
              <w:bottom w:type="dxa" w:w="40"/>
              <w:right w:type="dxa" w:w="60"/>
            </w:tcMar>
          </w:tcPr>
          <w:p>
            <w:pPr>
              <w:spacing w:after="0" w:before="0" w:line="220"/>
            </w:pPr>
            <w:r>
              <w:rPr>
                <w:rFonts w:ascii="Georgia" w:cs="Georgia" w:eastAsia="Georgia" w:hAnsi="Georgia"/>
                <w:b w:val="false"/>
                <w:bCs w:val="false"/>
                <w:color w:val="1A1A1A"/>
                <w:sz w:val="15"/>
                <w:szCs w:val="15"/>
              </w:rPr>
              <w:t xml:space="preserve">Research_Paths</w:t>
            </w:r>
          </w:p>
        </w:tc>
        <w:tc>
          <w:tcPr>
            <w:tcW w:type="dxa" w:w="620"/>
            <w:tcBorders>
              <w:top w:val="none" w:color="FFFFFF" w:sz="0"/>
              <w:left w:val="none" w:color="FFFFFF" w:sz="0"/>
              <w:bottom w:val="single" w:color="BBBBBB" w:sz="2"/>
              <w:right w:val="none" w:color="FFFFFF" w:sz="0"/>
            </w:tcBorders>
            <w:tcMar>
              <w:top w:type="dxa" w:w="40"/>
              <w:left w:type="dxa" w:w="60"/>
              <w:bottom w:type="dxa" w:w="40"/>
              <w:right w:type="dxa" w:w="60"/>
            </w:tcMar>
          </w:tcPr>
          <w:p>
            <w:pPr>
              <w:spacing w:after="0" w:before="0" w:line="220"/>
              <w:jc w:val="center"/>
            </w:pPr>
            <w:r>
              <w:rPr>
                <w:rFonts w:ascii="Consolas" w:cs="Consolas" w:eastAsia="Consolas" w:hAnsi="Consolas"/>
                <w:b w:val="false"/>
                <w:bCs w:val="false"/>
                <w:color w:val="1A1A1A"/>
                <w:sz w:val="15"/>
                <w:szCs w:val="15"/>
              </w:rPr>
              <w:t xml:space="preserve">129</w:t>
            </w:r>
          </w:p>
        </w:tc>
        <w:tc>
          <w:tcPr>
            <w:tcW w:type="dxa" w:w="780"/>
            <w:tcBorders>
              <w:top w:val="none" w:color="FFFFFF" w:sz="0"/>
              <w:left w:val="none" w:color="FFFFFF" w:sz="0"/>
              <w:bottom w:val="single" w:color="BBBBBB" w:sz="2"/>
              <w:right w:val="none" w:color="FFFFFF" w:sz="0"/>
            </w:tcBorders>
            <w:tcMar>
              <w:top w:type="dxa" w:w="40"/>
              <w:left w:type="dxa" w:w="60"/>
              <w:bottom w:type="dxa" w:w="40"/>
              <w:right w:type="dxa" w:w="60"/>
            </w:tcMar>
          </w:tcPr>
          <w:p>
            <w:pPr>
              <w:spacing w:after="0" w:before="0" w:line="220"/>
              <w:jc w:val="center"/>
            </w:pPr>
            <w:r>
              <w:rPr>
                <w:rFonts w:ascii="Consolas" w:cs="Consolas" w:eastAsia="Consolas" w:hAnsi="Consolas"/>
                <w:b w:val="false"/>
                <w:bCs w:val="false"/>
                <w:color w:val="1A1A1A"/>
                <w:sz w:val="15"/>
                <w:szCs w:val="15"/>
              </w:rPr>
              <w:t xml:space="preserve">8</w:t>
            </w:r>
          </w:p>
        </w:tc>
        <w:tc>
          <w:tcPr>
            <w:tcW w:type="dxa" w:w="560"/>
            <w:tcBorders>
              <w:top w:val="none" w:color="FFFFFF" w:sz="0"/>
              <w:left w:val="none" w:color="FFFFFF" w:sz="0"/>
              <w:bottom w:val="single" w:color="BBBBBB" w:sz="2"/>
              <w:right w:val="none" w:color="FFFFFF" w:sz="0"/>
            </w:tcBorders>
            <w:tcMar>
              <w:top w:type="dxa" w:w="40"/>
              <w:left w:type="dxa" w:w="60"/>
              <w:bottom w:type="dxa" w:w="40"/>
              <w:right w:type="dxa" w:w="60"/>
            </w:tcMar>
          </w:tcPr>
          <w:p>
            <w:pPr>
              <w:spacing w:after="0" w:before="0" w:line="220"/>
              <w:jc w:val="center"/>
            </w:pPr>
            <w:r>
              <w:rPr>
                <w:rFonts w:ascii="Consolas" w:cs="Consolas" w:eastAsia="Consolas" w:hAnsi="Consolas"/>
                <w:b w:val="false"/>
                <w:bCs w:val="false"/>
                <w:color w:val="1A1A1A"/>
                <w:sz w:val="15"/>
                <w:szCs w:val="15"/>
              </w:rPr>
              <w:t xml:space="preserve">yes</w:t>
            </w:r>
          </w:p>
        </w:tc>
        <w:tc>
          <w:tcPr>
            <w:tcW w:type="dxa" w:w="620"/>
            <w:tcBorders>
              <w:top w:val="none" w:color="FFFFFF" w:sz="0"/>
              <w:left w:val="none" w:color="FFFFFF" w:sz="0"/>
              <w:bottom w:val="single" w:color="BBBBBB" w:sz="2"/>
              <w:right w:val="none" w:color="FFFFFF" w:sz="0"/>
            </w:tcBorders>
            <w:tcMar>
              <w:top w:type="dxa" w:w="40"/>
              <w:left w:type="dxa" w:w="60"/>
              <w:bottom w:type="dxa" w:w="40"/>
              <w:right w:type="dxa" w:w="60"/>
            </w:tcMar>
          </w:tcPr>
          <w:p>
            <w:pPr>
              <w:spacing w:after="0" w:before="0" w:line="220"/>
              <w:jc w:val="center"/>
            </w:pPr>
            <w:r>
              <w:rPr>
                <w:rFonts w:ascii="Consolas" w:cs="Consolas" w:eastAsia="Consolas" w:hAnsi="Consolas"/>
                <w:b w:val="false"/>
                <w:bCs w:val="false"/>
                <w:color w:val="1A1A1A"/>
                <w:sz w:val="15"/>
                <w:szCs w:val="15"/>
              </w:rPr>
              <w:t xml:space="preserve">yes</w:t>
            </w:r>
          </w:p>
        </w:tc>
        <w:tc>
          <w:tcPr>
            <w:tcW w:type="dxa" w:w="600"/>
            <w:tcBorders>
              <w:top w:val="none" w:color="FFFFFF" w:sz="0"/>
              <w:left w:val="none" w:color="FFFFFF" w:sz="0"/>
              <w:bottom w:val="single" w:color="BBBBBB" w:sz="2"/>
              <w:right w:val="none" w:color="FFFFFF" w:sz="0"/>
            </w:tcBorders>
            <w:tcMar>
              <w:top w:type="dxa" w:w="40"/>
              <w:left w:type="dxa" w:w="60"/>
              <w:bottom w:type="dxa" w:w="40"/>
              <w:right w:type="dxa" w:w="60"/>
            </w:tcMar>
          </w:tcPr>
          <w:p>
            <w:pPr>
              <w:spacing w:after="0" w:before="0" w:line="220"/>
              <w:jc w:val="center"/>
            </w:pPr>
            <w:r>
              <w:rPr>
                <w:rFonts w:ascii="Consolas" w:cs="Consolas" w:eastAsia="Consolas" w:hAnsi="Consolas"/>
                <w:b w:val="false"/>
                <w:bCs w:val="false"/>
                <w:color w:val="1A1A1A"/>
                <w:sz w:val="15"/>
                <w:szCs w:val="15"/>
              </w:rPr>
              <w:t xml:space="preserve">yes</w:t>
            </w:r>
          </w:p>
        </w:tc>
        <w:tc>
          <w:tcPr>
            <w:tcW w:type="dxa" w:w="3080"/>
            <w:tcBorders>
              <w:top w:val="none" w:color="FFFFFF" w:sz="0"/>
              <w:left w:val="none" w:color="FFFFFF" w:sz="0"/>
              <w:bottom w:val="single" w:color="BBBBBB" w:sz="2"/>
              <w:right w:val="none" w:color="FFFFFF" w:sz="0"/>
            </w:tcBorders>
            <w:tcMar>
              <w:top w:type="dxa" w:w="40"/>
              <w:left w:type="dxa" w:w="60"/>
              <w:bottom w:type="dxa" w:w="40"/>
              <w:right w:type="dxa" w:w="60"/>
            </w:tcMar>
          </w:tcPr>
          <w:p>
            <w:pPr>
              <w:spacing w:after="0" w:before="0" w:line="220"/>
            </w:pPr>
            <w:r>
              <w:rPr>
                <w:rFonts w:ascii="Georgia" w:cs="Georgia" w:eastAsia="Georgia" w:hAnsi="Georgia"/>
                <w:b w:val="false"/>
                <w:bCs w:val="false"/>
                <w:color w:val="1A1A1A"/>
                <w:sz w:val="15"/>
                <w:szCs w:val="15"/>
              </w:rPr>
              <w:t xml:space="preserve">none</w:t>
            </w:r>
          </w:p>
        </w:tc>
        <w:tc>
          <w:tcPr>
            <w:tcW w:type="dxa" w:w="1340"/>
            <w:tcBorders>
              <w:top w:val="none" w:color="FFFFFF" w:sz="0"/>
              <w:left w:val="none" w:color="FFFFFF" w:sz="0"/>
              <w:bottom w:val="single" w:color="BBBBBB" w:sz="2"/>
              <w:right w:val="none" w:color="FFFFFF" w:sz="0"/>
            </w:tcBorders>
            <w:tcMar>
              <w:top w:type="dxa" w:w="40"/>
              <w:left w:type="dxa" w:w="60"/>
              <w:bottom w:type="dxa" w:w="40"/>
              <w:right w:type="dxa" w:w="60"/>
            </w:tcMar>
          </w:tcPr>
          <w:p>
            <w:pPr>
              <w:spacing w:after="0" w:before="0" w:line="220"/>
            </w:pPr>
            <w:r>
              <w:rPr>
                <w:rFonts w:ascii="Georgia" w:cs="Georgia" w:eastAsia="Georgia" w:hAnsi="Georgia"/>
                <w:b w:val="false"/>
                <w:bCs w:val="false"/>
                <w:color w:val="1A1A1A"/>
                <w:sz w:val="15"/>
                <w:szCs w:val="15"/>
              </w:rPr>
              <w:t xml:space="preserve">—</w:t>
            </w:r>
          </w:p>
        </w:tc>
      </w:tr>
      <w:tr>
        <w:tc>
          <w:tcPr>
            <w:tcW w:type="dxa" w:w="2480"/>
            <w:tcBorders>
              <w:top w:val="none" w:color="FFFFFF" w:sz="0"/>
              <w:left w:val="none" w:color="FFFFFF" w:sz="0"/>
              <w:bottom w:val="single" w:color="BBBBBB" w:sz="2"/>
              <w:right w:val="none" w:color="FFFFFF" w:sz="0"/>
            </w:tcBorders>
            <w:tcMar>
              <w:top w:type="dxa" w:w="40"/>
              <w:left w:type="dxa" w:w="60"/>
              <w:bottom w:type="dxa" w:w="40"/>
              <w:right w:type="dxa" w:w="60"/>
            </w:tcMar>
          </w:tcPr>
          <w:p>
            <w:pPr>
              <w:spacing w:after="0" w:before="0" w:line="220"/>
            </w:pPr>
            <w:r>
              <w:rPr>
                <w:rFonts w:ascii="Georgia" w:cs="Georgia" w:eastAsia="Georgia" w:hAnsi="Georgia"/>
                <w:b w:val="false"/>
                <w:bCs w:val="false"/>
                <w:color w:val="1A1A1A"/>
                <w:sz w:val="15"/>
                <w:szCs w:val="15"/>
              </w:rPr>
              <w:t xml:space="preserve">Statistical_Analysis</w:t>
            </w:r>
          </w:p>
        </w:tc>
        <w:tc>
          <w:tcPr>
            <w:tcW w:type="dxa" w:w="620"/>
            <w:tcBorders>
              <w:top w:val="none" w:color="FFFFFF" w:sz="0"/>
              <w:left w:val="none" w:color="FFFFFF" w:sz="0"/>
              <w:bottom w:val="single" w:color="BBBBBB" w:sz="2"/>
              <w:right w:val="none" w:color="FFFFFF" w:sz="0"/>
            </w:tcBorders>
            <w:tcMar>
              <w:top w:type="dxa" w:w="40"/>
              <w:left w:type="dxa" w:w="60"/>
              <w:bottom w:type="dxa" w:w="40"/>
              <w:right w:type="dxa" w:w="60"/>
            </w:tcMar>
          </w:tcPr>
          <w:p>
            <w:pPr>
              <w:spacing w:after="0" w:before="0" w:line="220"/>
              <w:jc w:val="center"/>
            </w:pPr>
            <w:r>
              <w:rPr>
                <w:rFonts w:ascii="Consolas" w:cs="Consolas" w:eastAsia="Consolas" w:hAnsi="Consolas"/>
                <w:b w:val="false"/>
                <w:bCs w:val="false"/>
                <w:color w:val="1A1A1A"/>
                <w:sz w:val="15"/>
                <w:szCs w:val="15"/>
              </w:rPr>
              <w:t xml:space="preserve">37</w:t>
            </w:r>
          </w:p>
        </w:tc>
        <w:tc>
          <w:tcPr>
            <w:tcW w:type="dxa" w:w="780"/>
            <w:tcBorders>
              <w:top w:val="none" w:color="FFFFFF" w:sz="0"/>
              <w:left w:val="none" w:color="FFFFFF" w:sz="0"/>
              <w:bottom w:val="single" w:color="BBBBBB" w:sz="2"/>
              <w:right w:val="none" w:color="FFFFFF" w:sz="0"/>
            </w:tcBorders>
            <w:tcMar>
              <w:top w:type="dxa" w:w="40"/>
              <w:left w:type="dxa" w:w="60"/>
              <w:bottom w:type="dxa" w:w="40"/>
              <w:right w:type="dxa" w:w="60"/>
            </w:tcMar>
          </w:tcPr>
          <w:p>
            <w:pPr>
              <w:spacing w:after="0" w:before="0" w:line="220"/>
              <w:jc w:val="center"/>
            </w:pPr>
            <w:r>
              <w:rPr>
                <w:rFonts w:ascii="Consolas" w:cs="Consolas" w:eastAsia="Consolas" w:hAnsi="Consolas"/>
                <w:b w:val="false"/>
                <w:bCs w:val="false"/>
                <w:color w:val="1A1A1A"/>
                <w:sz w:val="15"/>
                <w:szCs w:val="15"/>
              </w:rPr>
              <w:t xml:space="preserve">6</w:t>
            </w:r>
          </w:p>
        </w:tc>
        <w:tc>
          <w:tcPr>
            <w:tcW w:type="dxa" w:w="560"/>
            <w:tcBorders>
              <w:top w:val="none" w:color="FFFFFF" w:sz="0"/>
              <w:left w:val="none" w:color="FFFFFF" w:sz="0"/>
              <w:bottom w:val="single" w:color="BBBBBB" w:sz="2"/>
              <w:right w:val="none" w:color="FFFFFF" w:sz="0"/>
            </w:tcBorders>
            <w:tcMar>
              <w:top w:type="dxa" w:w="40"/>
              <w:left w:type="dxa" w:w="60"/>
              <w:bottom w:type="dxa" w:w="40"/>
              <w:right w:type="dxa" w:w="60"/>
            </w:tcMar>
          </w:tcPr>
          <w:p>
            <w:pPr>
              <w:spacing w:after="0" w:before="0" w:line="220"/>
              <w:jc w:val="center"/>
            </w:pPr>
            <w:r>
              <w:rPr>
                <w:rFonts w:ascii="Consolas" w:cs="Consolas" w:eastAsia="Consolas" w:hAnsi="Consolas"/>
                <w:b w:val="false"/>
                <w:bCs w:val="false"/>
                <w:color w:val="1A1A1A"/>
                <w:sz w:val="15"/>
                <w:szCs w:val="15"/>
              </w:rPr>
              <w:t xml:space="preserve">yes</w:t>
            </w:r>
          </w:p>
        </w:tc>
        <w:tc>
          <w:tcPr>
            <w:tcW w:type="dxa" w:w="620"/>
            <w:tcBorders>
              <w:top w:val="none" w:color="FFFFFF" w:sz="0"/>
              <w:left w:val="none" w:color="FFFFFF" w:sz="0"/>
              <w:bottom w:val="single" w:color="BBBBBB" w:sz="2"/>
              <w:right w:val="none" w:color="FFFFFF" w:sz="0"/>
            </w:tcBorders>
            <w:tcMar>
              <w:top w:type="dxa" w:w="40"/>
              <w:left w:type="dxa" w:w="60"/>
              <w:bottom w:type="dxa" w:w="40"/>
              <w:right w:type="dxa" w:w="60"/>
            </w:tcMar>
          </w:tcPr>
          <w:p>
            <w:pPr>
              <w:spacing w:after="0" w:before="0" w:line="220"/>
              <w:jc w:val="center"/>
            </w:pPr>
            <w:r>
              <w:rPr>
                <w:rFonts w:ascii="Consolas" w:cs="Consolas" w:eastAsia="Consolas" w:hAnsi="Consolas"/>
                <w:b w:val="false"/>
                <w:bCs w:val="false"/>
                <w:color w:val="1A1A1A"/>
                <w:sz w:val="15"/>
                <w:szCs w:val="15"/>
              </w:rPr>
              <w:t xml:space="preserve">yes</w:t>
            </w:r>
          </w:p>
        </w:tc>
        <w:tc>
          <w:tcPr>
            <w:tcW w:type="dxa" w:w="600"/>
            <w:tcBorders>
              <w:top w:val="none" w:color="FFFFFF" w:sz="0"/>
              <w:left w:val="none" w:color="FFFFFF" w:sz="0"/>
              <w:bottom w:val="single" w:color="BBBBBB" w:sz="2"/>
              <w:right w:val="none" w:color="FFFFFF" w:sz="0"/>
            </w:tcBorders>
            <w:tcMar>
              <w:top w:type="dxa" w:w="40"/>
              <w:left w:type="dxa" w:w="60"/>
              <w:bottom w:type="dxa" w:w="40"/>
              <w:right w:type="dxa" w:w="60"/>
            </w:tcMar>
          </w:tcPr>
          <w:p>
            <w:pPr>
              <w:spacing w:after="0" w:before="0" w:line="220"/>
              <w:jc w:val="center"/>
            </w:pPr>
            <w:r>
              <w:rPr>
                <w:rFonts w:ascii="Consolas" w:cs="Consolas" w:eastAsia="Consolas" w:hAnsi="Consolas"/>
                <w:b w:val="false"/>
                <w:bCs w:val="false"/>
                <w:color w:val="1A1A1A"/>
                <w:sz w:val="15"/>
                <w:szCs w:val="15"/>
              </w:rPr>
              <w:t xml:space="preserve">yes</w:t>
            </w:r>
          </w:p>
        </w:tc>
        <w:tc>
          <w:tcPr>
            <w:tcW w:type="dxa" w:w="3080"/>
            <w:tcBorders>
              <w:top w:val="none" w:color="FFFFFF" w:sz="0"/>
              <w:left w:val="none" w:color="FFFFFF" w:sz="0"/>
              <w:bottom w:val="single" w:color="BBBBBB" w:sz="2"/>
              <w:right w:val="none" w:color="FFFFFF" w:sz="0"/>
            </w:tcBorders>
            <w:tcMar>
              <w:top w:type="dxa" w:w="40"/>
              <w:left w:type="dxa" w:w="60"/>
              <w:bottom w:type="dxa" w:w="40"/>
              <w:right w:type="dxa" w:w="60"/>
            </w:tcMar>
          </w:tcPr>
          <w:p>
            <w:pPr>
              <w:spacing w:after="0" w:before="0" w:line="220"/>
            </w:pPr>
            <w:r>
              <w:rPr>
                <w:rFonts w:ascii="Georgia" w:cs="Georgia" w:eastAsia="Georgia" w:hAnsi="Georgia"/>
                <w:b w:val="false"/>
                <w:bCs w:val="false"/>
                <w:color w:val="1A1A1A"/>
                <w:sz w:val="15"/>
                <w:szCs w:val="15"/>
              </w:rPr>
              <w:t xml:space="preserve">none</w:t>
            </w:r>
          </w:p>
        </w:tc>
        <w:tc>
          <w:tcPr>
            <w:tcW w:type="dxa" w:w="1340"/>
            <w:tcBorders>
              <w:top w:val="none" w:color="FFFFFF" w:sz="0"/>
              <w:left w:val="none" w:color="FFFFFF" w:sz="0"/>
              <w:bottom w:val="single" w:color="BBBBBB" w:sz="2"/>
              <w:right w:val="none" w:color="FFFFFF" w:sz="0"/>
            </w:tcBorders>
            <w:tcMar>
              <w:top w:type="dxa" w:w="40"/>
              <w:left w:type="dxa" w:w="60"/>
              <w:bottom w:type="dxa" w:w="40"/>
              <w:right w:type="dxa" w:w="60"/>
            </w:tcMar>
          </w:tcPr>
          <w:p>
            <w:pPr>
              <w:spacing w:after="0" w:before="0" w:line="220"/>
            </w:pPr>
            <w:r>
              <w:rPr>
                <w:rFonts w:ascii="Georgia" w:cs="Georgia" w:eastAsia="Georgia" w:hAnsi="Georgia"/>
                <w:b w:val="false"/>
                <w:bCs w:val="false"/>
                <w:color w:val="1A1A1A"/>
                <w:sz w:val="15"/>
                <w:szCs w:val="15"/>
              </w:rPr>
              <w:t xml:space="preserve">—</w:t>
            </w:r>
          </w:p>
        </w:tc>
      </w:tr>
      <w:tr>
        <w:tc>
          <w:tcPr>
            <w:tcW w:type="dxa" w:w="2480"/>
            <w:tcBorders>
              <w:top w:val="none" w:color="FFFFFF" w:sz="0"/>
              <w:left w:val="none" w:color="FFFFFF" w:sz="0"/>
              <w:bottom w:val="single" w:color="BBBBBB" w:sz="2"/>
              <w:right w:val="none" w:color="FFFFFF" w:sz="0"/>
            </w:tcBorders>
            <w:tcMar>
              <w:top w:type="dxa" w:w="40"/>
              <w:left w:type="dxa" w:w="60"/>
              <w:bottom w:type="dxa" w:w="40"/>
              <w:right w:type="dxa" w:w="60"/>
            </w:tcMar>
          </w:tcPr>
          <w:p>
            <w:pPr>
              <w:spacing w:after="0" w:before="0" w:line="220"/>
            </w:pPr>
            <w:r>
              <w:rPr>
                <w:rFonts w:ascii="Georgia" w:cs="Georgia" w:eastAsia="Georgia" w:hAnsi="Georgia"/>
                <w:b w:val="false"/>
                <w:bCs w:val="false"/>
                <w:color w:val="1A1A1A"/>
                <w:sz w:val="15"/>
                <w:szCs w:val="15"/>
              </w:rPr>
              <w:t xml:space="preserve">Treg_Neuropathy</w:t>
            </w:r>
          </w:p>
        </w:tc>
        <w:tc>
          <w:tcPr>
            <w:tcW w:type="dxa" w:w="620"/>
            <w:tcBorders>
              <w:top w:val="none" w:color="FFFFFF" w:sz="0"/>
              <w:left w:val="none" w:color="FFFFFF" w:sz="0"/>
              <w:bottom w:val="single" w:color="BBBBBB" w:sz="2"/>
              <w:right w:val="none" w:color="FFFFFF" w:sz="0"/>
            </w:tcBorders>
            <w:tcMar>
              <w:top w:type="dxa" w:w="40"/>
              <w:left w:type="dxa" w:w="60"/>
              <w:bottom w:type="dxa" w:w="40"/>
              <w:right w:type="dxa" w:w="60"/>
            </w:tcMar>
          </w:tcPr>
          <w:p>
            <w:pPr>
              <w:spacing w:after="0" w:before="0" w:line="220"/>
              <w:jc w:val="center"/>
            </w:pPr>
            <w:r>
              <w:rPr>
                <w:rFonts w:ascii="Consolas" w:cs="Consolas" w:eastAsia="Consolas" w:hAnsi="Consolas"/>
                <w:b w:val="false"/>
                <w:bCs w:val="false"/>
                <w:color w:val="1A1A1A"/>
                <w:sz w:val="15"/>
                <w:szCs w:val="15"/>
              </w:rPr>
              <w:t xml:space="preserve">68</w:t>
            </w:r>
          </w:p>
        </w:tc>
        <w:tc>
          <w:tcPr>
            <w:tcW w:type="dxa" w:w="780"/>
            <w:tcBorders>
              <w:top w:val="none" w:color="FFFFFF" w:sz="0"/>
              <w:left w:val="none" w:color="FFFFFF" w:sz="0"/>
              <w:bottom w:val="single" w:color="BBBBBB" w:sz="2"/>
              <w:right w:val="none" w:color="FFFFFF" w:sz="0"/>
            </w:tcBorders>
            <w:tcMar>
              <w:top w:type="dxa" w:w="40"/>
              <w:left w:type="dxa" w:w="60"/>
              <w:bottom w:type="dxa" w:w="40"/>
              <w:right w:type="dxa" w:w="60"/>
            </w:tcMar>
          </w:tcPr>
          <w:p>
            <w:pPr>
              <w:spacing w:after="0" w:before="0" w:line="220"/>
              <w:jc w:val="center"/>
            </w:pPr>
            <w:r>
              <w:rPr>
                <w:rFonts w:ascii="Consolas" w:cs="Consolas" w:eastAsia="Consolas" w:hAnsi="Consolas"/>
                <w:b w:val="false"/>
                <w:bCs w:val="false"/>
                <w:color w:val="1A1A1A"/>
                <w:sz w:val="15"/>
                <w:szCs w:val="15"/>
              </w:rPr>
              <w:t xml:space="preserve">7</w:t>
            </w:r>
          </w:p>
        </w:tc>
        <w:tc>
          <w:tcPr>
            <w:tcW w:type="dxa" w:w="560"/>
            <w:tcBorders>
              <w:top w:val="none" w:color="FFFFFF" w:sz="0"/>
              <w:left w:val="none" w:color="FFFFFF" w:sz="0"/>
              <w:bottom w:val="single" w:color="BBBBBB" w:sz="2"/>
              <w:right w:val="none" w:color="FFFFFF" w:sz="0"/>
            </w:tcBorders>
            <w:tcMar>
              <w:top w:type="dxa" w:w="40"/>
              <w:left w:type="dxa" w:w="60"/>
              <w:bottom w:type="dxa" w:w="40"/>
              <w:right w:type="dxa" w:w="60"/>
            </w:tcMar>
          </w:tcPr>
          <w:p>
            <w:pPr>
              <w:spacing w:after="0" w:before="0" w:line="220"/>
              <w:jc w:val="center"/>
            </w:pPr>
            <w:r>
              <w:rPr>
                <w:rFonts w:ascii="Consolas" w:cs="Consolas" w:eastAsia="Consolas" w:hAnsi="Consolas"/>
                <w:b w:val="false"/>
                <w:bCs w:val="false"/>
                <w:color w:val="1A1A1A"/>
                <w:sz w:val="15"/>
                <w:szCs w:val="15"/>
              </w:rPr>
              <w:t xml:space="preserve">yes</w:t>
            </w:r>
          </w:p>
        </w:tc>
        <w:tc>
          <w:tcPr>
            <w:tcW w:type="dxa" w:w="620"/>
            <w:tcBorders>
              <w:top w:val="none" w:color="FFFFFF" w:sz="0"/>
              <w:left w:val="none" w:color="FFFFFF" w:sz="0"/>
              <w:bottom w:val="single" w:color="BBBBBB" w:sz="2"/>
              <w:right w:val="none" w:color="FFFFFF" w:sz="0"/>
            </w:tcBorders>
            <w:tcMar>
              <w:top w:type="dxa" w:w="40"/>
              <w:left w:type="dxa" w:w="60"/>
              <w:bottom w:type="dxa" w:w="40"/>
              <w:right w:type="dxa" w:w="60"/>
            </w:tcMar>
          </w:tcPr>
          <w:p>
            <w:pPr>
              <w:spacing w:after="0" w:before="0" w:line="220"/>
              <w:jc w:val="center"/>
            </w:pPr>
            <w:r>
              <w:rPr>
                <w:rFonts w:ascii="Consolas" w:cs="Consolas" w:eastAsia="Consolas" w:hAnsi="Consolas"/>
                <w:b w:val="false"/>
                <w:bCs w:val="false"/>
                <w:color w:val="1A1A1A"/>
                <w:sz w:val="15"/>
                <w:szCs w:val="15"/>
              </w:rPr>
              <w:t xml:space="preserve">yes</w:t>
            </w:r>
          </w:p>
        </w:tc>
        <w:tc>
          <w:tcPr>
            <w:tcW w:type="dxa" w:w="600"/>
            <w:tcBorders>
              <w:top w:val="none" w:color="FFFFFF" w:sz="0"/>
              <w:left w:val="none" w:color="FFFFFF" w:sz="0"/>
              <w:bottom w:val="single" w:color="BBBBBB" w:sz="2"/>
              <w:right w:val="none" w:color="FFFFFF" w:sz="0"/>
            </w:tcBorders>
            <w:tcMar>
              <w:top w:type="dxa" w:w="40"/>
              <w:left w:type="dxa" w:w="60"/>
              <w:bottom w:type="dxa" w:w="40"/>
              <w:right w:type="dxa" w:w="60"/>
            </w:tcMar>
          </w:tcPr>
          <w:p>
            <w:pPr>
              <w:spacing w:after="0" w:before="0" w:line="220"/>
              <w:jc w:val="center"/>
            </w:pPr>
            <w:r>
              <w:rPr>
                <w:rFonts w:ascii="Consolas" w:cs="Consolas" w:eastAsia="Consolas" w:hAnsi="Consolas"/>
                <w:b w:val="false"/>
                <w:bCs w:val="false"/>
                <w:color w:val="1A1A1A"/>
                <w:sz w:val="15"/>
                <w:szCs w:val="15"/>
              </w:rPr>
              <w:t xml:space="preserve">yes</w:t>
            </w:r>
          </w:p>
        </w:tc>
        <w:tc>
          <w:tcPr>
            <w:tcW w:type="dxa" w:w="3080"/>
            <w:tcBorders>
              <w:top w:val="none" w:color="FFFFFF" w:sz="0"/>
              <w:left w:val="none" w:color="FFFFFF" w:sz="0"/>
              <w:bottom w:val="single" w:color="BBBBBB" w:sz="2"/>
              <w:right w:val="none" w:color="FFFFFF" w:sz="0"/>
            </w:tcBorders>
            <w:tcMar>
              <w:top w:type="dxa" w:w="40"/>
              <w:left w:type="dxa" w:w="60"/>
              <w:bottom w:type="dxa" w:w="40"/>
              <w:right w:type="dxa" w:w="60"/>
            </w:tcMar>
          </w:tcPr>
          <w:p>
            <w:pPr>
              <w:spacing w:after="0" w:before="0" w:line="220"/>
            </w:pPr>
            <w:r>
              <w:rPr>
                <w:rFonts w:ascii="Georgia" w:cs="Georgia" w:eastAsia="Georgia" w:hAnsi="Georgia"/>
                <w:b w:val="false"/>
                <w:bCs w:val="false"/>
                <w:color w:val="1A1A1A"/>
                <w:sz w:val="15"/>
                <w:szCs w:val="15"/>
              </w:rPr>
              <w:t xml:space="preserve">none</w:t>
            </w:r>
          </w:p>
        </w:tc>
        <w:tc>
          <w:tcPr>
            <w:tcW w:type="dxa" w:w="1340"/>
            <w:tcBorders>
              <w:top w:val="none" w:color="FFFFFF" w:sz="0"/>
              <w:left w:val="none" w:color="FFFFFF" w:sz="0"/>
              <w:bottom w:val="single" w:color="BBBBBB" w:sz="2"/>
              <w:right w:val="none" w:color="FFFFFF" w:sz="0"/>
            </w:tcBorders>
            <w:tcMar>
              <w:top w:type="dxa" w:w="40"/>
              <w:left w:type="dxa" w:w="60"/>
              <w:bottom w:type="dxa" w:w="40"/>
              <w:right w:type="dxa" w:w="60"/>
            </w:tcMar>
          </w:tcPr>
          <w:p>
            <w:pPr>
              <w:spacing w:after="0" w:before="0" w:line="220"/>
            </w:pPr>
            <w:r>
              <w:rPr>
                <w:rFonts w:ascii="Georgia" w:cs="Georgia" w:eastAsia="Georgia" w:hAnsi="Georgia"/>
                <w:b w:val="false"/>
                <w:bCs w:val="false"/>
                <w:color w:val="1A1A1A"/>
                <w:sz w:val="15"/>
                <w:szCs w:val="15"/>
              </w:rPr>
              <w:t xml:space="preserve">—</w:t>
            </w:r>
          </w:p>
        </w:tc>
      </w:tr>
      <w:tr>
        <w:tc>
          <w:tcPr>
            <w:tcW w:type="dxa" w:w="2480"/>
            <w:tcBorders>
              <w:top w:val="none" w:color="FFFFFF" w:sz="0"/>
              <w:left w:val="none" w:color="FFFFFF" w:sz="0"/>
              <w:bottom w:val="single" w:color="1A1A1A" w:sz="4"/>
              <w:right w:val="none" w:color="FFFFFF" w:sz="0"/>
            </w:tcBorders>
            <w:tcMar>
              <w:top w:type="dxa" w:w="40"/>
              <w:left w:type="dxa" w:w="60"/>
              <w:bottom w:type="dxa" w:w="40"/>
              <w:right w:type="dxa" w:w="60"/>
            </w:tcMar>
          </w:tcPr>
          <w:p>
            <w:pPr>
              <w:spacing w:after="0" w:before="0" w:line="220"/>
            </w:pPr>
            <w:r>
              <w:rPr>
                <w:rFonts w:ascii="Georgia" w:cs="Georgia" w:eastAsia="Georgia" w:hAnsi="Georgia"/>
                <w:b w:val="false"/>
                <w:bCs w:val="false"/>
                <w:color w:val="1A1A1A"/>
                <w:sz w:val="15"/>
                <w:szCs w:val="15"/>
              </w:rPr>
              <w:t xml:space="preserve">Trial_Equity_Mapper</w:t>
            </w:r>
          </w:p>
        </w:tc>
        <w:tc>
          <w:tcPr>
            <w:tcW w:type="dxa" w:w="620"/>
            <w:tcBorders>
              <w:top w:val="none" w:color="FFFFFF" w:sz="0"/>
              <w:left w:val="none" w:color="FFFFFF" w:sz="0"/>
              <w:bottom w:val="single" w:color="1A1A1A" w:sz="4"/>
              <w:right w:val="none" w:color="FFFFFF" w:sz="0"/>
            </w:tcBorders>
            <w:tcMar>
              <w:top w:type="dxa" w:w="40"/>
              <w:left w:type="dxa" w:w="60"/>
              <w:bottom w:type="dxa" w:w="40"/>
              <w:right w:type="dxa" w:w="60"/>
            </w:tcMar>
          </w:tcPr>
          <w:p>
            <w:pPr>
              <w:spacing w:after="0" w:before="0" w:line="220"/>
              <w:jc w:val="center"/>
            </w:pPr>
            <w:r>
              <w:rPr>
                <w:rFonts w:ascii="Consolas" w:cs="Consolas" w:eastAsia="Consolas" w:hAnsi="Consolas"/>
                <w:b w:val="false"/>
                <w:bCs w:val="false"/>
                <w:color w:val="1A1A1A"/>
                <w:sz w:val="15"/>
                <w:szCs w:val="15"/>
              </w:rPr>
              <w:t xml:space="preserve">73</w:t>
            </w:r>
          </w:p>
        </w:tc>
        <w:tc>
          <w:tcPr>
            <w:tcW w:type="dxa" w:w="780"/>
            <w:tcBorders>
              <w:top w:val="none" w:color="FFFFFF" w:sz="0"/>
              <w:left w:val="none" w:color="FFFFFF" w:sz="0"/>
              <w:bottom w:val="single" w:color="1A1A1A" w:sz="4"/>
              <w:right w:val="none" w:color="FFFFFF" w:sz="0"/>
            </w:tcBorders>
            <w:tcMar>
              <w:top w:type="dxa" w:w="40"/>
              <w:left w:type="dxa" w:w="60"/>
              <w:bottom w:type="dxa" w:w="40"/>
              <w:right w:type="dxa" w:w="60"/>
            </w:tcMar>
          </w:tcPr>
          <w:p>
            <w:pPr>
              <w:spacing w:after="0" w:before="0" w:line="220"/>
              <w:jc w:val="center"/>
            </w:pPr>
            <w:r>
              <w:rPr>
                <w:rFonts w:ascii="Consolas" w:cs="Consolas" w:eastAsia="Consolas" w:hAnsi="Consolas"/>
                <w:b w:val="false"/>
                <w:bCs w:val="false"/>
                <w:color w:val="1A1A1A"/>
                <w:sz w:val="15"/>
                <w:szCs w:val="15"/>
              </w:rPr>
              <w:t xml:space="preserve">8</w:t>
            </w:r>
          </w:p>
        </w:tc>
        <w:tc>
          <w:tcPr>
            <w:tcW w:type="dxa" w:w="560"/>
            <w:tcBorders>
              <w:top w:val="none" w:color="FFFFFF" w:sz="0"/>
              <w:left w:val="none" w:color="FFFFFF" w:sz="0"/>
              <w:bottom w:val="single" w:color="1A1A1A" w:sz="4"/>
              <w:right w:val="none" w:color="FFFFFF" w:sz="0"/>
            </w:tcBorders>
            <w:tcMar>
              <w:top w:type="dxa" w:w="40"/>
              <w:left w:type="dxa" w:w="60"/>
              <w:bottom w:type="dxa" w:w="40"/>
              <w:right w:type="dxa" w:w="60"/>
            </w:tcMar>
          </w:tcPr>
          <w:p>
            <w:pPr>
              <w:spacing w:after="0" w:before="0" w:line="220"/>
              <w:jc w:val="center"/>
            </w:pPr>
            <w:r>
              <w:rPr>
                <w:rFonts w:ascii="Consolas" w:cs="Consolas" w:eastAsia="Consolas" w:hAnsi="Consolas"/>
                <w:b w:val="false"/>
                <w:bCs w:val="false"/>
                <w:color w:val="1A1A1A"/>
                <w:sz w:val="15"/>
                <w:szCs w:val="15"/>
              </w:rPr>
              <w:t xml:space="preserve">yes</w:t>
            </w:r>
          </w:p>
        </w:tc>
        <w:tc>
          <w:tcPr>
            <w:tcW w:type="dxa" w:w="620"/>
            <w:tcBorders>
              <w:top w:val="none" w:color="FFFFFF" w:sz="0"/>
              <w:left w:val="none" w:color="FFFFFF" w:sz="0"/>
              <w:bottom w:val="single" w:color="1A1A1A" w:sz="4"/>
              <w:right w:val="none" w:color="FFFFFF" w:sz="0"/>
            </w:tcBorders>
            <w:tcMar>
              <w:top w:type="dxa" w:w="40"/>
              <w:left w:type="dxa" w:w="60"/>
              <w:bottom w:type="dxa" w:w="40"/>
              <w:right w:type="dxa" w:w="60"/>
            </w:tcMar>
          </w:tcPr>
          <w:p>
            <w:pPr>
              <w:spacing w:after="0" w:before="0" w:line="220"/>
              <w:jc w:val="center"/>
            </w:pPr>
            <w:r>
              <w:rPr>
                <w:rFonts w:ascii="Consolas" w:cs="Consolas" w:eastAsia="Consolas" w:hAnsi="Consolas"/>
                <w:b w:val="false"/>
                <w:bCs w:val="false"/>
                <w:color w:val="1A1A1A"/>
                <w:sz w:val="15"/>
                <w:szCs w:val="15"/>
              </w:rPr>
              <w:t xml:space="preserve">yes</w:t>
            </w:r>
          </w:p>
        </w:tc>
        <w:tc>
          <w:tcPr>
            <w:tcW w:type="dxa" w:w="600"/>
            <w:tcBorders>
              <w:top w:val="none" w:color="FFFFFF" w:sz="0"/>
              <w:left w:val="none" w:color="FFFFFF" w:sz="0"/>
              <w:bottom w:val="single" w:color="1A1A1A" w:sz="4"/>
              <w:right w:val="none" w:color="FFFFFF" w:sz="0"/>
            </w:tcBorders>
            <w:tcMar>
              <w:top w:type="dxa" w:w="40"/>
              <w:left w:type="dxa" w:w="60"/>
              <w:bottom w:type="dxa" w:w="40"/>
              <w:right w:type="dxa" w:w="60"/>
            </w:tcMar>
          </w:tcPr>
          <w:p>
            <w:pPr>
              <w:spacing w:after="0" w:before="0" w:line="220"/>
              <w:jc w:val="center"/>
            </w:pPr>
            <w:r>
              <w:rPr>
                <w:rFonts w:ascii="Consolas" w:cs="Consolas" w:eastAsia="Consolas" w:hAnsi="Consolas"/>
                <w:b w:val="false"/>
                <w:bCs w:val="false"/>
                <w:color w:val="1A1A1A"/>
                <w:sz w:val="15"/>
                <w:szCs w:val="15"/>
              </w:rPr>
              <w:t xml:space="preserve">yes</w:t>
            </w:r>
          </w:p>
        </w:tc>
        <w:tc>
          <w:tcPr>
            <w:tcW w:type="dxa" w:w="3080"/>
            <w:tcBorders>
              <w:top w:val="none" w:color="FFFFFF" w:sz="0"/>
              <w:left w:val="none" w:color="FFFFFF" w:sz="0"/>
              <w:bottom w:val="single" w:color="1A1A1A" w:sz="4"/>
              <w:right w:val="none" w:color="FFFFFF" w:sz="0"/>
            </w:tcBorders>
            <w:tcMar>
              <w:top w:type="dxa" w:w="40"/>
              <w:left w:type="dxa" w:w="60"/>
              <w:bottom w:type="dxa" w:w="40"/>
              <w:right w:type="dxa" w:w="60"/>
            </w:tcMar>
          </w:tcPr>
          <w:p>
            <w:pPr>
              <w:spacing w:after="0" w:before="0" w:line="220"/>
            </w:pPr>
            <w:r>
              <w:rPr>
                <w:rFonts w:ascii="Georgia" w:cs="Georgia" w:eastAsia="Georgia" w:hAnsi="Georgia"/>
                <w:b w:val="false"/>
                <w:bCs w:val="false"/>
                <w:color w:val="1A1A1A"/>
                <w:sz w:val="15"/>
                <w:szCs w:val="15"/>
              </w:rPr>
              <w:t xml:space="preserve">none</w:t>
            </w:r>
          </w:p>
        </w:tc>
        <w:tc>
          <w:tcPr>
            <w:tcW w:type="dxa" w:w="1340"/>
            <w:tcBorders>
              <w:top w:val="none" w:color="FFFFFF" w:sz="0"/>
              <w:left w:val="none" w:color="FFFFFF" w:sz="0"/>
              <w:bottom w:val="single" w:color="1A1A1A" w:sz="4"/>
              <w:right w:val="none" w:color="FFFFFF" w:sz="0"/>
            </w:tcBorders>
            <w:tcMar>
              <w:top w:type="dxa" w:w="40"/>
              <w:left w:type="dxa" w:w="60"/>
              <w:bottom w:type="dxa" w:w="40"/>
              <w:right w:type="dxa" w:w="60"/>
            </w:tcMar>
          </w:tcPr>
          <w:p>
            <w:pPr>
              <w:spacing w:after="0" w:before="0" w:line="220"/>
            </w:pPr>
            <w:r>
              <w:rPr>
                <w:rFonts w:ascii="Georgia" w:cs="Georgia" w:eastAsia="Georgia" w:hAnsi="Georgia"/>
                <w:b w:val="false"/>
                <w:bCs w:val="false"/>
                <w:color w:val="1A1A1A"/>
                <w:sz w:val="15"/>
                <w:szCs w:val="15"/>
              </w:rPr>
              <w:t xml:space="preserve">—</w:t>
            </w:r>
          </w:p>
        </w:tc>
      </w:tr>
    </w:tbl>
    <w:p>
      <w:pPr>
        <w:spacing w:after="200" w:before="160" w:line="276"/>
      </w:pPr>
      <w:r>
        <w:rPr>
          <w:rFonts w:ascii="Georgia" w:cs="Georgia" w:eastAsia="Georgia" w:hAnsi="Georgia"/>
          <w:b w:val="false"/>
          <w:bCs w:val="false"/>
          <w:i w:val="false"/>
          <w:iCs w:val="false"/>
          <w:color w:val="636363"/>
          <w:sz w:val="16"/>
          <w:szCs w:val="16"/>
        </w:rPr>
        <w:t xml:space="preserve">Totals:   35 dashboards (34 populated, 1 empty)   ·   3.57 MB working copy   ·   278 unique PMIDs   ·   nav / back-link / ARIA present on 34 of 34 populated</w:t>
      </w:r>
    </w:p>
    <w:p>
      <w:pPr>
        <w:pStyle w:val="Heading2"/>
        <w:spacing w:after="120" w:before="320"/>
      </w:pPr>
      <w:r>
        <w:rPr>
          <w:rFonts w:ascii="Georgia" w:cs="Georgia" w:eastAsia="Georgia" w:hAnsi="Georgia"/>
          <w:b/>
          <w:bCs/>
          <w:color w:val="1A1A1A"/>
          <w:sz w:val="24"/>
          <w:szCs w:val="24"/>
        </w:rPr>
        <w:t xml:space="preserve">1 · Navigation &amp; UX consistency</w:t>
      </w:r>
    </w:p>
    <w:p>
      <w:pPr>
        <w:spacing w:after="140" w:before="0" w:line="276"/>
      </w:pPr>
      <w:r>
        <w:rPr>
          <w:rFonts w:ascii="Georgia" w:cs="Georgia" w:eastAsia="Georgia" w:hAnsi="Georgia"/>
          <w:b w:val="false"/>
          <w:bCs w:val="false"/>
          <w:i w:val="false"/>
          <w:iCs w:val="false"/>
          <w:color w:val="1A1A1A"/>
          <w:sz w:val="20"/>
          <w:szCs w:val="20"/>
        </w:rPr>
        <w:t xml:space="preserve">Resolved. Running postprocess_dashboards.py as the final build stage — the fix recommended last week — brought all 34 populated dashboards to the same navigation state. The post-processor reported 34 of 35 files modified, injecting nav CSS, a 33–34-link cross-navigation bar, canonical PMID links and ARIA labels. The three-cohort split described in the August 9 report no longer exists.</w:t>
      </w:r>
    </w:p>
    <w:p>
      <w:pPr>
        <w:spacing w:after="140" w:before="0" w:line="276"/>
      </w:pPr>
      <w:r>
        <w:rPr>
          <w:rFonts w:ascii="Georgia" w:cs="Georgia" w:eastAsia="Georgia" w:hAnsi="Georgia"/>
          <w:b w:val="false"/>
          <w:bCs w:val="false"/>
          <w:i w:val="false"/>
          <w:iCs w:val="false"/>
          <w:color w:val="1A1A1A"/>
          <w:sz w:val="20"/>
          <w:szCs w:val="20"/>
        </w:rPr>
        <w:t xml:space="preserve">Prediction_Ledger.html is the sole exception and the reason the count is 34 rather than 35. It is a zero-byte file that the post-processor correctly skipped ("no changes needed"), and it is not reachable from the landing page. Its builder, build_prediction_ledger.py, exists in Analysis/Scripts/ but is not registered in run_quality_improvements.py, so it never runs.</w:t>
      </w:r>
    </w:p>
    <w:p>
      <w:pPr>
        <w:spacing w:after="140" w:before="0" w:line="276"/>
      </w:pPr>
      <w:r>
        <w:rPr>
          <w:rFonts w:ascii="Georgia" w:cs="Georgia" w:eastAsia="Georgia" w:hAnsi="Georgia"/>
          <w:b w:val="false"/>
          <w:bCs w:val="false"/>
          <w:i w:val="false"/>
          <w:iCs w:val="false"/>
          <w:color w:val="1A1A1A"/>
          <w:sz w:val="20"/>
          <w:szCs w:val="20"/>
        </w:rPr>
        <w:t xml:space="preserve">Landing page. All 34 dashboard links in docs/index.html resolve against docs/Dashboards/. The Islet_Drug_Repurposing / Drug_Repurposing_Islet naming collision that produced last week's 404 is gone — both files are now published and both are distinct dashboards, not duplicates.</w:t>
      </w:r>
    </w:p>
    <w:p>
      <w:pPr>
        <w:spacing w:after="140" w:before="0" w:line="276"/>
      </w:pPr>
      <w:r>
        <w:rPr>
          <w:rFonts w:ascii="Georgia" w:cs="Georgia" w:eastAsia="Georgia" w:hAnsi="Georgia"/>
          <w:b/>
          <w:bCs/>
          <w:i w:val="false"/>
          <w:iCs w:val="false"/>
          <w:color w:val="1A1A1A"/>
          <w:sz w:val="20"/>
          <w:szCs w:val="20"/>
        </w:rPr>
        <w:t xml:space="preserve">Two non-HTML links do not resolve (HIGH, new). </w:t>
      </w:r>
      <w:r>
        <w:rPr>
          <w:rFonts w:ascii="Georgia" w:cs="Georgia" w:eastAsia="Georgia" w:hAnsi="Georgia"/>
          <w:b w:val="false"/>
          <w:bCs w:val="false"/>
          <w:i w:val="false"/>
          <w:iCs w:val="false"/>
          <w:color w:val="1A1A1A"/>
          <w:sz w:val="20"/>
          <w:szCs w:val="20"/>
        </w:rPr>
        <w:t xml:space="preserve">docs/index.html links Analysis/Results/literature_gap_report.md and Analysis/Results/pubmed_recent_summary.md. No Analysis directory exists under docs/ at all, so both are 404s locally and on the live site. These are the "Literature Gap Analysis" and "Publication Monitor" cards, both labelled Available. Prior audits validated only .html hrefs and so never saw them.</w:t>
      </w:r>
    </w:p>
    <w:p>
      <w:pPr>
        <w:pStyle w:val="Heading2"/>
        <w:spacing w:after="120" w:before="320"/>
      </w:pPr>
      <w:r>
        <w:rPr>
          <w:rFonts w:ascii="Georgia" w:cs="Georgia" w:eastAsia="Georgia" w:hAnsi="Georgia"/>
          <w:b/>
          <w:bCs/>
          <w:color w:val="1A1A1A"/>
          <w:sz w:val="24"/>
          <w:szCs w:val="24"/>
        </w:rPr>
        <w:t xml:space="preserve">2 · Research validity &amp; citation completeness</w:t>
      </w:r>
    </w:p>
    <w:p>
      <w:pPr>
        <w:spacing w:after="140" w:before="0" w:line="276"/>
      </w:pPr>
      <w:r>
        <w:rPr>
          <w:rFonts w:ascii="Georgia" w:cs="Georgia" w:eastAsia="Georgia" w:hAnsi="Georgia"/>
          <w:b w:val="false"/>
          <w:bCs w:val="false"/>
          <w:i w:val="false"/>
          <w:iCs w:val="false"/>
          <w:color w:val="1A1A1A"/>
          <w:sz w:val="20"/>
          <w:szCs w:val="20"/>
        </w:rPr>
        <w:t xml:space="preserve">278 unique PMIDs across the platform; the ingested library holds 260 papers with 259 abstracts, 131 with PMC records and 114 with full text retrieved. The citation validator scored all 260 and the mismatch gate passed.</w:t>
      </w:r>
    </w:p>
    <w:p>
      <w:pPr>
        <w:spacing w:after="100" w:line="276"/>
        <w:ind w:left="260" w:hanging="260"/>
      </w:pPr>
      <w:r>
        <w:rPr>
          <w:rFonts w:ascii="Georgia" w:cs="Georgia" w:eastAsia="Georgia" w:hAnsi="Georgia"/>
          <w:b w:val="false"/>
          <w:bCs w:val="false"/>
          <w:i w:val="false"/>
          <w:iCs w:val="false"/>
          <w:color w:val="636363"/>
          <w:sz w:val="20"/>
          <w:szCs w:val="20"/>
        </w:rPr>
        <w:t xml:space="preserve">—  </w:t>
      </w:r>
      <w:r>
        <w:rPr>
          <w:rFonts w:ascii="Georgia" w:cs="Georgia" w:eastAsia="Georgia" w:hAnsi="Georgia"/>
          <w:b/>
          <w:bCs/>
          <w:i w:val="false"/>
          <w:iCs w:val="false"/>
          <w:color w:val="1A1A1A"/>
          <w:sz w:val="20"/>
          <w:szCs w:val="20"/>
        </w:rPr>
        <w:t xml:space="preserve">Zero PMIDs (LOW, carried): </w:t>
      </w:r>
      <w:r>
        <w:rPr>
          <w:rFonts w:ascii="Georgia" w:cs="Georgia" w:eastAsia="Georgia" w:hAnsi="Georgia"/>
          <w:b w:val="false"/>
          <w:bCs w:val="false"/>
          <w:i w:val="false"/>
          <w:iCs w:val="false"/>
          <w:color w:val="1A1A1A"/>
          <w:sz w:val="20"/>
          <w:szCs w:val="20"/>
        </w:rPr>
        <w:t xml:space="preserve">Acronym_Database and Methodology. Both are utility pages — a glossary and a methods description — that legitimately carry no primary citations. Prediction_Ledger is empty. Recommend whitelisting the two utility pages from the zero-PMID rule rather than forcing citations onto them; the rule is producing noise, not signal.</w:t>
      </w:r>
    </w:p>
    <w:p>
      <w:pPr>
        <w:spacing w:after="100" w:line="276"/>
        <w:ind w:left="260" w:hanging="260"/>
      </w:pPr>
      <w:r>
        <w:rPr>
          <w:rFonts w:ascii="Georgia" w:cs="Georgia" w:eastAsia="Georgia" w:hAnsi="Georgia"/>
          <w:b w:val="false"/>
          <w:bCs w:val="false"/>
          <w:i w:val="false"/>
          <w:iCs w:val="false"/>
          <w:color w:val="636363"/>
          <w:sz w:val="20"/>
          <w:szCs w:val="20"/>
        </w:rPr>
        <w:t xml:space="preserve">—  </w:t>
      </w:r>
      <w:r>
        <w:rPr>
          <w:rFonts w:ascii="Georgia" w:cs="Georgia" w:eastAsia="Georgia" w:hAnsi="Georgia"/>
          <w:b/>
          <w:bCs/>
          <w:i w:val="false"/>
          <w:iCs w:val="false"/>
          <w:color w:val="1A1A1A"/>
          <w:sz w:val="20"/>
          <w:szCs w:val="20"/>
        </w:rPr>
        <w:t xml:space="preserve">Low citation density (MEDIUM, carried): </w:t>
      </w:r>
      <w:r>
        <w:rPr>
          <w:rFonts w:ascii="Georgia" w:cs="Georgia" w:eastAsia="Georgia" w:hAnsi="Georgia"/>
          <w:b w:val="false"/>
          <w:bCs w:val="false"/>
          <w:i w:val="false"/>
          <w:iCs w:val="false"/>
          <w:color w:val="1A1A1A"/>
          <w:sz w:val="20"/>
          <w:szCs w:val="20"/>
        </w:rPr>
        <w:t xml:space="preserve">Generic_Drug_Catalog and LADA_Prevalence, 2 unique PMIDs each. Unchanged from August 9 and August 2. Both make quantitative claims — LADA_Prevalence headlines an 8.8% figure and a 47M global estimate — on a two-source base, below the project's own three-source GOLD standard.</w:t>
      </w:r>
    </w:p>
    <w:p>
      <w:pPr>
        <w:spacing w:after="100" w:line="276"/>
        <w:ind w:left="260" w:hanging="260"/>
      </w:pPr>
      <w:r>
        <w:rPr>
          <w:rFonts w:ascii="Georgia" w:cs="Georgia" w:eastAsia="Georgia" w:hAnsi="Georgia"/>
          <w:b w:val="false"/>
          <w:bCs w:val="false"/>
          <w:i w:val="false"/>
          <w:iCs w:val="false"/>
          <w:color w:val="636363"/>
          <w:sz w:val="20"/>
          <w:szCs w:val="20"/>
        </w:rPr>
        <w:t xml:space="preserve">—  </w:t>
      </w:r>
      <w:r>
        <w:rPr>
          <w:rFonts w:ascii="Georgia" w:cs="Georgia" w:eastAsia="Georgia" w:hAnsi="Georgia"/>
          <w:b/>
          <w:bCs/>
          <w:i w:val="false"/>
          <w:iCs w:val="false"/>
          <w:color w:val="1A1A1A"/>
          <w:sz w:val="20"/>
          <w:szCs w:val="20"/>
        </w:rPr>
        <w:t xml:space="preserve">Malformed PubMed hrefs (MEDIUM, carried): </w:t>
      </w:r>
      <w:r>
        <w:rPr>
          <w:rFonts w:ascii="Georgia" w:cs="Georgia" w:eastAsia="Georgia" w:hAnsi="Georgia"/>
          <w:b w:val="false"/>
          <w:bCs w:val="false"/>
          <w:i w:val="false"/>
          <w:iCs w:val="false"/>
          <w:color w:val="1A1A1A"/>
          <w:sz w:val="20"/>
          <w:szCs w:val="20"/>
        </w:rPr>
        <w:t xml:space="preserve">7 in Drug_Repurposing_Islet. The file points pubmed.ncbi.nlm.nih.gov at an NCT identifier (NCT01319331) and at free text — "Mechanistic" (×3), "Emerging", "Clinical", "BANDIT". All resolve to nothing. Every other PubMed link on the platform uses the canonical https://pubmed.ncbi.nlm.nih.gov/{n}/ form.</w:t>
      </w:r>
    </w:p>
    <w:p>
      <w:pPr>
        <w:spacing w:after="100" w:line="276"/>
        <w:ind w:left="260" w:hanging="260"/>
      </w:pPr>
      <w:r>
        <w:rPr>
          <w:rFonts w:ascii="Georgia" w:cs="Georgia" w:eastAsia="Georgia" w:hAnsi="Georgia"/>
          <w:b w:val="false"/>
          <w:bCs w:val="false"/>
          <w:i w:val="false"/>
          <w:iCs w:val="false"/>
          <w:color w:val="636363"/>
          <w:sz w:val="20"/>
          <w:szCs w:val="20"/>
        </w:rPr>
        <w:t xml:space="preserve">—  </w:t>
      </w:r>
      <w:r>
        <w:rPr>
          <w:rFonts w:ascii="Georgia" w:cs="Georgia" w:eastAsia="Georgia" w:hAnsi="Georgia"/>
          <w:b/>
          <w:bCs/>
          <w:i w:val="false"/>
          <w:iCs w:val="false"/>
          <w:color w:val="1A1A1A"/>
          <w:sz w:val="20"/>
          <w:szCs w:val="20"/>
        </w:rPr>
        <w:t xml:space="preserve">Duplicate-as-different-study: none. </w:t>
      </w:r>
      <w:r>
        <w:rPr>
          <w:rFonts w:ascii="Georgia" w:cs="Georgia" w:eastAsia="Georgia" w:hAnsi="Georgia"/>
          <w:b w:val="false"/>
          <w:bCs w:val="false"/>
          <w:i w:val="false"/>
          <w:iCs w:val="false"/>
          <w:color w:val="1A1A1A"/>
          <w:sz w:val="20"/>
          <w:szCs w:val="20"/>
        </w:rPr>
        <w:t xml:space="preserve">Repeated PMIDs inside Paper_Library, Gap_Evidence and Extracted_Evidence are the same study cited in multiple sections; adjacent titles match. No PMID labels two different papers. Apparent duplicates are formatting variants of the same reference ("PMID:x" vs "[PMID:x]").</w:t>
      </w:r>
    </w:p>
    <w:p>
      <w:pPr>
        <w:spacing w:after="140" w:before="0" w:line="276"/>
      </w:pPr>
      <w:r>
        <w:rPr>
          <w:rFonts w:ascii="Georgia" w:cs="Georgia" w:eastAsia="Georgia" w:hAnsi="Georgia"/>
          <w:b/>
          <w:bCs/>
          <w:i w:val="false"/>
          <w:iCs w:val="false"/>
          <w:color w:val="1A1A1A"/>
          <w:sz w:val="20"/>
          <w:szCs w:val="20"/>
        </w:rPr>
        <w:t xml:space="preserve">A phantom paper sits in the corpus (MEDIUM, new framing). </w:t>
      </w:r>
      <w:r>
        <w:rPr>
          <w:rFonts w:ascii="Georgia" w:cs="Georgia" w:eastAsia="Georgia" w:hAnsi="Georgia"/>
          <w:b w:val="false"/>
          <w:bCs w:val="false"/>
          <w:i w:val="false"/>
          <w:iCs w:val="false"/>
          <w:color w:val="1A1A1A"/>
          <w:sz w:val="20"/>
          <w:szCs w:val="20"/>
        </w:rPr>
        <w:t xml:space="preserve">The validator's single MISMATCH is PMID 12345678 — "Denpasar Declaration on Population and Development" — scoring 0 of 9 claim terms and 0 diabetes domain terms. The gate suppresses it as a false positive, and the whitelist reasoning is correct: 12345678 comes from a regex comment inside postprocess_dashboards.py, not from a citation. But the ingestion pipeline scraped that comment, fetched the real paper behind it, and added an unrelated demography document to the 260-paper library, where it appears in Paper_Library.html. The gate is the right place to stop it reaching a claim; ingestion is the right place to stop it entering the corpus.</w:t>
      </w:r>
    </w:p>
    <w:p>
      <w:pPr>
        <w:spacing w:after="140" w:before="0" w:line="276"/>
      </w:pPr>
      <w:r>
        <w:rPr>
          <w:rFonts w:ascii="Georgia" w:cs="Georgia" w:eastAsia="Georgia" w:hAnsi="Georgia"/>
          <w:b/>
          <w:bCs/>
          <w:i w:val="false"/>
          <w:iCs w:val="false"/>
          <w:color w:val="1A1A1A"/>
          <w:sz w:val="20"/>
          <w:szCs w:val="20"/>
        </w:rPr>
        <w:t xml:space="preserve">Evidence strength skews weak. </w:t>
      </w:r>
      <w:r>
        <w:rPr>
          <w:rFonts w:ascii="Georgia" w:cs="Georgia" w:eastAsia="Georgia" w:hAnsi="Georgia"/>
          <w:b w:val="false"/>
          <w:bCs w:val="false"/>
          <w:i w:val="false"/>
          <w:iCs w:val="false"/>
          <w:color w:val="1A1A1A"/>
          <w:sz w:val="20"/>
          <w:szCs w:val="20"/>
        </w:rPr>
        <w:t xml:space="preserve">Of 260 validated papers: 65 CONFIRMED (25.0%), 59 PLAUSIBLE (22.7%), 134 WEAK (51.5%), 1 MISMATCH, 1 NO_DATA. Just over half the corpus supports its attached claim only weakly. This is not a defect — a WEAK score means thin term overlap between claim and abstract, often because full text was unavailable — but a platform that markets triple-source validation should surface that distribution publicly rather than leave it in a JSON file.</w:t>
      </w:r>
    </w:p>
    <w:p>
      <w:pPr>
        <w:pStyle w:val="Heading2"/>
        <w:spacing w:after="120" w:before="320"/>
      </w:pPr>
      <w:r>
        <w:rPr>
          <w:rFonts w:ascii="Georgia" w:cs="Georgia" w:eastAsia="Georgia" w:hAnsi="Georgia"/>
          <w:b/>
          <w:bCs/>
          <w:color w:val="1A1A1A"/>
          <w:sz w:val="24"/>
          <w:szCs w:val="24"/>
        </w:rPr>
        <w:t xml:space="preserve">3 · Build integrity</w:t>
      </w:r>
    </w:p>
    <w:p>
      <w:pPr>
        <w:spacing w:after="140" w:before="0" w:line="276"/>
      </w:pPr>
      <w:r>
        <w:rPr>
          <w:rFonts w:ascii="Georgia" w:cs="Georgia" w:eastAsia="Georgia" w:hAnsi="Georgia"/>
          <w:b/>
          <w:bCs/>
          <w:i w:val="false"/>
          <w:iCs w:val="false"/>
          <w:color w:val="1A1A1A"/>
          <w:sz w:val="20"/>
          <w:szCs w:val="20"/>
        </w:rPr>
        <w:t xml:space="preserve">PASS — full execution, not compile-check. </w:t>
      </w:r>
      <w:r>
        <w:rPr>
          <w:rFonts w:ascii="Georgia" w:cs="Georgia" w:eastAsia="Georgia" w:hAnsi="Georgia"/>
          <w:b w:val="false"/>
          <w:bCs w:val="false"/>
          <w:i w:val="false"/>
          <w:iCs w:val="false"/>
          <w:color w:val="1A1A1A"/>
          <w:sz w:val="20"/>
          <w:szCs w:val="20"/>
        </w:rPr>
        <w:t xml:space="preserve">All 43 steps registered in run_quality_improvements.py ran to completion with exit code 0 and no tracebacks. Two steps are gates rather than builders: check_citation_mismatches.py returned "no unresolved citation mismatches," and sync_docs_dashboards.py published 12 rebuilt dashboards and verified all 35 in sync.</w:t>
      </w:r>
    </w:p>
    <w:p>
      <w:pPr>
        <w:spacing w:after="140" w:before="0" w:line="276"/>
      </w:pPr>
      <w:r>
        <w:rPr>
          <w:rFonts w:ascii="Georgia" w:cs="Georgia" w:eastAsia="Georgia" w:hAnsi="Georgia"/>
          <w:b w:val="false"/>
          <w:bCs w:val="false"/>
          <w:i w:val="false"/>
          <w:iCs w:val="false"/>
          <w:color w:val="1A1A1A"/>
          <w:sz w:val="20"/>
          <w:szCs w:val="20"/>
        </w:rPr>
        <w:t xml:space="preserve">This closes the caveat carried in the August 9 report, which compile-checked the scripts but declined to run them for fear of multi-hour runtime and network failure. Actual wall time was under twelve minutes end to end. The PubMed ingestion stage rate-limited three times (HTTP 429) and recovered on its own each time.</w:t>
      </w:r>
    </w:p>
    <w:p>
      <w:pPr>
        <w:spacing w:after="140" w:before="0" w:line="276"/>
      </w:pPr>
      <w:r>
        <w:rPr>
          <w:rFonts w:ascii="Georgia" w:cs="Georgia" w:eastAsia="Georgia" w:hAnsi="Georgia"/>
          <w:b w:val="false"/>
          <w:bCs w:val="false"/>
          <w:i w:val="false"/>
          <w:iCs w:val="false"/>
          <w:color w:val="1A1A1A"/>
          <w:sz w:val="20"/>
          <w:szCs w:val="20"/>
        </w:rPr>
        <w:t xml:space="preserve">Two ordering constraints in the runner are load-bearing and were respected: postprocess must run before syncdocs, or unprocessed files get published; and mismatchgate must run immediately after validate, or the gate reads a stale report. Both constraints carry dated comments in the source explaining the incident that produced them.</w:t>
      </w:r>
    </w:p>
    <w:p>
      <w:pPr>
        <w:spacing w:after="140" w:before="0" w:line="276"/>
      </w:pPr>
      <w:r>
        <w:rPr>
          <w:rFonts w:ascii="Georgia" w:cs="Georgia" w:eastAsia="Georgia" w:hAnsi="Georgia"/>
          <w:b w:val="false"/>
          <w:bCs w:val="false"/>
          <w:i w:val="false"/>
          <w:iCs w:val="false"/>
          <w:color w:val="1A1A1A"/>
          <w:sz w:val="20"/>
          <w:szCs w:val="20"/>
        </w:rPr>
        <w:t xml:space="preserve">Size &amp; count: 3.57 MB across 35 files (34 populated, 1 empty), flat against the 3.58 MB / 35-file August 9 baseline. Twelve files changed byte-for-byte; total size moved 0.3%.</w:t>
      </w:r>
    </w:p>
    <w:p>
      <w:pPr>
        <w:spacing w:after="140" w:before="0" w:line="276"/>
      </w:pPr>
      <w:r>
        <w:rPr>
          <w:rFonts w:ascii="Georgia" w:cs="Georgia" w:eastAsia="Georgia" w:hAnsi="Georgia"/>
          <w:b w:val="false"/>
          <w:bCs w:val="false"/>
          <w:i w:val="false"/>
          <w:iCs w:val="false"/>
          <w:color w:val="1A1A1A"/>
          <w:sz w:val="20"/>
          <w:szCs w:val="20"/>
        </w:rPr>
        <w:t xml:space="preserve">Housekeeping: Dashboards/_quarantine/ holds five files including a .bak, dated March 30 and untouched since. Analysis/Results/ holds roughly forty dated agent_state.json backups. Neither affects the build; both are worth pruning.</w:t>
      </w:r>
    </w:p>
    <w:p>
      <w:pPr>
        <w:pStyle w:val="Heading2"/>
        <w:spacing w:after="120" w:before="320"/>
      </w:pPr>
      <w:r>
        <w:rPr>
          <w:rFonts w:ascii="Georgia" w:cs="Georgia" w:eastAsia="Georgia" w:hAnsi="Georgia"/>
          <w:b/>
          <w:bCs/>
          <w:color w:val="1A1A1A"/>
          <w:sz w:val="24"/>
          <w:szCs w:val="24"/>
        </w:rPr>
        <w:t xml:space="preserve">4 · Content freshness</w:t>
      </w:r>
    </w:p>
    <w:p>
      <w:pPr>
        <w:spacing w:after="140" w:before="0" w:line="276"/>
      </w:pPr>
      <w:r>
        <w:rPr>
          <w:rFonts w:ascii="Georgia" w:cs="Georgia" w:eastAsia="Georgia" w:hAnsi="Georgia"/>
          <w:b/>
          <w:bCs/>
          <w:i w:val="false"/>
          <w:iCs w:val="false"/>
          <w:color w:val="1A1A1A"/>
          <w:sz w:val="20"/>
          <w:szCs w:val="20"/>
        </w:rPr>
        <w:t xml:space="preserve">The live site is four months behind (HIGH, carried and worsened). </w:t>
      </w:r>
      <w:r>
        <w:rPr>
          <w:rFonts w:ascii="Georgia" w:cs="Georgia" w:eastAsia="Georgia" w:hAnsi="Georgia"/>
          <w:b w:val="false"/>
          <w:bCs w:val="false"/>
          <w:i w:val="false"/>
          <w:iCs w:val="false"/>
          <w:color w:val="1A1A1A"/>
          <w:sz w:val="20"/>
          <w:szCs w:val="20"/>
        </w:rPr>
        <w:t xml:space="preserve">bottumj.github.io was fetched and read this run. Its footer reads "Last updated: 2026-04-19." It headlines 767 clinical trials, 226 research papers, 100 dictionary terms and 202 indexed papers. The working copy holds 858, 260, 117 and current figures respectively. GitHub Pages serves from origin/main, which is 79 commits behind local — up from 75 last week and 66 two weeks ago. The gap widens by roughly four commits a week.</w:t>
      </w:r>
    </w:p>
    <w:p>
      <w:pPr>
        <w:spacing w:after="140" w:before="0" w:line="276"/>
      </w:pPr>
      <w:r>
        <w:rPr>
          <w:rFonts w:ascii="Georgia" w:cs="Georgia" w:eastAsia="Georgia" w:hAnsi="Georgia"/>
          <w:b/>
          <w:bCs/>
          <w:i w:val="false"/>
          <w:iCs w:val="false"/>
          <w:color w:val="1A1A1A"/>
          <w:sz w:val="20"/>
          <w:szCs w:val="20"/>
        </w:rPr>
        <w:t xml:space="preserve">Landing card copy has drifted from the builds it describes (MEDIUM, new). </w:t>
      </w:r>
      <w:r>
        <w:rPr>
          <w:rFonts w:ascii="Georgia" w:cs="Georgia" w:eastAsia="Georgia" w:hAnsi="Georgia"/>
          <w:b w:val="false"/>
          <w:bCs w:val="false"/>
          <w:i w:val="false"/>
          <w:iCs w:val="false"/>
          <w:color w:val="1A1A1A"/>
          <w:sz w:val="20"/>
          <w:szCs w:val="20"/>
        </w:rPr>
        <w:t xml:space="preserve">Even in the current local docs/index.html, the headline statistic (858 trials) is derived from build output while the individual card descriptions are hardcoded strings in rebuild_website.py. They now understate the platform: 100 medical terms vs 117 built, 86 PMIDs vs 90, 226 papers vs 260, 91 full-text vs 114, 90 citation links vs 178, 61 full-text papers vs 62. Every one of these numbers is available in build output and should be interpolated rather than typed.</w:t>
      </w:r>
    </w:p>
    <w:p>
      <w:pPr>
        <w:spacing w:after="140" w:before="0" w:line="276"/>
      </w:pPr>
      <w:r>
        <w:rPr>
          <w:rFonts w:ascii="Georgia" w:cs="Georgia" w:eastAsia="Georgia" w:hAnsi="Georgia"/>
          <w:b/>
          <w:bCs/>
          <w:i w:val="false"/>
          <w:iCs w:val="false"/>
          <w:color w:val="1A1A1A"/>
          <w:sz w:val="20"/>
          <w:szCs w:val="20"/>
        </w:rPr>
        <w:t xml:space="preserve">Trial data 30 days old (MEDIUM, worsened). </w:t>
      </w:r>
      <w:r>
        <w:rPr>
          <w:rFonts w:ascii="Georgia" w:cs="Georgia" w:eastAsia="Georgia" w:hAnsi="Georgia"/>
          <w:b w:val="false"/>
          <w:bCs w:val="false"/>
          <w:i w:val="false"/>
          <w:iCs w:val="false"/>
          <w:color w:val="1A1A1A"/>
          <w:sz w:val="20"/>
          <w:szCs w:val="20"/>
        </w:rPr>
        <w:t xml:space="preserve">The most recent snapshot is clinical_trials_snapshot_2026-07-17.json. Daily snapshots run continuously through July 17 and stop. The automated ClinicalTrials.gov pull has been paused for a month; last week it was 23 days. The displayed count of 858 is current as of that snapshot, not as of today.</w:t>
      </w:r>
    </w:p>
    <w:p>
      <w:pPr>
        <w:spacing w:after="140" w:before="0" w:line="276"/>
      </w:pPr>
      <w:r>
        <w:rPr>
          <w:rFonts w:ascii="Georgia" w:cs="Georgia" w:eastAsia="Georgia" w:hAnsi="Georgia"/>
          <w:b/>
          <w:bCs/>
          <w:i w:val="false"/>
          <w:iCs w:val="false"/>
          <w:color w:val="1A1A1A"/>
          <w:sz w:val="20"/>
          <w:szCs w:val="20"/>
        </w:rPr>
        <w:t xml:space="preserve">The "746" premise is retired. </w:t>
      </w:r>
      <w:r>
        <w:rPr>
          <w:rFonts w:ascii="Georgia" w:cs="Georgia" w:eastAsia="Georgia" w:hAnsi="Georgia"/>
          <w:b w:val="false"/>
          <w:bCs w:val="false"/>
          <w:i w:val="false"/>
          <w:iCs w:val="false"/>
          <w:color w:val="1A1A1A"/>
          <w:sz w:val="20"/>
          <w:szCs w:val="20"/>
        </w:rPr>
        <w:t xml:space="preserve">No dashboard displays 746 as a trial count. Every remaining occurrence is a substring of an NCT identifier. The number to watch is 858 locally against 767 live.</w:t>
      </w:r>
    </w:p>
    <w:p>
      <w:pPr>
        <w:spacing w:after="140" w:before="0" w:line="276"/>
      </w:pPr>
      <w:r>
        <w:rPr>
          <w:rFonts w:ascii="Georgia" w:cs="Georgia" w:eastAsia="Georgia" w:hAnsi="Georgia"/>
          <w:b w:val="false"/>
          <w:bCs w:val="false"/>
          <w:i w:val="false"/>
          <w:iCs w:val="false"/>
          <w:color w:val="1A1A1A"/>
          <w:sz w:val="20"/>
          <w:szCs w:val="20"/>
        </w:rPr>
        <w:t xml:space="preserve">The landing page's "In Progress &amp; Upcoming" section carries three items — Multi-Omics Biomarker Integration, Pressure Test: LADA Model + Trial Mapper, and a completed BRONZE-to-SILVER promotion. None carries a date or deadline, so no item can be past due. That is convenient for the audit and unhelpful for a reader trying to judge whether the project is active.</w:t>
      </w:r>
    </w:p>
    <w:p>
      <w:pPr>
        <w:pStyle w:val="Heading2"/>
        <w:spacing w:after="120" w:before="320"/>
      </w:pPr>
      <w:r>
        <w:rPr>
          <w:rFonts w:ascii="Georgia" w:cs="Georgia" w:eastAsia="Georgia" w:hAnsi="Georgia"/>
          <w:b/>
          <w:bCs/>
          <w:color w:val="1A1A1A"/>
          <w:sz w:val="24"/>
          <w:szCs w:val="24"/>
        </w:rPr>
        <w:t xml:space="preserve">5 · Accessibility &amp; inclusivity</w:t>
      </w:r>
    </w:p>
    <w:p>
      <w:pPr>
        <w:spacing w:after="140" w:before="0" w:line="276"/>
      </w:pPr>
      <w:r>
        <w:rPr>
          <w:rFonts w:ascii="Georgia" w:cs="Georgia" w:eastAsia="Georgia" w:hAnsi="Georgia"/>
          <w:b/>
          <w:bCs/>
          <w:i w:val="false"/>
          <w:iCs w:val="false"/>
          <w:color w:val="1A1A1A"/>
          <w:sz w:val="20"/>
          <w:szCs w:val="20"/>
        </w:rPr>
        <w:t xml:space="preserve">ARIA now universal (resolved). </w:t>
      </w:r>
      <w:r>
        <w:rPr>
          <w:rFonts w:ascii="Georgia" w:cs="Georgia" w:eastAsia="Georgia" w:hAnsi="Georgia"/>
          <w:b w:val="false"/>
          <w:bCs w:val="false"/>
          <w:i w:val="false"/>
          <w:iCs w:val="false"/>
          <w:color w:val="1A1A1A"/>
          <w:sz w:val="20"/>
          <w:szCs w:val="20"/>
        </w:rPr>
        <w:t xml:space="preserve">All 34 populated dashboards carry aria-* or role markup, typically 14–16 attributes per file, up from 10 of 34. The post-processing fix delivered this alongside the navigation repair.</w:t>
      </w:r>
    </w:p>
    <w:p>
      <w:pPr>
        <w:spacing w:after="140" w:before="0" w:line="276"/>
      </w:pPr>
      <w:r>
        <w:rPr>
          <w:rFonts w:ascii="Georgia" w:cs="Georgia" w:eastAsia="Georgia" w:hAnsi="Georgia"/>
          <w:b/>
          <w:bCs/>
          <w:i w:val="false"/>
          <w:iCs w:val="false"/>
          <w:color w:val="1A1A1A"/>
          <w:sz w:val="20"/>
          <w:szCs w:val="20"/>
        </w:rPr>
        <w:t xml:space="preserve">Body contrast passes AA; footer contrast does not (MEDIUM, new). </w:t>
      </w:r>
      <w:r>
        <w:rPr>
          <w:rFonts w:ascii="Georgia" w:cs="Georgia" w:eastAsia="Georgia" w:hAnsi="Georgia"/>
          <w:b w:val="false"/>
          <w:bCs w:val="false"/>
          <w:i w:val="false"/>
          <w:iCs w:val="false"/>
          <w:color w:val="1A1A1A"/>
          <w:sz w:val="20"/>
          <w:szCs w:val="20"/>
        </w:rPr>
        <w:t xml:space="preserve">The palette defines three text colors on the #fafaf7 background. --text #1a1a1a computes to 16.64:1 and --muted #636363 to 5.75:1, both clearing WCAG AA for normal text (4.5:1). But --light #999999 computes to 3.30:1, which fails AA. It is used for the landing-page footer at 11px, the "upcoming" card status labels, and the pipeline-flow arrows — and 11px small text has no relaxed threshold. Darkening --light to #5a5a5a would reach 6.60:1 and leave the visual hierarchy intact. Prior audits checked only --muted and so reported a clean pass.</w:t>
      </w:r>
    </w:p>
    <w:p>
      <w:pPr>
        <w:spacing w:after="140" w:before="0" w:line="276"/>
      </w:pPr>
      <w:r>
        <w:rPr>
          <w:rFonts w:ascii="Georgia" w:cs="Georgia" w:eastAsia="Georgia" w:hAnsi="Georgia"/>
          <w:b/>
          <w:bCs/>
          <w:i w:val="false"/>
          <w:iCs w:val="false"/>
          <w:color w:val="1A1A1A"/>
          <w:sz w:val="20"/>
          <w:szCs w:val="20"/>
        </w:rPr>
        <w:t xml:space="preserve">Tables use header markup. </w:t>
      </w:r>
      <w:r>
        <w:rPr>
          <w:rFonts w:ascii="Georgia" w:cs="Georgia" w:eastAsia="Georgia" w:hAnsi="Georgia"/>
          <w:b w:val="false"/>
          <w:bCs w:val="false"/>
          <w:i w:val="false"/>
          <w:iCs w:val="false"/>
          <w:color w:val="1A1A1A"/>
          <w:sz w:val="20"/>
          <w:szCs w:val="20"/>
        </w:rPr>
        <w:t xml:space="preserve">Every dashboard containing a &lt;table&gt; uses &lt;th&gt; header cells — 30 files, 121 tables, 471 header cells, no header-less data table found. Five dashboards contain no tables at all (GKA_LADA, Gap_Evidence, Islet_Transplant_Equity, Medical_Data_Dictionary, Prediction_Ledger); of these, Medical_Data_Dictionary presents 117 terms and 90 PMIDs through 133 expandable buttons instead, which is defensible but leaves the densest reference page on the platform without a tabular view.</w:t>
      </w:r>
    </w:p>
    <w:p>
      <w:pPr>
        <w:pStyle w:val="Heading2"/>
        <w:spacing w:after="120" w:before="320"/>
      </w:pPr>
      <w:r>
        <w:rPr>
          <w:rFonts w:ascii="Georgia" w:cs="Georgia" w:eastAsia="Georgia" w:hAnsi="Georgia"/>
          <w:b/>
          <w:bCs/>
          <w:color w:val="1A1A1A"/>
          <w:sz w:val="24"/>
          <w:szCs w:val="24"/>
        </w:rPr>
        <w:t xml:space="preserve">6 · Collaboration infrastructure</w:t>
      </w:r>
    </w:p>
    <w:p>
      <w:pPr>
        <w:spacing w:after="100" w:line="276"/>
        <w:ind w:left="260" w:hanging="260"/>
      </w:pPr>
      <w:r>
        <w:rPr>
          <w:rFonts w:ascii="Georgia" w:cs="Georgia" w:eastAsia="Georgia" w:hAnsi="Georgia"/>
          <w:b w:val="false"/>
          <w:bCs w:val="false"/>
          <w:i w:val="false"/>
          <w:iCs w:val="false"/>
          <w:color w:val="636363"/>
          <w:sz w:val="20"/>
          <w:szCs w:val="20"/>
        </w:rPr>
        <w:t xml:space="preserve">—  </w:t>
      </w:r>
      <w:r>
        <w:rPr>
          <w:rFonts w:ascii="Georgia" w:cs="Georgia" w:eastAsia="Georgia" w:hAnsi="Georgia"/>
          <w:b/>
          <w:bCs/>
          <w:i w:val="false"/>
          <w:iCs w:val="false"/>
          <w:color w:val="1A1A1A"/>
          <w:sz w:val="20"/>
          <w:szCs w:val="20"/>
        </w:rPr>
        <w:t xml:space="preserve">CONTRIBUTING.md — present. </w:t>
      </w:r>
      <w:r>
        <w:rPr>
          <w:rFonts w:ascii="Georgia" w:cs="Georgia" w:eastAsia="Georgia" w:hAnsi="Georgia"/>
          <w:b w:val="false"/>
          <w:bCs w:val="false"/>
          <w:i w:val="false"/>
          <w:iCs w:val="false"/>
          <w:color w:val="1A1A1A"/>
          <w:sz w:val="20"/>
          <w:szCs w:val="20"/>
        </w:rPr>
        <w:t xml:space="preserve">Repo root. Documents data-error, new-gap and add-citation workflows, and states an explicit source standard: every quantitative claim cites at least one peer-reviewed source, PMIDs preferred, DOIs acceptable, NCT numbers for trials, dated sources for pricing and market data.</w:t>
      </w:r>
    </w:p>
    <w:p>
      <w:pPr>
        <w:spacing w:after="100" w:line="276"/>
        <w:ind w:left="260" w:hanging="260"/>
      </w:pPr>
      <w:r>
        <w:rPr>
          <w:rFonts w:ascii="Georgia" w:cs="Georgia" w:eastAsia="Georgia" w:hAnsi="Georgia"/>
          <w:b w:val="false"/>
          <w:bCs w:val="false"/>
          <w:i w:val="false"/>
          <w:iCs w:val="false"/>
          <w:color w:val="636363"/>
          <w:sz w:val="20"/>
          <w:szCs w:val="20"/>
        </w:rPr>
        <w:t xml:space="preserve">—  </w:t>
      </w:r>
      <w:r>
        <w:rPr>
          <w:rFonts w:ascii="Georgia" w:cs="Georgia" w:eastAsia="Georgia" w:hAnsi="Georgia"/>
          <w:b/>
          <w:bCs/>
          <w:i w:val="false"/>
          <w:iCs w:val="false"/>
          <w:color w:val="1A1A1A"/>
          <w:sz w:val="20"/>
          <w:szCs w:val="20"/>
        </w:rPr>
        <w:t xml:space="preserve">Citation format — present, not machine-readable (LOW, carried). </w:t>
      </w:r>
      <w:r>
        <w:rPr>
          <w:rFonts w:ascii="Georgia" w:cs="Georgia" w:eastAsia="Georgia" w:hAnsi="Georgia"/>
          <w:b w:val="false"/>
          <w:bCs w:val="false"/>
          <w:i w:val="false"/>
          <w:iCs w:val="false"/>
          <w:color w:val="1A1A1A"/>
          <w:sz w:val="20"/>
          <w:szCs w:val="20"/>
        </w:rPr>
        <w:t xml:space="preserve">CONTRIBUTING.md carries an APA "please cite" block. There is still no CITATION.cff, so GitHub cannot render a "Cite this repository" button and reference managers cannot import the project.</w:t>
      </w:r>
    </w:p>
    <w:p>
      <w:pPr>
        <w:spacing w:after="100" w:line="276"/>
        <w:ind w:left="260" w:hanging="260"/>
      </w:pPr>
      <w:r>
        <w:rPr>
          <w:rFonts w:ascii="Georgia" w:cs="Georgia" w:eastAsia="Georgia" w:hAnsi="Georgia"/>
          <w:b w:val="false"/>
          <w:bCs w:val="false"/>
          <w:i w:val="false"/>
          <w:iCs w:val="false"/>
          <w:color w:val="636363"/>
          <w:sz w:val="20"/>
          <w:szCs w:val="20"/>
        </w:rPr>
        <w:t xml:space="preserve">—  </w:t>
      </w:r>
      <w:r>
        <w:rPr>
          <w:rFonts w:ascii="Georgia" w:cs="Georgia" w:eastAsia="Georgia" w:hAnsi="Georgia"/>
          <w:b/>
          <w:bCs/>
          <w:i w:val="false"/>
          <w:iCs w:val="false"/>
          <w:color w:val="1A1A1A"/>
          <w:sz w:val="20"/>
          <w:szCs w:val="20"/>
        </w:rPr>
        <w:t xml:space="preserve">Issue templates — 4 present (LOW, carried). </w:t>
      </w:r>
      <w:r>
        <w:rPr>
          <w:rFonts w:ascii="Georgia" w:cs="Georgia" w:eastAsia="Georgia" w:hAnsi="Georgia"/>
          <w:b w:val="false"/>
          <w:bCs w:val="false"/>
          <w:i w:val="false"/>
          <w:iCs w:val="false"/>
          <w:color w:val="1A1A1A"/>
          <w:sz w:val="20"/>
          <w:szCs w:val="20"/>
        </w:rPr>
        <w:t xml:space="preserve">bug_report, data_error, feature_request, new_gap under .github/ISSUE_TEMPLATE/. Still no config.yml, so the chooser is unconfigured and contributors can bypass the templates with a blank issue.</w:t>
      </w:r>
    </w:p>
    <w:p>
      <w:pPr>
        <w:pStyle w:val="Heading1"/>
        <w:pBdr>
          <w:bottom w:val="single" w:color="1A1A1A" w:sz="4" w:space="6"/>
        </w:pBdr>
        <w:spacing w:after="160" w:before="400"/>
      </w:pPr>
      <w:r>
        <w:rPr>
          <w:rFonts w:ascii="Georgia" w:cs="Georgia" w:eastAsia="Georgia" w:hAnsi="Georgia"/>
          <w:b/>
          <w:bCs/>
          <w:color w:val="1A1A1A"/>
          <w:sz w:val="30"/>
          <w:szCs w:val="30"/>
        </w:rPr>
        <w:t xml:space="preserve">Priority action items</w:t>
      </w:r>
    </w:p>
    <w:p>
      <w:pPr>
        <w:spacing w:after="120" w:before="200" w:line="276"/>
      </w:pPr>
      <w:r>
        <w:rPr>
          <w:rFonts w:ascii="Georgia" w:cs="Georgia" w:eastAsia="Georgia" w:hAnsi="Georgia"/>
          <w:b/>
          <w:bCs/>
          <w:i w:val="false"/>
          <w:iCs w:val="false"/>
          <w:color w:val="9B1C1C"/>
          <w:sz w:val="22"/>
          <w:szCs w:val="22"/>
        </w:rPr>
        <w:t xml:space="preserve">HIGH</w:t>
      </w:r>
    </w:p>
    <w:p>
      <w:pPr>
        <w:spacing w:after="120" w:line="276"/>
        <w:ind w:left="300" w:hanging="300"/>
      </w:pPr>
      <w:r>
        <w:rPr>
          <w:rFonts w:ascii="Georgia" w:cs="Georgia" w:eastAsia="Georgia" w:hAnsi="Georgia"/>
          <w:b/>
          <w:bCs/>
          <w:i w:val="false"/>
          <w:iCs w:val="false"/>
          <w:color w:val="636363"/>
          <w:sz w:val="20"/>
          <w:szCs w:val="20"/>
        </w:rPr>
        <w:t xml:space="preserve">1.  </w:t>
      </w:r>
      <w:r>
        <w:rPr>
          <w:rFonts w:ascii="Georgia" w:cs="Georgia" w:eastAsia="Georgia" w:hAnsi="Georgia"/>
          <w:b/>
          <w:bCs/>
          <w:i w:val="false"/>
          <w:iCs w:val="false"/>
          <w:color w:val="1A1A1A"/>
          <w:sz w:val="20"/>
          <w:szCs w:val="20"/>
        </w:rPr>
        <w:t xml:space="preserve">Push. </w:t>
      </w:r>
      <w:r>
        <w:rPr>
          <w:rFonts w:ascii="Georgia" w:cs="Georgia" w:eastAsia="Georgia" w:hAnsi="Georgia"/>
          <w:b w:val="false"/>
          <w:bCs w:val="false"/>
          <w:i w:val="false"/>
          <w:iCs w:val="false"/>
          <w:color w:val="1A1A1A"/>
          <w:sz w:val="20"/>
          <w:szCs w:val="20"/>
        </w:rPr>
        <w:t xml:space="preserve">Authenticate git locally and push the 79 pending commits. Everything else in this report is already fixed in the working copy and invisible to readers until this happens. Four cycles running, this is the only item that changes what the public sees.</w:t>
      </w:r>
    </w:p>
    <w:p>
      <w:pPr>
        <w:spacing w:after="120" w:line="276"/>
        <w:ind w:left="300" w:hanging="300"/>
      </w:pPr>
      <w:r>
        <w:rPr>
          <w:rFonts w:ascii="Georgia" w:cs="Georgia" w:eastAsia="Georgia" w:hAnsi="Georgia"/>
          <w:b/>
          <w:bCs/>
          <w:i w:val="false"/>
          <w:iCs w:val="false"/>
          <w:color w:val="636363"/>
          <w:sz w:val="20"/>
          <w:szCs w:val="20"/>
        </w:rPr>
        <w:t xml:space="preserve">2.  </w:t>
      </w:r>
      <w:r>
        <w:rPr>
          <w:rFonts w:ascii="Georgia" w:cs="Georgia" w:eastAsia="Georgia" w:hAnsi="Georgia"/>
          <w:b/>
          <w:bCs/>
          <w:i w:val="false"/>
          <w:iCs w:val="false"/>
          <w:color w:val="1A1A1A"/>
          <w:sz w:val="20"/>
          <w:szCs w:val="20"/>
        </w:rPr>
        <w:t xml:space="preserve">Publish or unlink the two Markdown reports. </w:t>
      </w:r>
      <w:r>
        <w:rPr>
          <w:rFonts w:ascii="Georgia" w:cs="Georgia" w:eastAsia="Georgia" w:hAnsi="Georgia"/>
          <w:b w:val="false"/>
          <w:bCs w:val="false"/>
          <w:i w:val="false"/>
          <w:iCs w:val="false"/>
          <w:color w:val="1A1A1A"/>
          <w:sz w:val="20"/>
          <w:szCs w:val="20"/>
        </w:rPr>
        <w:t xml:space="preserve">docs/index.html advertises literature_gap_report.md and pubmed_recent_summary.md as Available; neither exists under docs/. Either add an Analysis/Results copy step to sync_docs_dashboards.py or drop the two cards.</w:t>
      </w:r>
    </w:p>
    <w:p>
      <w:pPr>
        <w:spacing w:after="120" w:line="276"/>
        <w:ind w:left="300" w:hanging="300"/>
      </w:pPr>
      <w:r>
        <w:rPr>
          <w:rFonts w:ascii="Georgia" w:cs="Georgia" w:eastAsia="Georgia" w:hAnsi="Georgia"/>
          <w:b/>
          <w:bCs/>
          <w:i w:val="false"/>
          <w:iCs w:val="false"/>
          <w:color w:val="636363"/>
          <w:sz w:val="20"/>
          <w:szCs w:val="20"/>
        </w:rPr>
        <w:t xml:space="preserve">3.  </w:t>
      </w:r>
      <w:r>
        <w:rPr>
          <w:rFonts w:ascii="Georgia" w:cs="Georgia" w:eastAsia="Georgia" w:hAnsi="Georgia"/>
          <w:b/>
          <w:bCs/>
          <w:i w:val="false"/>
          <w:iCs w:val="false"/>
          <w:color w:val="1A1A1A"/>
          <w:sz w:val="20"/>
          <w:szCs w:val="20"/>
        </w:rPr>
        <w:t xml:space="preserve">Fix Prediction_Ledger.html. </w:t>
      </w:r>
      <w:r>
        <w:rPr>
          <w:rFonts w:ascii="Georgia" w:cs="Georgia" w:eastAsia="Georgia" w:hAnsi="Georgia"/>
          <w:b w:val="false"/>
          <w:bCs w:val="false"/>
          <w:i w:val="false"/>
          <w:iCs w:val="false"/>
          <w:color w:val="1A1A1A"/>
          <w:sz w:val="20"/>
          <w:szCs w:val="20"/>
        </w:rPr>
        <w:t xml:space="preserve">Zero bytes, no nav, no ARIA, outside the pipeline. Register build_prediction_ledger.py in run_quality_improvements.py or delete the stub. Carried unchanged from every prior cycle.</w:t>
      </w:r>
    </w:p>
    <w:p>
      <w:pPr>
        <w:spacing w:after="120" w:before="200" w:line="276"/>
      </w:pPr>
      <w:r>
        <w:rPr>
          <w:rFonts w:ascii="Georgia" w:cs="Georgia" w:eastAsia="Georgia" w:hAnsi="Georgia"/>
          <w:b/>
          <w:bCs/>
          <w:i w:val="false"/>
          <w:iCs w:val="false"/>
          <w:color w:val="8A5A00"/>
          <w:sz w:val="22"/>
          <w:szCs w:val="22"/>
        </w:rPr>
        <w:t xml:space="preserve">MEDIUM</w:t>
      </w:r>
    </w:p>
    <w:p>
      <w:pPr>
        <w:spacing w:after="120" w:line="276"/>
        <w:ind w:left="300" w:hanging="300"/>
      </w:pPr>
      <w:r>
        <w:rPr>
          <w:rFonts w:ascii="Georgia" w:cs="Georgia" w:eastAsia="Georgia" w:hAnsi="Georgia"/>
          <w:b/>
          <w:bCs/>
          <w:i w:val="false"/>
          <w:iCs w:val="false"/>
          <w:color w:val="636363"/>
          <w:sz w:val="20"/>
          <w:szCs w:val="20"/>
        </w:rPr>
        <w:t xml:space="preserve">1.  </w:t>
      </w:r>
      <w:r>
        <w:rPr>
          <w:rFonts w:ascii="Georgia" w:cs="Georgia" w:eastAsia="Georgia" w:hAnsi="Georgia"/>
          <w:b/>
          <w:bCs/>
          <w:i w:val="false"/>
          <w:iCs w:val="false"/>
          <w:color w:val="1A1A1A"/>
          <w:sz w:val="20"/>
          <w:szCs w:val="20"/>
        </w:rPr>
        <w:t xml:space="preserve">Derive landing card copy from build output. </w:t>
      </w:r>
      <w:r>
        <w:rPr>
          <w:rFonts w:ascii="Georgia" w:cs="Georgia" w:eastAsia="Georgia" w:hAnsi="Georgia"/>
          <w:b w:val="false"/>
          <w:bCs w:val="false"/>
          <w:i w:val="false"/>
          <w:iCs w:val="false"/>
          <w:color w:val="1A1A1A"/>
          <w:sz w:val="20"/>
          <w:szCs w:val="20"/>
        </w:rPr>
        <w:t xml:space="preserve">Six hardcoded counts in rebuild_website.py now understate the platform. Interpolate them the way the 858 headline already is.</w:t>
      </w:r>
    </w:p>
    <w:p>
      <w:pPr>
        <w:spacing w:after="120" w:line="276"/>
        <w:ind w:left="300" w:hanging="300"/>
      </w:pPr>
      <w:r>
        <w:rPr>
          <w:rFonts w:ascii="Georgia" w:cs="Georgia" w:eastAsia="Georgia" w:hAnsi="Georgia"/>
          <w:b/>
          <w:bCs/>
          <w:i w:val="false"/>
          <w:iCs w:val="false"/>
          <w:color w:val="636363"/>
          <w:sz w:val="20"/>
          <w:szCs w:val="20"/>
        </w:rPr>
        <w:t xml:space="preserve">2.  </w:t>
      </w:r>
      <w:r>
        <w:rPr>
          <w:rFonts w:ascii="Georgia" w:cs="Georgia" w:eastAsia="Georgia" w:hAnsi="Georgia"/>
          <w:b/>
          <w:bCs/>
          <w:i w:val="false"/>
          <w:iCs w:val="false"/>
          <w:color w:val="1A1A1A"/>
          <w:sz w:val="20"/>
          <w:szCs w:val="20"/>
        </w:rPr>
        <w:t xml:space="preserve">Restart the ClinicalTrials.gov daily pull. </w:t>
      </w:r>
      <w:r>
        <w:rPr>
          <w:rFonts w:ascii="Georgia" w:cs="Georgia" w:eastAsia="Georgia" w:hAnsi="Georgia"/>
          <w:b w:val="false"/>
          <w:bCs w:val="false"/>
          <w:i w:val="false"/>
          <w:iCs w:val="false"/>
          <w:color w:val="1A1A1A"/>
          <w:sz w:val="20"/>
          <w:szCs w:val="20"/>
        </w:rPr>
        <w:t xml:space="preserve">Snapshots stop at 2026-07-17; the corpus is 30 days old and the gap grows daily.</w:t>
      </w:r>
    </w:p>
    <w:p>
      <w:pPr>
        <w:spacing w:after="120" w:line="276"/>
        <w:ind w:left="300" w:hanging="300"/>
      </w:pPr>
      <w:r>
        <w:rPr>
          <w:rFonts w:ascii="Georgia" w:cs="Georgia" w:eastAsia="Georgia" w:hAnsi="Georgia"/>
          <w:b/>
          <w:bCs/>
          <w:i w:val="false"/>
          <w:iCs w:val="false"/>
          <w:color w:val="636363"/>
          <w:sz w:val="20"/>
          <w:szCs w:val="20"/>
        </w:rPr>
        <w:t xml:space="preserve">3.  </w:t>
      </w:r>
      <w:r>
        <w:rPr>
          <w:rFonts w:ascii="Georgia" w:cs="Georgia" w:eastAsia="Georgia" w:hAnsi="Georgia"/>
          <w:b/>
          <w:bCs/>
          <w:i w:val="false"/>
          <w:iCs w:val="false"/>
          <w:color w:val="1A1A1A"/>
          <w:sz w:val="20"/>
          <w:szCs w:val="20"/>
        </w:rPr>
        <w:t xml:space="preserve">Darken --light from #999999 to #5a5a5a. </w:t>
      </w:r>
      <w:r>
        <w:rPr>
          <w:rFonts w:ascii="Georgia" w:cs="Georgia" w:eastAsia="Georgia" w:hAnsi="Georgia"/>
          <w:b w:val="false"/>
          <w:bCs w:val="false"/>
          <w:i w:val="false"/>
          <w:iCs w:val="false"/>
          <w:color w:val="1A1A1A"/>
          <w:sz w:val="20"/>
          <w:szCs w:val="20"/>
        </w:rPr>
        <w:t xml:space="preserve">3.30:1 fails WCAG AA; #5a5a5a reaches 6.60:1. Affects footer, upcoming-status labels and flow arrows across index.html and three dashboards.</w:t>
      </w:r>
    </w:p>
    <w:p>
      <w:pPr>
        <w:spacing w:after="120" w:line="276"/>
        <w:ind w:left="300" w:hanging="300"/>
      </w:pPr>
      <w:r>
        <w:rPr>
          <w:rFonts w:ascii="Georgia" w:cs="Georgia" w:eastAsia="Georgia" w:hAnsi="Georgia"/>
          <w:b/>
          <w:bCs/>
          <w:i w:val="false"/>
          <w:iCs w:val="false"/>
          <w:color w:val="636363"/>
          <w:sz w:val="20"/>
          <w:szCs w:val="20"/>
        </w:rPr>
        <w:t xml:space="preserve">4.  </w:t>
      </w:r>
      <w:r>
        <w:rPr>
          <w:rFonts w:ascii="Georgia" w:cs="Georgia" w:eastAsia="Georgia" w:hAnsi="Georgia"/>
          <w:b/>
          <w:bCs/>
          <w:i w:val="false"/>
          <w:iCs w:val="false"/>
          <w:color w:val="1A1A1A"/>
          <w:sz w:val="20"/>
          <w:szCs w:val="20"/>
        </w:rPr>
        <w:t xml:space="preserve">Repair the 7 malformed PubMed hrefs in Drug_Repurposing_Islet. </w:t>
      </w:r>
      <w:r>
        <w:rPr>
          <w:rFonts w:ascii="Georgia" w:cs="Georgia" w:eastAsia="Georgia" w:hAnsi="Georgia"/>
          <w:b w:val="false"/>
          <w:bCs w:val="false"/>
          <w:i w:val="false"/>
          <w:iCs w:val="false"/>
          <w:color w:val="1A1A1A"/>
          <w:sz w:val="20"/>
          <w:szCs w:val="20"/>
        </w:rPr>
        <w:t xml:space="preserve">An NCT id and five free-text fragments are being linked as PMIDs.</w:t>
      </w:r>
    </w:p>
    <w:p>
      <w:pPr>
        <w:spacing w:after="120" w:line="276"/>
        <w:ind w:left="300" w:hanging="300"/>
      </w:pPr>
      <w:r>
        <w:rPr>
          <w:rFonts w:ascii="Georgia" w:cs="Georgia" w:eastAsia="Georgia" w:hAnsi="Georgia"/>
          <w:b/>
          <w:bCs/>
          <w:i w:val="false"/>
          <w:iCs w:val="false"/>
          <w:color w:val="636363"/>
          <w:sz w:val="20"/>
          <w:szCs w:val="20"/>
        </w:rPr>
        <w:t xml:space="preserve">5.  </w:t>
      </w:r>
      <w:r>
        <w:rPr>
          <w:rFonts w:ascii="Georgia" w:cs="Georgia" w:eastAsia="Georgia" w:hAnsi="Georgia"/>
          <w:b/>
          <w:bCs/>
          <w:i w:val="false"/>
          <w:iCs w:val="false"/>
          <w:color w:val="1A1A1A"/>
          <w:sz w:val="20"/>
          <w:szCs w:val="20"/>
        </w:rPr>
        <w:t xml:space="preserve">Strengthen Generic_Drug_Catalog and LADA_Prevalence. </w:t>
      </w:r>
      <w:r>
        <w:rPr>
          <w:rFonts w:ascii="Georgia" w:cs="Georgia" w:eastAsia="Georgia" w:hAnsi="Georgia"/>
          <w:b w:val="false"/>
          <w:bCs w:val="false"/>
          <w:i w:val="false"/>
          <w:iCs w:val="false"/>
          <w:color w:val="1A1A1A"/>
          <w:sz w:val="20"/>
          <w:szCs w:val="20"/>
        </w:rPr>
        <w:t xml:space="preserve">2 unique PMIDs each, below the project's own three-source floor, carried three cycles.</w:t>
      </w:r>
    </w:p>
    <w:p>
      <w:pPr>
        <w:spacing w:after="120" w:before="200" w:line="276"/>
      </w:pPr>
      <w:r>
        <w:rPr>
          <w:rFonts w:ascii="Georgia" w:cs="Georgia" w:eastAsia="Georgia" w:hAnsi="Georgia"/>
          <w:b/>
          <w:bCs/>
          <w:i w:val="false"/>
          <w:iCs w:val="false"/>
          <w:color w:val="1A1A1A"/>
          <w:sz w:val="22"/>
          <w:szCs w:val="22"/>
        </w:rPr>
        <w:t xml:space="preserve">LOW</w:t>
      </w:r>
    </w:p>
    <w:p>
      <w:pPr>
        <w:spacing w:after="120" w:line="276"/>
        <w:ind w:left="300" w:hanging="300"/>
      </w:pPr>
      <w:r>
        <w:rPr>
          <w:rFonts w:ascii="Georgia" w:cs="Georgia" w:eastAsia="Georgia" w:hAnsi="Georgia"/>
          <w:b/>
          <w:bCs/>
          <w:i w:val="false"/>
          <w:iCs w:val="false"/>
          <w:color w:val="636363"/>
          <w:sz w:val="20"/>
          <w:szCs w:val="20"/>
        </w:rPr>
        <w:t xml:space="preserve">1.  </w:t>
      </w:r>
      <w:r>
        <w:rPr>
          <w:rFonts w:ascii="Georgia" w:cs="Georgia" w:eastAsia="Georgia" w:hAnsi="Georgia"/>
          <w:b/>
          <w:bCs/>
          <w:i w:val="false"/>
          <w:iCs w:val="false"/>
          <w:color w:val="1A1A1A"/>
          <w:sz w:val="20"/>
          <w:szCs w:val="20"/>
        </w:rPr>
        <w:t xml:space="preserve">Add CITATION.cff and .github/ISSUE_TEMPLATE/config.yml. </w:t>
      </w:r>
      <w:r>
        <w:rPr>
          <w:rFonts w:ascii="Georgia" w:cs="Georgia" w:eastAsia="Georgia" w:hAnsi="Georgia"/>
          <w:b w:val="false"/>
          <w:bCs w:val="false"/>
          <w:i w:val="false"/>
          <w:iCs w:val="false"/>
          <w:color w:val="1A1A1A"/>
          <w:sz w:val="20"/>
          <w:szCs w:val="20"/>
        </w:rPr>
        <w:t xml:space="preserve">Two small files that make the project citable by machine and the issue chooser deliberate.</w:t>
      </w:r>
    </w:p>
    <w:p>
      <w:pPr>
        <w:spacing w:after="120" w:line="276"/>
        <w:ind w:left="300" w:hanging="300"/>
      </w:pPr>
      <w:r>
        <w:rPr>
          <w:rFonts w:ascii="Georgia" w:cs="Georgia" w:eastAsia="Georgia" w:hAnsi="Georgia"/>
          <w:b/>
          <w:bCs/>
          <w:i w:val="false"/>
          <w:iCs w:val="false"/>
          <w:color w:val="636363"/>
          <w:sz w:val="20"/>
          <w:szCs w:val="20"/>
        </w:rPr>
        <w:t xml:space="preserve">2.  </w:t>
      </w:r>
      <w:r>
        <w:rPr>
          <w:rFonts w:ascii="Georgia" w:cs="Georgia" w:eastAsia="Georgia" w:hAnsi="Georgia"/>
          <w:b/>
          <w:bCs/>
          <w:i w:val="false"/>
          <w:iCs w:val="false"/>
          <w:color w:val="1A1A1A"/>
          <w:sz w:val="20"/>
          <w:szCs w:val="20"/>
        </w:rPr>
        <w:t xml:space="preserve">Whitelist Acronym_Database and Methodology from the zero-PMID rule. </w:t>
      </w:r>
      <w:r>
        <w:rPr>
          <w:rFonts w:ascii="Georgia" w:cs="Georgia" w:eastAsia="Georgia" w:hAnsi="Georgia"/>
          <w:b w:val="false"/>
          <w:bCs w:val="false"/>
          <w:i w:val="false"/>
          <w:iCs w:val="false"/>
          <w:color w:val="1A1A1A"/>
          <w:sz w:val="20"/>
          <w:szCs w:val="20"/>
        </w:rPr>
        <w:t xml:space="preserve">Both are utility pages. The rule flags them every week and will keep doing so.</w:t>
      </w:r>
    </w:p>
    <w:p>
      <w:pPr>
        <w:spacing w:after="120" w:line="276"/>
        <w:ind w:left="300" w:hanging="300"/>
      </w:pPr>
      <w:r>
        <w:rPr>
          <w:rFonts w:ascii="Georgia" w:cs="Georgia" w:eastAsia="Georgia" w:hAnsi="Georgia"/>
          <w:b/>
          <w:bCs/>
          <w:i w:val="false"/>
          <w:iCs w:val="false"/>
          <w:color w:val="636363"/>
          <w:sz w:val="20"/>
          <w:szCs w:val="20"/>
        </w:rPr>
        <w:t xml:space="preserve">3.  </w:t>
      </w:r>
      <w:r>
        <w:rPr>
          <w:rFonts w:ascii="Georgia" w:cs="Georgia" w:eastAsia="Georgia" w:hAnsi="Georgia"/>
          <w:b/>
          <w:bCs/>
          <w:i w:val="false"/>
          <w:iCs w:val="false"/>
          <w:color w:val="1A1A1A"/>
          <w:sz w:val="20"/>
          <w:szCs w:val="20"/>
        </w:rPr>
        <w:t xml:space="preserve">Prune Dashboards/_quarantine/ and the ~40 dated agent_state.json backups. </w:t>
      </w:r>
      <w:r>
        <w:rPr>
          <w:rFonts w:ascii="Georgia" w:cs="Georgia" w:eastAsia="Georgia" w:hAnsi="Georgia"/>
          <w:b w:val="false"/>
          <w:bCs w:val="false"/>
          <w:i w:val="false"/>
          <w:iCs w:val="false"/>
          <w:color w:val="1A1A1A"/>
          <w:sz w:val="20"/>
          <w:szCs w:val="20"/>
        </w:rPr>
        <w:t xml:space="preserve">Dead weight in the repository since March.</w:t>
      </w:r>
    </w:p>
    <w:p>
      <w:pPr>
        <w:pBdr>
          <w:bottom w:val="single" w:color="CCCCCC" w:sz="2" w:space="4"/>
        </w:pBdr>
        <w:spacing w:after="160" w:before="60"/>
      </w:pPr>
      <w:r>
        <w:rPr>
          <w:rFonts w:ascii="Georgia" w:cs="Georgia" w:eastAsia="Georgia" w:hAnsi="Georgia"/>
          <w:b w:val="false"/>
          <w:bCs w:val="false"/>
          <w:i w:val="false"/>
          <w:iCs w:val="false"/>
          <w:color w:val="1A1A1A"/>
          <w:sz w:val="20"/>
          <w:szCs w:val="20"/>
        </w:rPr>
        <w:t xml:space="preserve"/>
      </w:r>
    </w:p>
    <w:p>
      <w:pPr>
        <w:spacing w:after="0" w:before="0" w:line="276"/>
      </w:pPr>
      <w:r>
        <w:rPr>
          <w:rFonts w:ascii="Georgia" w:cs="Georgia" w:eastAsia="Georgia" w:hAnsi="Georgia"/>
          <w:b w:val="false"/>
          <w:bCs w:val="false"/>
          <w:i/>
          <w:iCs/>
          <w:color w:val="636363"/>
          <w:sz w:val="15"/>
          <w:szCs w:val="15"/>
        </w:rPr>
        <w:t xml:space="preserve">Method: all file-level figures measured directly against the working copy at C:\Users\justi\OneDrive\Diabetes_Research on 2026-08-16, cross-checked with grep. The full 43-step pipeline was executed rather than compile-checked. The live site was fetched and read. Contrast ratios computed per WCAG 2.1 relative-luminance formula. Prior-cycle figures taken from Platform_Audit_Report.docx dated August 9, 2026.</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color w:val="1A1A1A"/>
        <w:sz w:val="20"/>
        <w:szCs w:val="20"/>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2026-08-16T14:19:41.501Z</dcterms:created>
  <dcterms:modified xsi:type="dcterms:W3CDTF">2026-08-16T14:19:41.501Z</dcterms:modified>
</cp:coreProperties>
</file>

<file path=docProps/custom.xml><?xml version="1.0" encoding="utf-8"?>
<Properties xmlns="http://schemas.openxmlformats.org/officeDocument/2006/custom-properties" xmlns:vt="http://schemas.openxmlformats.org/officeDocument/2006/docPropsVTypes"/>
</file>