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7A2E2E"/>
          <w:spacing w:val="40"/>
          <w:sz w:val="20"/>
          <w:szCs w:val="20"/>
        </w:rPr>
        <w:t xml:space="preserve">DIABETES RESEARCH HUB</w:t>
      </w:r>
    </w:p>
    <w:p>
      <w:pPr>
        <w:spacing w:after="40"/>
      </w:pPr>
      <w:r>
        <w:rPr>
          <w:rFonts w:ascii="Georgia" w:cs="Georgia" w:eastAsia="Georgia" w:hAnsi="Georgia"/>
          <w:color w:val="222222"/>
          <w:sz w:val="44"/>
          <w:szCs w:val="44"/>
        </w:rPr>
        <w:t xml:space="preserve">Weekly Platform Audit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22222"/>
          <w:sz w:val="19"/>
          <w:szCs w:val="19"/>
        </w:rPr>
        <w:t xml:space="preserve">July 19, 2026</w:t>
      </w:r>
      <w:r>
        <w:rPr>
          <w:rFonts w:ascii="Georgia" w:cs="Georgia" w:eastAsia="Georgia" w:hAnsi="Georgia"/>
          <w:color w:val="636363"/>
          <w:sz w:val="19"/>
          <w:szCs w:val="19"/>
        </w:rPr>
        <w:t xml:space="preserve">      ·      </w:t>
      </w:r>
      <w:r>
        <w:rPr>
          <w:rFonts w:ascii="Georgia" w:cs="Georgia" w:eastAsia="Georgia" w:hAnsi="Georgia"/>
          <w:color w:val="636363"/>
          <w:sz w:val="19"/>
          <w:szCs w:val="19"/>
        </w:rPr>
        <w:t xml:space="preserve">Automated weekly run</w:t>
      </w:r>
      <w:r>
        <w:rPr>
          <w:rFonts w:ascii="Georgia" w:cs="Georgia" w:eastAsia="Georgia" w:hAnsi="Georgia"/>
          <w:color w:val="636363"/>
          <w:sz w:val="19"/>
          <w:szCs w:val="19"/>
        </w:rPr>
        <w:t xml:space="preserve">      ·      </w:t>
      </w:r>
      <w:r>
        <w:rPr>
          <w:rFonts w:ascii="Georgia" w:cs="Georgia" w:eastAsia="Georgia" w:hAnsi="Georgia"/>
          <w:color w:val="636363"/>
          <w:sz w:val="19"/>
          <w:szCs w:val="19"/>
        </w:rPr>
        <w:t xml:space="preserve">Baseline: July 12, 2026</w:t>
      </w:r>
    </w:p>
    <w:p>
      <w:pPr>
        <w:spacing w:after="120" w:before="0" w:line="276"/>
      </w:pPr>
      <w:r>
        <w:rPr>
          <w:rFonts w:ascii="Georgia" w:cs="Georgia" w:eastAsia="Georgia" w:hAnsi="Georgia"/>
          <w:i/>
          <w:iCs/>
          <w:color w:val="636363"/>
          <w:sz w:val="18"/>
          <w:szCs w:val="18"/>
        </w:rPr>
        <w:t xml:space="preserve">Scope: bottumj.github.io/diabetes-research-hub  ·  github.com/BottumJ/diabetes-research-hub  ·  local working copy</w:t>
      </w:r>
    </w:p>
    <w:p>
      <w:pPr>
        <w:pBdr>
          <w:bottom w:val="single" w:color="C9C4B8" w:sz="6" w:space="1"/>
        </w:pBdr>
        <w:spacing w:after="120"/>
      </w:pPr>
      <w:r>
        <w:rPr>
          <w:sz w:val="2"/>
          <w:szCs w:val="2"/>
        </w:rPr>
        <w:t xml:space="preserve"/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222222"/>
          <w:sz w:val="26"/>
          <w:szCs w:val="26"/>
        </w:rPr>
        <w:t xml:space="preserve">Executive Summary</w:t>
      </w:r>
    </w:p>
    <w:p>
      <w:pPr>
        <w:spacing w:after="120" w:before="0" w:line="276"/>
      </w:pPr>
      <w:r>
        <w:rPr>
          <w:rFonts w:ascii="Georgia" w:cs="Georgia" w:eastAsia="Georgia" w:hAnsi="Georgia"/>
          <w:color w:val="222222"/>
          <w:sz w:val="21"/>
          <w:szCs w:val="21"/>
        </w:rPr>
        <w:t xml:space="preserve">The source build is green; the deployment is not — for the seventh straight cycle. run_quality_improvements.py completed all 41 improvements successfully (exit 0), PMID verification reports 262 of 262 live with zero API errors, and the landing page regenerated today (2026-07-19). But the deployed mirror under docs/Dashboards/ was last written April 20 — now roughly thirteen weeks stale — so live visitors still see spring dashboards.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222222"/>
          <w:sz w:val="21"/>
          <w:szCs w:val="21"/>
        </w:rPr>
        <w:t xml:space="preserve">Prediction_Ledger.html remains a 0-byte empty file, unchanged since it emptied on July 11. The build does not regenerate it (it is absent from the 41-step pipeline), so it has no navigation, no back-link, and no content, and it stays out of the deploy mirror. This is the same open HIGH from last week, now one week older.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222222"/>
          <w:sz w:val="21"/>
          <w:szCs w:val="21"/>
        </w:rPr>
        <w:t xml:space="preserve">Trial-count reporting improved. The landing headline now reads 858 clinical trials — an exact match to the July 17 ClinicalTrials.gov snapshot (858 trials) — resolving the multi-value drift flagged on July 12 (855 headline against eight coexisting hardcodes). Clinical_Trial_Dashboard has also collapsed to a single visible figure, but that figure is 748+, now stale against the 858 actual. The internal 858-vs-748 inconsistency is the residual MEDIUM.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222222"/>
          <w:sz w:val="21"/>
          <w:szCs w:val="21"/>
        </w:rPr>
        <w:t xml:space="preserve">The landing link to Islet_Drug_Repurposing.html is still a 404: the file exists in the working copy but was never copied into docs/Dashboards/, which holds only 33 of the 35 working dashboards (Islet_Drug_Repurposing and Prediction_Ledger both missing).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Pass / fail at a glance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20"/>
      </w:tblGrid>
      <w:tr>
        <w:tc>
          <w:tcPr>
            <w:tcW w:type="dxa" w:w="1500"/>
            <w:tcBorders>
              <w:top w:val="none"/>
              <w:left w:val="none"/>
              <w:bottom w:val="single" w:color="C9C4B8" w:sz="2"/>
              <w:right w:val="none"/>
            </w:tcBorders>
            <w:shd w:fill="F4F1E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7A2E2E"/>
                <w:sz w:val="16"/>
                <w:szCs w:val="16"/>
              </w:rPr>
              <w:t xml:space="preserve">HIGH</w:t>
            </w:r>
          </w:p>
        </w:tc>
        <w:tc>
          <w:tcPr>
            <w:tcW w:type="dxa" w:w="822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3 open  —  empty ledger page  ·  deploy mirror ~13 wks stale  ·  landing 404 (Islet_Drug_Repurposing)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single" w:color="C9C4B8" w:sz="2"/>
              <w:right w:val="none"/>
            </w:tcBorders>
            <w:shd w:fill="F4F1E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7A2E2E"/>
                <w:sz w:val="16"/>
                <w:szCs w:val="16"/>
              </w:rPr>
              <w:t xml:space="preserve">HIGH*</w:t>
            </w:r>
          </w:p>
        </w:tc>
        <w:tc>
          <w:tcPr>
            <w:tcW w:type="dxa" w:w="822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 open  —  zero-PMID utility pages (Acronym_Database, Methodology; citations not expected)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single" w:color="C9C4B8" w:sz="2"/>
              <w:right w:val="none"/>
            </w:tcBorders>
            <w:shd w:fill="F4F1E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6"/>
                <w:szCs w:val="16"/>
              </w:rPr>
              <w:t xml:space="preserve">MEDIUM</w:t>
            </w:r>
          </w:p>
        </w:tc>
        <w:tc>
          <w:tcPr>
            <w:tcW w:type="dxa" w:w="822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3 open  —  858-vs-748 trial-count inconsistency  ·  malformed pubmed links  ·  two low-PMID pages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single" w:color="C9C4B8" w:sz="2"/>
              <w:right w:val="none"/>
            </w:tcBorders>
            <w:shd w:fill="F4F1E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822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 open  —  no CITATION.cff  ·  muted text clears AA but fails AAA</w:t>
            </w:r>
          </w:p>
        </w:tc>
      </w:tr>
    </w:tbl>
    <w:p>
      <w:pPr>
        <w:spacing w:after="120" w:before="120" w:line="276"/>
      </w:pPr>
      <w:r>
        <w:rPr>
          <w:rFonts w:ascii="Georgia" w:cs="Georgia" w:eastAsia="Georgia" w:hAnsi="Georgia"/>
          <w:i/>
          <w:iCs/>
          <w:color w:val="636363"/>
          <w:sz w:val="19"/>
          <w:szCs w:val="19"/>
        </w:rPr>
        <w:t xml:space="preserve">No HIGH item was newly resolved since July 12. No item regressed this cycle; two MEDIUMs (landing trial-count drift, dashboard hardcode sprawl) improved.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222222"/>
          <w:sz w:val="26"/>
          <w:szCs w:val="26"/>
        </w:rPr>
        <w:t xml:space="preserve">Dashboard-by-Dashboard Status</w:t>
      </w:r>
    </w:p>
    <w:p>
      <w:pPr>
        <w:spacing w:after="140" w:before="0" w:line="276"/>
      </w:pPr>
      <w:r>
        <w:rPr>
          <w:rFonts w:ascii="Georgia" w:cs="Georgia" w:eastAsia="Georgia" w:hAnsi="Georgia"/>
          <w:color w:val="636363"/>
          <w:sz w:val="18"/>
          <w:szCs w:val="18"/>
        </w:rPr>
        <w:t xml:space="preserve">All 35 working-copy dashboards, alphabetical. PMIDs = unique numeric PubMed IDs (from PMID:n text and pubmed.ncbi.nlm.nih.gov/n links). Nav = &lt;nav&gt; bar present; Back = link to landing index.html. ★ = utility page exempt from the PMID rule.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780"/>
        <w:gridCol w:w="700"/>
        <w:gridCol w:w="780"/>
        <w:gridCol w:w="3960"/>
      </w:tblGrid>
      <w:tr>
        <w:trPr>
          <w:tblHeader/>
        </w:trPr>
        <w:tc>
          <w:tcPr>
            <w:tcW w:type="dxa" w:w="2600"/>
            <w:tcBorders>
              <w:top w:val="none"/>
              <w:left w:val="none"/>
              <w:bottom w:val="single" w:color="222222" w:sz="6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5"/>
                <w:szCs w:val="15"/>
              </w:rPr>
              <w:t xml:space="preserve">Dashboard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222222" w:sz="6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5"/>
                <w:szCs w:val="15"/>
              </w:rPr>
              <w:t xml:space="preserve">KB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222222" w:sz="6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5"/>
                <w:szCs w:val="15"/>
              </w:rPr>
              <w:t xml:space="preserve">PMID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222222" w:sz="6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5"/>
                <w:szCs w:val="15"/>
              </w:rPr>
              <w:t xml:space="preserve">Nav/Back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222222" w:sz="6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5"/>
                <w:szCs w:val="15"/>
              </w:rPr>
              <w:t xml:space="preserve">Priority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222222" w:sz="6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5"/>
                <w:szCs w:val="15"/>
              </w:rPr>
              <w:t xml:space="preserve">Issues found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Acronym Database ★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94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—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0 PMID (utility)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CART Access Barriers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85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13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Clinical Trial Dashboard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475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Corpus Analysis ★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83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Drug Repurposing Islet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60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9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6"/>
                <w:szCs w:val="16"/>
              </w:rPr>
              <w:t xml:space="preserve">MED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 malformed pubmed link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Drug Repurposing Screen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120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9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Equity Map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81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9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Extracted Evidence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134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GKA LADA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43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13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GKA Landscape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60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GKA Pricing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53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Gap Deep Dives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218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Gap Evidence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182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71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Gap Synthesis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122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Generic Drug Catalog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48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6"/>
                <w:szCs w:val="16"/>
              </w:rPr>
              <w:t xml:space="preserve">MED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only 2 PMID; 2 empty pubmed link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Health Equity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76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6"/>
                <w:szCs w:val="16"/>
              </w:rPr>
              <w:t xml:space="preserve">MED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 empty pubmed link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Immunomod LADA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51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Islet Drug Repurposing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116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Islet Transplant Analysis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74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Islet Transplant Equity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44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LADA Diagnostic Model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57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LADA Natural History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60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LADA Prevalence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55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6"/>
                <w:szCs w:val="16"/>
              </w:rPr>
              <w:t xml:space="preserve">MED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only 2 PMID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Medical Data Dictionary ★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358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90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Methodology ★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65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—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0 PMID (utility); 1 empty pubmed link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Nutrition Beta Cells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46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Nutrition LADA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55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14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PMID Verification ★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173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262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Paper Library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202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262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Prediction Ledger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0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6"/>
                <w:szCs w:val="16"/>
              </w:rPr>
              <w:t xml:space="preserve">0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7A2E2E"/>
                <w:sz w:val="16"/>
                <w:szCs w:val="16"/>
              </w:rPr>
              <w:t xml:space="preserve">✗ / ✗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2E2E"/>
                <w:sz w:val="16"/>
                <w:szCs w:val="16"/>
              </w:rPr>
              <w:t xml:space="preserve">HIGH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0-byte empty page; no nav/back-link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Research Dashboard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66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Research Paths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129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Statistical Analysis ★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37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6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Treg Neuropathy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68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Trial Equity Mapper</w:t>
            </w:r>
          </w:p>
        </w:tc>
        <w:tc>
          <w:tcPr>
            <w:tcW w:type="dxa" w:w="9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73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✓ / ✓</w:t>
            </w:r>
          </w:p>
        </w:tc>
        <w:tc>
          <w:tcPr>
            <w:tcW w:type="dxa" w:w="78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color w:val="636363"/>
                <w:sz w:val="16"/>
                <w:szCs w:val="16"/>
              </w:rPr>
              <w:t xml:space="preserve">OK</w:t>
            </w:r>
          </w:p>
        </w:tc>
        <w:tc>
          <w:tcPr>
            <w:tcW w:type="dxa" w:w="3960"/>
            <w:tcBorders>
              <w:top w:val="none"/>
              <w:left w:val="none"/>
              <w:bottom w:val="single" w:color="C9C4B8" w:sz="2"/>
              <w:right w:val="none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120" w:line="276"/>
      </w:pPr>
      <w:r>
        <w:rPr>
          <w:rFonts w:ascii="Georgia" w:cs="Georgia" w:eastAsia="Georgia" w:hAnsi="Georgia"/>
          <w:b/>
          <w:bCs/>
          <w:color w:val="222222"/>
          <w:sz w:val="19"/>
          <w:szCs w:val="19"/>
        </w:rPr>
        <w:t xml:space="preserve">Totals: </w:t>
      </w:r>
      <w:r>
        <w:rPr>
          <w:rFonts w:ascii="Georgia" w:cs="Georgia" w:eastAsia="Georgia" w:hAnsi="Georgia"/>
          <w:color w:val="222222"/>
          <w:sz w:val="19"/>
          <w:szCs w:val="19"/>
        </w:rPr>
        <w:t xml:space="preserve">35 dashboards  ·  ~3,662 KB working copy  ·  280 unique PubMed IDs across the corpus, anchored by PMID_Verification and Paper_Library (262 each) and Medical_Data_Dictionary (90). Every dashboard except the empty Prediction_Ledger carries a nav bar, a back-link, 34 cross-links, 14–16 ARIA attributes, and table header markup. Deploy mirror holds only 33 files, last written April 20.</w:t>
      </w:r>
    </w:p>
    <w:p>
      <w:r>
        <w:br/>
        <w:t xml:space="preserve"/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222222"/>
          <w:sz w:val="26"/>
          <w:szCs w:val="26"/>
        </w:rPr>
        <w:t xml:space="preserve">Detailed Findings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1  ·  Navigation &amp; UX consistency</w:t>
      </w:r>
    </w:p>
    <w:p>
      <w:pPr>
        <w:spacing w:after="120" w:before="0" w:line="276"/>
      </w:pPr>
      <w:r>
        <w:rPr>
          <w:rFonts w:ascii="Georgia" w:cs="Georgia" w:eastAsia="Georgia" w:hAnsi="Georgia"/>
          <w:color w:val="222222"/>
          <w:sz w:val="21"/>
          <w:szCs w:val="21"/>
        </w:rPr>
        <w:t xml:space="preserve">34 of 35 dashboards pass fully: each has a &lt;nav&gt; bar, cross-links to sibling dashboards (34 links each), and a back-link to the landing page. The single failure is Prediction_Ledger.html — a 0-byte file with no navigation, no back-link, and no content. Users can neither enter nor leave it, and it is not linked from the landing page.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222222"/>
          <w:sz w:val="21"/>
          <w:szCs w:val="21"/>
        </w:rPr>
        <w:t xml:space="preserve">Landing page (docs/index.html): lists 34 dashboard links. 33 resolve; one is a 404 — Dashboards/Islet_Drug_Repurposing.html is linked but absent from the deploy mirror.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2  ·  Research validity &amp; citation completeness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Zero PMIDs — Prediction_Ledger (HIGH, empty file). Acronym_Database and Methodology also carry zero but are utility pages where literature citations are not expected (HIGH* — recommend whitelisting).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Low citation density (MEDIUM): Generic_Drug_Catalog and LADA_Prevalence carry only 2 unique PMIDs each — unchanged from July 12.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Malformed pubmed links (MEDIUM): Drug_Repurposing_Islet packs 7 NCT ids / free-text fragments into pubmed.ncbi.nlm.nih.gov/ URLs; Generic_Drug_Catalog (2), Health_Equity (2), and Methodology (1) contain empty pubmed placeholder links (…/gov/ with no id).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Duplicate-as-different-study: none. A programmatic scan of Paper_Library, PMID_Verification, and Extracted_Evidence found no PMID cited under two genuinely different study titles.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Link format: valid citations use the required https://pubmed.ncbi.nlm.nih.gov/{number}/ pattern.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3  ·  Build integrity</w:t>
      </w:r>
    </w:p>
    <w:p>
      <w:pPr>
        <w:spacing w:after="120" w:before="0" w:line="276"/>
      </w:pPr>
      <w:r>
        <w:rPr>
          <w:rFonts w:ascii="Georgia" w:cs="Georgia" w:eastAsia="Georgia" w:hAnsi="Georgia"/>
          <w:color w:val="222222"/>
          <w:sz w:val="21"/>
          <w:szCs w:val="21"/>
        </w:rPr>
        <w:t xml:space="preserve">run_quality_improvements.py (from Analysis/Scripts/) ran clean: exit code 0, all 41 improvements completed successfully, no tracebacks. PMID verification returned 262 verified / 0 not found / 0 API errors. The run modified data artifacts under Analysis/Results/ (citation_validation.json, evidence_network.json, gap_evidence.json, pmid_verification.json and others) but touched no dashboard HTML — the build is idempotent on the dashboards. Working copy: 35 dashboards, ~3,662 KB.</w:t>
      </w:r>
    </w:p>
    <w:p>
      <w:pPr>
        <w:spacing w:after="120" w:before="0" w:line="276"/>
      </w:pPr>
      <w:r>
        <w:rPr>
          <w:rFonts w:ascii="Georgia" w:cs="Georgia" w:eastAsia="Georgia" w:hAnsi="Georgia"/>
          <w:i/>
          <w:iCs/>
          <w:color w:val="636363"/>
          <w:sz w:val="19"/>
          <w:szCs w:val="19"/>
        </w:rPr>
        <w:t xml:space="preserve">Note: the build pipeline does not include a Prediction_Ledger step, which is why running it does not repair the empty page.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4  ·  Content freshness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Trial count — IMPROVED. Landing headline is now 858, exactly matching the July 17 snapshot (858 trials via ClinicalTrials.gov API v2). Last week’s 855-vs-eight-hardcodes drift is resolved on the landing page.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Residual (MEDIUM): Clinical_Trial_Dashboard’s visible summary still reads 748+ — stale against 858. Reconcile the two to a single computed source of truth. The brief’s reference figure of 746 is now well behind actual.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Deploy mirror — docs/Dashboards/ dated April 20 (some files March 29), ~13 weeks old, while the working copy rebuilds daily.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Landing “Upcoming” section present; no dated items were found to have visibly lapsed. Only date string surfaced on the page is today’s (2026-07-19). Review against the current roadmap.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5  ·  Accessibility &amp; inclusivity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Color contrast — muted text #636363 on #fafaf7 background computes to 5.75:1. Passes WCAG AA (4.5:1); fails AAA (7:1). Unchanged from July 12.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ARIA — every populated dashboard carries 14–16 aria-* attributes on tabs and expandable sections; the post-processing step adds these. Prediction_Ledger has none (empty).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Tables — all tables across the corpus include &lt;th&gt; header markup; the scan found zero tables without headers.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6  ·  Collaboration infrastructure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CONTRIBUTING.md — present at repo root.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GitHub issue templates — 4 present: bug_report, data_error, feature_request, new_gap.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Citation format — no CITATION.cff at root (LOW). Adding one gives GitHub a “Cite this repository” button.</w:t>
      </w:r>
    </w:p>
    <w:p>
      <w:r>
        <w:br/>
        <w:t xml:space="preserve"/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222222"/>
          <w:sz w:val="26"/>
          <w:szCs w:val="26"/>
        </w:rPr>
        <w:t xml:space="preserve">Priority Action Items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HIGH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Fix Prediction_Ledger.html — it is empty (0 B) and outside the build pipeline. Add its build step to run_quality_improvements.py, restore nav/back-link, and link it from the landing page. Open since July 11.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Deploy the working copy to docs/Dashboards/. The mirror is ~13 weeks stale; live visitors see April dashboards. Copy all 35 files. This is the recurring root failure — the deploy step never runs.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Resolve the landing 404 by copying Islet_Drug_Repurposing.html into the mirror (subsumed by the deploy fix above).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HIGH* — confirm expectation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Whitelist Acronym_Database and Methodology from the zero-PMID rule so the audit stops flagging them each week.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MEDIUM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Reconcile Clinical_Trial_Dashboard’s 748+ figure with the landing’s 858; drive both from one computed count.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Repair malformed pubmed links in Drug_Repurposing_Islet (7 NCT/text), Generic_Drug_Catalog, Health_Equity, Methodology (empty placeholders).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Add citations to Generic_Drug_Catalog and LADA_Prevalence (2 PMIDs each).</w:t>
      </w:r>
    </w:p>
    <w:p>
      <w:pPr>
        <w:pStyle w:val="Heading2"/>
        <w:spacing w:after="110" w:before="200"/>
      </w:pPr>
      <w:r>
        <w:rPr>
          <w:rFonts w:ascii="Calibri" w:cs="Calibri" w:eastAsia="Calibri" w:hAnsi="Calibri"/>
          <w:b/>
          <w:bCs/>
          <w:color w:val="7A2E2E"/>
          <w:sz w:val="22"/>
          <w:szCs w:val="22"/>
        </w:rPr>
        <w:t xml:space="preserve">LOW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Add a CITATION.cff for the GitHub “Cite this repository” button.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Georgia" w:cs="Georgia" w:eastAsia="Georgia" w:hAnsi="Georgia"/>
          <w:color w:val="222222"/>
          <w:sz w:val="20"/>
          <w:szCs w:val="20"/>
        </w:rPr>
        <w:t xml:space="preserve">Optional: darken muted text toward #4a4a4a to clear WCAG AAA (7:1); current 5.75:1 already passes AA.</w:t>
      </w:r>
    </w:p>
    <w:p>
      <w:r>
        <w:br/>
        <w:t xml:space="preserve"/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222222"/>
          <w:sz w:val="26"/>
          <w:szCs w:val="26"/>
        </w:rPr>
        <w:t xml:space="preserve">Comparison to Previous Audit (July 12, 2026)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222222"/>
          <w:sz w:val="21"/>
          <w:szCs w:val="21"/>
        </w:rPr>
        <w:t xml:space="preserve">Carried over unchanged: </w:t>
      </w:r>
      <w:r>
        <w:rPr>
          <w:rFonts w:ascii="Georgia" w:cs="Georgia" w:eastAsia="Georgia" w:hAnsi="Georgia"/>
          <w:color w:val="222222"/>
          <w:sz w:val="21"/>
          <w:szCs w:val="21"/>
        </w:rPr>
        <w:t xml:space="preserve">all three HIGH items (empty Prediction_Ledger, stale April-20 deploy mirror, landing 404 on Islet_Drug_Repurposing), the two zero-PMID utility flags, the two low-PMID pages, malformed pubmed links, and the AAA contrast miss. Build remains green (41/41, 262/262 PMIDs).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2E5E2E"/>
          <w:sz w:val="21"/>
          <w:szCs w:val="21"/>
        </w:rPr>
        <w:t xml:space="preserve">Improved: </w:t>
      </w:r>
      <w:r>
        <w:rPr>
          <w:rFonts w:ascii="Georgia" w:cs="Georgia" w:eastAsia="Georgia" w:hAnsi="Georgia"/>
          <w:color w:val="222222"/>
          <w:sz w:val="21"/>
          <w:szCs w:val="21"/>
        </w:rPr>
        <w:t xml:space="preserve">trial-count reporting. The landing headline moved from a drifting 855 to 858, now exactly matching the live snapshot, and Clinical_Trial_Dashboard collapsed from eight coexisting hardcodes (744–855) to a single visible figure. One residual inconsistency remains (dashboard 748 vs landing 858).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7A2E2E"/>
          <w:sz w:val="21"/>
          <w:szCs w:val="21"/>
        </w:rPr>
        <w:t xml:space="preserve">Regressed: </w:t>
      </w:r>
      <w:r>
        <w:rPr>
          <w:rFonts w:ascii="Georgia" w:cs="Georgia" w:eastAsia="Georgia" w:hAnsi="Georgia"/>
          <w:color w:val="222222"/>
          <w:sz w:val="21"/>
          <w:szCs w:val="21"/>
        </w:rPr>
        <w:t xml:space="preserve">nothing new this cycle. The ledger emptied on July 11 (last week’s regression) and has simply persisted.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222222"/>
          <w:sz w:val="21"/>
          <w:szCs w:val="21"/>
        </w:rPr>
        <w:t xml:space="preserve">Net: </w:t>
      </w:r>
      <w:r>
        <w:rPr>
          <w:rFonts w:ascii="Georgia" w:cs="Georgia" w:eastAsia="Georgia" w:hAnsi="Georgia"/>
          <w:color w:val="222222"/>
          <w:sz w:val="21"/>
          <w:szCs w:val="21"/>
        </w:rPr>
        <w:t xml:space="preserve">the source of truth is healthy and its coverage keeps improving — trial-count hygiene got materially better this week. The unresolved failure is structural and identical to prior cycles: the deploy step never runs, and one page (the ledger) is built by a script that lives outside the audited pipeline. Both are process gaps, not code defects.</w:t>
      </w:r>
    </w:p>
    <w:p>
      <w:pPr>
        <w:pBdr>
          <w:bottom w:val="single" w:color="C9C4B8" w:sz="6" w:space="1"/>
        </w:pBdr>
        <w:spacing w:after="120"/>
      </w:pPr>
      <w:r>
        <w:rPr>
          <w:sz w:val="2"/>
          <w:szCs w:val="2"/>
        </w:rPr>
        <w:t xml:space="preserve"/>
      </w:r>
    </w:p>
    <w:p>
      <w:pPr>
        <w:spacing w:after="120" w:before="0" w:line="276"/>
      </w:pPr>
      <w:r>
        <w:rPr>
          <w:rFonts w:ascii="Georgia" w:cs="Georgia" w:eastAsia="Georgia" w:hAnsi="Georgia"/>
          <w:i/>
          <w:iCs/>
          <w:color w:val="636363"/>
          <w:sz w:val="17"/>
          <w:szCs w:val="17"/>
        </w:rPr>
        <w:t xml:space="preserve">Generated automatically by the weekly-platform-audit scheduled task. Figures are computed from the local working copy and the July 17 ClinicalTrials.gov snapshot; no files were modified except transient Analysis/Results artifacts produced by the build-integrity run.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2026-07-19T14:13:15.714Z</dcterms:created>
  <dcterms:modified xsi:type="dcterms:W3CDTF">2026-07-19T14:13:15.714Z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