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Georgia" w:cs="Georgia" w:eastAsia="Georgia" w:hAnsi="Georgia"/>
          <w:b/>
          <w:bCs/>
          <w:color w:val="1A1A1A"/>
          <w:spacing w:val="30"/>
          <w:sz w:val="30"/>
          <w:szCs w:val="30"/>
        </w:rPr>
        <w:t xml:space="preserve">DIABETES RESEARCH HUB</w:t>
      </w:r>
    </w:p>
    <w:p>
      <w:pPr>
        <w:spacing w:after="60"/>
      </w:pPr>
      <w:r>
        <w:rPr>
          <w:rFonts w:ascii="Georgia" w:cs="Georgia" w:eastAsia="Georgia" w:hAnsi="Georgia"/>
          <w:i/>
          <w:iCs/>
          <w:color w:val="8A1C1C"/>
          <w:sz w:val="24"/>
          <w:szCs w:val="24"/>
        </w:rPr>
        <w:t xml:space="preserve">Weekly Platform Audit</w:t>
      </w:r>
    </w:p>
    <w:p>
      <w:pPr>
        <w:pBdr>
          <w:bottom w:val="single" w:color="1A1A1A" w:sz="12" w:space="6"/>
        </w:pBdr>
        <w:spacing w:after="100"/>
      </w:pPr>
      <w:r>
        <w:rPr>
          <w:rFonts w:ascii="Georgia" w:cs="Georgia" w:eastAsia="Georgia" w:hAnsi="Georgia"/>
          <w:color w:val="5A5A5A"/>
          <w:sz w:val="18"/>
          <w:szCs w:val="18"/>
        </w:rPr>
        <w:t xml:space="preserve">July 5, 2026   ·   Automated weekly run   ·   Comparison baseline: June 28, 2026</w:t>
      </w:r>
    </w:p>
    <w:p>
      <w:pPr>
        <w:spacing w:after="200" w:before="0" w:line="276"/>
      </w:pPr>
      <w:r>
        <w:rPr>
          <w:rFonts w:ascii="Georgia" w:cs="Georgia" w:eastAsia="Georgia" w:hAnsi="Georgia"/>
          <w:color w:val="5A5A5A"/>
          <w:sz w:val="17"/>
          <w:szCs w:val="17"/>
        </w:rPr>
        <w:t xml:space="preserve">Scope: bottumj.github.io/diabetes-research-hub · github.com/BottumJ/diabetes-research-hub · local working copy</w:t>
      </w:r>
    </w:p>
    <w:p>
      <w:pPr>
        <w:pStyle w:val="Heading1"/>
        <w:pBdr>
          <w:bottom w:val="single" w:color="B0ABA0" w:sz="6" w:space="4"/>
        </w:pBdr>
        <w:spacing w:after="140" w:before="320"/>
      </w:pPr>
      <w:r>
        <w:rPr>
          <w:rFonts w:ascii="Georgia" w:cs="Georgia" w:eastAsia="Georgia" w:hAnsi="Georgia"/>
          <w:b/>
          <w:bCs/>
          <w:color w:val="1A1A1A"/>
          <w:sz w:val="26"/>
          <w:szCs w:val="26"/>
        </w:rPr>
        <w:t xml:space="preserve">Executive Summary</w:t>
      </w:r>
    </w:p>
    <w:p>
      <w:pPr>
        <w:spacing w:after="120" w:before="0" w:line="276"/>
      </w:pPr>
      <w:r>
        <w:rPr>
          <w:rFonts w:ascii="Georgia" w:cs="Georgia" w:eastAsia="Georgia" w:hAnsi="Georgia"/>
          <w:color w:val="1A1A1A"/>
          <w:sz w:val="21"/>
          <w:szCs w:val="21"/>
        </w:rPr>
        <w:t xml:space="preserve">The headline is unchanged for a fifth straight cycle: the working copy is healthy and was freshly rebuilt this week, but the published site is still not being rebuilt from it. All 35 dashboards in the working copy carry navigation and a hub back-link, all 63 build scripts compile cleanly, and the landing page was regenerated today (2026-07-05). The deployed mirror under docs/Dashboards/, however, was last written on March 29 / April 20 — now roughly fourteen weeks stale — so live visitors still see out-of-date dashboards, and the landing page's link to Islet_Drug_Repurposing.html remains a 404 because that file was never copied into the mirror.</w:t>
      </w:r>
    </w:p>
    <w:p>
      <w:pPr>
        <w:spacing w:after="120" w:before="0" w:line="276"/>
      </w:pPr>
      <w:r>
        <w:rPr>
          <w:rFonts w:ascii="Georgia" w:cs="Georgia" w:eastAsia="Georgia" w:hAnsi="Georgia"/>
          <w:color w:val="1A1A1A"/>
          <w:sz w:val="21"/>
          <w:szCs w:val="21"/>
        </w:rPr>
        <w:t xml:space="preserve">Almost nothing moved since June 28. Both HIGH deploy items carry over unresolved. Prediction_Ledger.html is still an orphan — present and well-formed, but absent from the landing page, so no visitor can reach it. The trial-count drift widened by one more: the landing headline now reads 839 (up 838 → 839) while Clinical_Trial_Dashboard still carries a stack of stale hardcodes (744, 746, 748) beside the newer 838/839. The 746 figure in the audit brief is itself now stale.</w:t>
      </w:r>
    </w:p>
    <w:p>
      <w:pPr>
        <w:spacing w:after="160" w:before="0" w:line="276"/>
      </w:pPr>
      <w:r>
        <w:rPr>
          <w:rFonts w:ascii="Georgia" w:cs="Georgia" w:eastAsia="Georgia" w:hAnsi="Georgia"/>
          <w:color w:val="1A1A1A"/>
          <w:sz w:val="21"/>
          <w:szCs w:val="21"/>
        </w:rPr>
        <w:t xml:space="preserve">One quiet positive: the entire working copy was rebuilt at 03:08 today, and a compile check of all 63 Python build scripts passed with zero failures — evidence the source pipeline itself is sound. The gap is entirely in deployment, not in the build.</w:t>
      </w:r>
    </w:p>
    <w:p>
      <w:pPr>
        <w:pStyle w:val="Heading2"/>
        <w:spacing w:after="100" w:before="220"/>
      </w:pPr>
      <w:r>
        <w:rPr>
          <w:rFonts w:ascii="Georgia" w:cs="Georgia" w:eastAsia="Georgia" w:hAnsi="Georgia"/>
          <w:b/>
          <w:bCs/>
          <w:color w:val="8A1C1C"/>
          <w:sz w:val="22"/>
          <w:szCs w:val="22"/>
        </w:rPr>
        <w:t xml:space="preserve">Pass / fail at a glance</w:t>
      </w:r>
    </w:p>
    <w:p>
      <w:pPr>
        <w:spacing w:after="180" w:line="276"/>
      </w:pPr>
      <w:r>
        <w:rPr>
          <w:rFonts w:ascii="Georgia" w:cs="Georgia" w:eastAsia="Georgia" w:hAnsi="Georgia"/>
          <w:b/>
          <w:bCs/>
          <w:color w:val="1A1A1A"/>
          <w:sz w:val="21"/>
          <w:szCs w:val="21"/>
        </w:rPr>
        <w:t xml:space="preserve">3 HIGH* (utility-page zero-PMID) · 2 HIGH (deploy) · 6 MEDIUM · 3 LOW.  </w:t>
      </w:r>
      <w:r>
        <w:rPr>
          <w:rFonts w:ascii="Georgia" w:cs="Georgia" w:eastAsia="Georgia" w:hAnsi="Georgia"/>
          <w:color w:val="1A1A1A"/>
          <w:sz w:val="21"/>
          <w:szCs w:val="21"/>
        </w:rPr>
        <w:t xml:space="preserve">No HIGH or MEDIUM item was newly resolved this cycle. Acronym_Database, Methodology and Prediction_Ledger trip the zero-PMID rule but are utility pages where literature citations are not expected (marked HIGH*).</w:t>
      </w:r>
    </w:p>
    <w:p>
      <w:pPr>
        <w:pStyle w:val="Heading1"/>
        <w:pBdr>
          <w:bottom w:val="single" w:color="B0ABA0" w:sz="6" w:space="4"/>
        </w:pBdr>
        <w:spacing w:after="140" w:before="320"/>
      </w:pPr>
      <w:r>
        <w:rPr>
          <w:rFonts w:ascii="Georgia" w:cs="Georgia" w:eastAsia="Georgia" w:hAnsi="Georgia"/>
          <w:b/>
          <w:bCs/>
          <w:color w:val="1A1A1A"/>
          <w:sz w:val="26"/>
          <w:szCs w:val="26"/>
        </w:rPr>
        <w:t xml:space="preserve">Dashboard-by-Dashboard Status</w:t>
      </w:r>
    </w:p>
    <w:p>
      <w:pPr>
        <w:spacing w:after="120" w:before="0" w:line="276"/>
      </w:pPr>
      <w:r>
        <w:rPr>
          <w:rFonts w:ascii="Georgia" w:cs="Georgia" w:eastAsia="Georgia" w:hAnsi="Georgia"/>
          <w:color w:val="5A5A5A"/>
          <w:sz w:val="18"/>
          <w:szCs w:val="18"/>
        </w:rPr>
        <w:t xml:space="preserve">All 35 active dashboards in the working copy (Dashboards/), alphabetical. PMIDs = unique numeric PubMed IDs. Nav bar and hub back-link verified present on every dashboard (uniformly PASS — the post-processing pass injects them). HIGH* = zero-PMID rule on a utility page.</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3050"/>
        <w:gridCol w:w="640"/>
        <w:gridCol w:w="760"/>
        <w:gridCol w:w="1150"/>
        <w:gridCol w:w="4360"/>
        <w:gridCol w:w="760"/>
      </w:tblGrid>
      <w:tr>
        <w:trPr>
          <w:tblHeader/>
        </w:trPr>
        <w:tc>
          <w:tcPr>
            <w:tcW w:type="dxa" w:w="3050"/>
            <w:tcBorders>
              <w:top w:val="single" w:color="D8D4C8" w:sz="1"/>
              <w:left w:val="single" w:color="D8D4C8" w:sz="1"/>
              <w:bottom w:val="single" w:color="D8D4C8" w:sz="1"/>
              <w:right w:val="single" w:color="D8D4C8" w:sz="1"/>
            </w:tcBorders>
            <w:shd w:fill="F0EEE6" w:val="clear"/>
            <w:tcMar>
              <w:top w:type="dxa" w:w="60"/>
              <w:left w:type="dxa" w:w="100"/>
              <w:bottom w:type="dxa" w:w="60"/>
              <w:right w:type="dxa" w:w="100"/>
            </w:tcMar>
          </w:tcPr>
          <w:p>
            <w:r>
              <w:rPr>
                <w:rFonts w:ascii="Georgia" w:cs="Georgia" w:eastAsia="Georgia" w:hAnsi="Georgia"/>
                <w:b/>
                <w:bCs/>
                <w:color w:val="1A1A1A"/>
                <w:sz w:val="17"/>
                <w:szCs w:val="17"/>
              </w:rPr>
              <w:t xml:space="preserve">Dashboard</w:t>
            </w:r>
          </w:p>
        </w:tc>
        <w:tc>
          <w:tcPr>
            <w:tcW w:type="dxa" w:w="640"/>
            <w:tcBorders>
              <w:top w:val="single" w:color="D8D4C8" w:sz="1"/>
              <w:left w:val="single" w:color="D8D4C8" w:sz="1"/>
              <w:bottom w:val="single" w:color="D8D4C8" w:sz="1"/>
              <w:right w:val="single" w:color="D8D4C8" w:sz="1"/>
            </w:tcBorders>
            <w:shd w:fill="F0EEE6" w:val="clear"/>
            <w:tcMar>
              <w:top w:type="dxa" w:w="60"/>
              <w:left w:type="dxa" w:w="100"/>
              <w:bottom w:type="dxa" w:w="60"/>
              <w:right w:type="dxa" w:w="100"/>
            </w:tcMar>
          </w:tcPr>
          <w:p>
            <w:pPr>
              <w:jc w:val="right"/>
            </w:pPr>
            <w:r>
              <w:rPr>
                <w:rFonts w:ascii="Georgia" w:cs="Georgia" w:eastAsia="Georgia" w:hAnsi="Georgia"/>
                <w:b/>
                <w:bCs/>
                <w:color w:val="1A1A1A"/>
                <w:sz w:val="17"/>
                <w:szCs w:val="17"/>
              </w:rPr>
              <w:t xml:space="preserve">KB</w:t>
            </w:r>
          </w:p>
        </w:tc>
        <w:tc>
          <w:tcPr>
            <w:tcW w:type="dxa" w:w="760"/>
            <w:tcBorders>
              <w:top w:val="single" w:color="D8D4C8" w:sz="1"/>
              <w:left w:val="single" w:color="D8D4C8" w:sz="1"/>
              <w:bottom w:val="single" w:color="D8D4C8" w:sz="1"/>
              <w:right w:val="single" w:color="D8D4C8" w:sz="1"/>
            </w:tcBorders>
            <w:shd w:fill="F0EEE6" w:val="clear"/>
            <w:tcMar>
              <w:top w:type="dxa" w:w="60"/>
              <w:left w:type="dxa" w:w="100"/>
              <w:bottom w:type="dxa" w:w="60"/>
              <w:right w:type="dxa" w:w="100"/>
            </w:tcMar>
          </w:tcPr>
          <w:p>
            <w:pPr>
              <w:jc w:val="right"/>
            </w:pPr>
            <w:r>
              <w:rPr>
                <w:rFonts w:ascii="Georgia" w:cs="Georgia" w:eastAsia="Georgia" w:hAnsi="Georgia"/>
                <w:b/>
                <w:bCs/>
                <w:color w:val="1A1A1A"/>
                <w:sz w:val="17"/>
                <w:szCs w:val="17"/>
              </w:rPr>
              <w:t xml:space="preserve">PMIDs</w:t>
            </w:r>
          </w:p>
        </w:tc>
        <w:tc>
          <w:tcPr>
            <w:tcW w:type="dxa" w:w="1150"/>
            <w:tcBorders>
              <w:top w:val="single" w:color="D8D4C8" w:sz="1"/>
              <w:left w:val="single" w:color="D8D4C8" w:sz="1"/>
              <w:bottom w:val="single" w:color="D8D4C8" w:sz="1"/>
              <w:right w:val="single" w:color="D8D4C8" w:sz="1"/>
            </w:tcBorders>
            <w:shd w:fill="F0EEE6" w:val="clear"/>
            <w:tcMar>
              <w:top w:type="dxa" w:w="60"/>
              <w:left w:type="dxa" w:w="100"/>
              <w:bottom w:type="dxa" w:w="60"/>
              <w:right w:type="dxa" w:w="100"/>
            </w:tcMar>
          </w:tcPr>
          <w:p>
            <w:pPr>
              <w:jc w:val="center"/>
            </w:pPr>
            <w:r>
              <w:rPr>
                <w:rFonts w:ascii="Georgia" w:cs="Georgia" w:eastAsia="Georgia" w:hAnsi="Georgia"/>
                <w:b/>
                <w:bCs/>
                <w:color w:val="1A1A1A"/>
                <w:sz w:val="17"/>
                <w:szCs w:val="17"/>
              </w:rPr>
              <w:t xml:space="preserve">Nav/Back</w:t>
            </w:r>
          </w:p>
        </w:tc>
        <w:tc>
          <w:tcPr>
            <w:tcW w:type="dxa" w:w="4360"/>
            <w:tcBorders>
              <w:top w:val="single" w:color="D8D4C8" w:sz="1"/>
              <w:left w:val="single" w:color="D8D4C8" w:sz="1"/>
              <w:bottom w:val="single" w:color="D8D4C8" w:sz="1"/>
              <w:right w:val="single" w:color="D8D4C8" w:sz="1"/>
            </w:tcBorders>
            <w:shd w:fill="F0EEE6" w:val="clear"/>
            <w:tcMar>
              <w:top w:type="dxa" w:w="60"/>
              <w:left w:type="dxa" w:w="100"/>
              <w:bottom w:type="dxa" w:w="60"/>
              <w:right w:type="dxa" w:w="100"/>
            </w:tcMar>
          </w:tcPr>
          <w:p>
            <w:r>
              <w:rPr>
                <w:rFonts w:ascii="Georgia" w:cs="Georgia" w:eastAsia="Georgia" w:hAnsi="Georgia"/>
                <w:b/>
                <w:bCs/>
                <w:color w:val="1A1A1A"/>
                <w:sz w:val="17"/>
                <w:szCs w:val="17"/>
              </w:rPr>
              <w:t xml:space="preserve">Issue</w:t>
            </w:r>
          </w:p>
        </w:tc>
        <w:tc>
          <w:tcPr>
            <w:tcW w:type="dxa" w:w="760"/>
            <w:tcBorders>
              <w:top w:val="single" w:color="D8D4C8" w:sz="1"/>
              <w:left w:val="single" w:color="D8D4C8" w:sz="1"/>
              <w:bottom w:val="single" w:color="D8D4C8" w:sz="1"/>
              <w:right w:val="single" w:color="D8D4C8" w:sz="1"/>
            </w:tcBorders>
            <w:shd w:fill="F0EEE6" w:val="clear"/>
            <w:tcMar>
              <w:top w:type="dxa" w:w="60"/>
              <w:left w:type="dxa" w:w="100"/>
              <w:bottom w:type="dxa" w:w="60"/>
              <w:right w:type="dxa" w:w="100"/>
            </w:tcMar>
          </w:tcPr>
          <w:p>
            <w:pPr>
              <w:jc w:val="center"/>
            </w:pPr>
            <w:r>
              <w:rPr>
                <w:rFonts w:ascii="Georgia" w:cs="Georgia" w:eastAsia="Georgia" w:hAnsi="Georgia"/>
                <w:b/>
                <w:bCs/>
                <w:color w:val="1A1A1A"/>
                <w:sz w:val="17"/>
                <w:szCs w:val="17"/>
              </w:rPr>
              <w:t xml:space="preserve">Pri</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Acronym_Database</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94</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bCs/>
                <w:color w:val="8A1C1C"/>
                <w:sz w:val="16"/>
                <w:szCs w:val="16"/>
              </w:rPr>
              <w:t xml:space="preserve">0</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Utility page — glossary; zero PMIDs by design</w:t>
            </w:r>
          </w:p>
        </w:tc>
        <w:tc>
          <w:tcPr>
            <w:tcW w:type="dxa" w:w="760"/>
            <w:tcBorders>
              <w:top w:val="single" w:color="D8D4C8" w:sz="1"/>
              <w:left w:val="single" w:color="D8D4C8" w:sz="1"/>
              <w:bottom w:val="single" w:color="D8D4C8" w:sz="1"/>
              <w:right w:val="single" w:color="D8D4C8" w:sz="1"/>
            </w:tcBorders>
            <w:shd w:fill="F5EFE2" w:val="clear"/>
            <w:tcMar>
              <w:top w:type="dxa" w:w="60"/>
              <w:left w:type="dxa" w:w="100"/>
              <w:bottom w:type="dxa" w:w="60"/>
              <w:right w:type="dxa" w:w="100"/>
            </w:tcMar>
          </w:tcPr>
          <w:p>
            <w:pPr>
              <w:jc w:val="center"/>
            </w:pPr>
            <w:r>
              <w:rPr>
                <w:rFonts w:ascii="Georgia" w:cs="Georgia" w:eastAsia="Georgia" w:hAnsi="Georgia"/>
                <w:b/>
                <w:bCs/>
                <w:color w:val="8A1C1C"/>
                <w:sz w:val="16"/>
                <w:szCs w:val="16"/>
              </w:rPr>
              <w:t xml:space="preserve">HIGH*</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CART_Access_Barriers</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85</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val="false"/>
                <w:bCs w:val="false"/>
                <w:color w:val="1A1A1A"/>
                <w:sz w:val="16"/>
                <w:szCs w:val="16"/>
              </w:rPr>
              <w:t xml:space="preserve">13</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5A5A5A"/>
                <w:sz w:val="16"/>
                <w:szCs w:val="16"/>
              </w:rPr>
              <w:t xml:space="preserve">—</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b w:val="false"/>
                <w:bCs w:val="false"/>
                <w:color w:val="1A1A1A"/>
                <w:sz w:val="16"/>
                <w:szCs w:val="16"/>
              </w:rPr>
              <w:t xml:space="preserve">—</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Clinical_Trial_Dashboard</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465</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val="false"/>
                <w:bCs w:val="false"/>
                <w:color w:val="1A1A1A"/>
                <w:sz w:val="16"/>
                <w:szCs w:val="16"/>
              </w:rPr>
              <w:t xml:space="preserve">4</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Hardcodes 744/746/748 beside 838/839 — count drift</w:t>
            </w:r>
          </w:p>
        </w:tc>
        <w:tc>
          <w:tcPr>
            <w:tcW w:type="dxa" w:w="760"/>
            <w:tcBorders>
              <w:top w:val="single" w:color="D8D4C8" w:sz="1"/>
              <w:left w:val="single" w:color="D8D4C8" w:sz="1"/>
              <w:bottom w:val="single" w:color="D8D4C8" w:sz="1"/>
              <w:right w:val="single" w:color="D8D4C8" w:sz="1"/>
            </w:tcBorders>
            <w:shd w:fill="F5EFE2" w:val="clear"/>
            <w:tcMar>
              <w:top w:type="dxa" w:w="60"/>
              <w:left w:type="dxa" w:w="100"/>
              <w:bottom w:type="dxa" w:w="60"/>
              <w:right w:type="dxa" w:w="100"/>
            </w:tcMar>
          </w:tcPr>
          <w:p>
            <w:pPr>
              <w:jc w:val="center"/>
            </w:pPr>
            <w:r>
              <w:rPr>
                <w:rFonts w:ascii="Georgia" w:cs="Georgia" w:eastAsia="Georgia" w:hAnsi="Georgia"/>
                <w:b/>
                <w:bCs/>
                <w:color w:val="1A1A1A"/>
                <w:sz w:val="16"/>
                <w:szCs w:val="16"/>
              </w:rPr>
              <w:t xml:space="preserve">MED</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Corpus_Analysis</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82</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val="false"/>
                <w:bCs w:val="false"/>
                <w:color w:val="1A1A1A"/>
                <w:sz w:val="16"/>
                <w:szCs w:val="16"/>
              </w:rPr>
              <w:t xml:space="preserve">5</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5A5A5A"/>
                <w:sz w:val="16"/>
                <w:szCs w:val="16"/>
              </w:rPr>
              <w:t xml:space="preserve">—</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b w:val="false"/>
                <w:bCs w:val="false"/>
                <w:color w:val="1A1A1A"/>
                <w:sz w:val="16"/>
                <w:szCs w:val="16"/>
              </w:rPr>
              <w:t xml:space="preserve">—</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Drug_Repurposing_Islet</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60</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val="false"/>
                <w:bCs w:val="false"/>
                <w:color w:val="1A1A1A"/>
                <w:sz w:val="16"/>
                <w:szCs w:val="16"/>
              </w:rPr>
              <w:t xml:space="preserve">9</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7 malformed PubMed hrefs (NCT / free-text in path)</w:t>
            </w:r>
          </w:p>
        </w:tc>
        <w:tc>
          <w:tcPr>
            <w:tcW w:type="dxa" w:w="760"/>
            <w:tcBorders>
              <w:top w:val="single" w:color="D8D4C8" w:sz="1"/>
              <w:left w:val="single" w:color="D8D4C8" w:sz="1"/>
              <w:bottom w:val="single" w:color="D8D4C8" w:sz="1"/>
              <w:right w:val="single" w:color="D8D4C8" w:sz="1"/>
            </w:tcBorders>
            <w:shd w:fill="F5EFE2" w:val="clear"/>
            <w:tcMar>
              <w:top w:type="dxa" w:w="60"/>
              <w:left w:type="dxa" w:w="100"/>
              <w:bottom w:type="dxa" w:w="60"/>
              <w:right w:type="dxa" w:w="100"/>
            </w:tcMar>
          </w:tcPr>
          <w:p>
            <w:pPr>
              <w:jc w:val="center"/>
            </w:pPr>
            <w:r>
              <w:rPr>
                <w:rFonts w:ascii="Georgia" w:cs="Georgia" w:eastAsia="Georgia" w:hAnsi="Georgia"/>
                <w:b/>
                <w:bCs/>
                <w:color w:val="1A1A1A"/>
                <w:sz w:val="16"/>
                <w:szCs w:val="16"/>
              </w:rPr>
              <w:t xml:space="preserve">MED</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Drug_Repurposing_Screen</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119</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val="false"/>
                <w:bCs w:val="false"/>
                <w:color w:val="1A1A1A"/>
                <w:sz w:val="16"/>
                <w:szCs w:val="16"/>
              </w:rPr>
              <w:t xml:space="preserve">8</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5A5A5A"/>
                <w:sz w:val="16"/>
                <w:szCs w:val="16"/>
              </w:rPr>
              <w:t xml:space="preserve">—</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b w:val="false"/>
                <w:bCs w:val="false"/>
                <w:color w:val="1A1A1A"/>
                <w:sz w:val="16"/>
                <w:szCs w:val="16"/>
              </w:rPr>
              <w:t xml:space="preserve">—</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Equity_Map</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81</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val="false"/>
                <w:bCs w:val="false"/>
                <w:color w:val="1A1A1A"/>
                <w:sz w:val="16"/>
                <w:szCs w:val="16"/>
              </w:rPr>
              <w:t xml:space="preserve">9</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5A5A5A"/>
                <w:sz w:val="16"/>
                <w:szCs w:val="16"/>
              </w:rPr>
              <w:t xml:space="preserve">—</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b w:val="false"/>
                <w:bCs w:val="false"/>
                <w:color w:val="1A1A1A"/>
                <w:sz w:val="16"/>
                <w:szCs w:val="16"/>
              </w:rPr>
              <w:t xml:space="preserve">—</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Extracted_Evidence</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134</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val="false"/>
                <w:bCs w:val="false"/>
                <w:color w:val="1A1A1A"/>
                <w:sz w:val="16"/>
                <w:szCs w:val="16"/>
              </w:rPr>
              <w:t xml:space="preserve">53</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5A5A5A"/>
                <w:sz w:val="16"/>
                <w:szCs w:val="16"/>
              </w:rPr>
              <w:t xml:space="preserve">—</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b w:val="false"/>
                <w:bCs w:val="false"/>
                <w:color w:val="1A1A1A"/>
                <w:sz w:val="16"/>
                <w:szCs w:val="16"/>
              </w:rPr>
              <w:t xml:space="preserve">—</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GKA_LADA</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43</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val="false"/>
                <w:bCs w:val="false"/>
                <w:color w:val="1A1A1A"/>
                <w:sz w:val="16"/>
                <w:szCs w:val="16"/>
              </w:rPr>
              <w:t xml:space="preserve">13</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5A5A5A"/>
                <w:sz w:val="16"/>
                <w:szCs w:val="16"/>
              </w:rPr>
              <w:t xml:space="preserve">—</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b w:val="false"/>
                <w:bCs w:val="false"/>
                <w:color w:val="1A1A1A"/>
                <w:sz w:val="16"/>
                <w:szCs w:val="16"/>
              </w:rPr>
              <w:t xml:space="preserve">—</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GKA_Landscape</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60</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val="false"/>
                <w:bCs w:val="false"/>
                <w:color w:val="1A1A1A"/>
                <w:sz w:val="16"/>
                <w:szCs w:val="16"/>
              </w:rPr>
              <w:t xml:space="preserve">8</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Footer literal still reads 'Generated 2025'</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b/>
                <w:bCs/>
                <w:color w:val="1A1A1A"/>
                <w:sz w:val="16"/>
                <w:szCs w:val="16"/>
              </w:rPr>
              <w:t xml:space="preserve">LOW</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GKA_Pricing</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53</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val="false"/>
                <w:bCs w:val="false"/>
                <w:color w:val="1A1A1A"/>
                <w:sz w:val="16"/>
                <w:szCs w:val="16"/>
              </w:rPr>
              <w:t xml:space="preserve">12</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5A5A5A"/>
                <w:sz w:val="16"/>
                <w:szCs w:val="16"/>
              </w:rPr>
              <w:t xml:space="preserve">—</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b w:val="false"/>
                <w:bCs w:val="false"/>
                <w:color w:val="1A1A1A"/>
                <w:sz w:val="16"/>
                <w:szCs w:val="16"/>
              </w:rPr>
              <w:t xml:space="preserve">—</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Gap_Deep_Dives</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218</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val="false"/>
                <w:bCs w:val="false"/>
                <w:color w:val="1A1A1A"/>
                <w:sz w:val="16"/>
                <w:szCs w:val="16"/>
              </w:rPr>
              <w:t xml:space="preserve">20</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Hardcodes 744-trial figure</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b/>
                <w:bCs/>
                <w:color w:val="1A1A1A"/>
                <w:sz w:val="16"/>
                <w:szCs w:val="16"/>
              </w:rPr>
              <w:t xml:space="preserve">LOW</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Gap_Evidence</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182</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val="false"/>
                <w:bCs w:val="false"/>
                <w:color w:val="1A1A1A"/>
                <w:sz w:val="16"/>
                <w:szCs w:val="16"/>
              </w:rPr>
              <w:t xml:space="preserve">71</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5A5A5A"/>
                <w:sz w:val="16"/>
                <w:szCs w:val="16"/>
              </w:rPr>
              <w:t xml:space="preserve">—</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b w:val="false"/>
                <w:bCs w:val="false"/>
                <w:color w:val="1A1A1A"/>
                <w:sz w:val="16"/>
                <w:szCs w:val="16"/>
              </w:rPr>
              <w:t xml:space="preserve">—</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Gap_Synthesis</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122</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val="false"/>
                <w:bCs w:val="false"/>
                <w:color w:val="1A1A1A"/>
                <w:sz w:val="16"/>
                <w:szCs w:val="16"/>
              </w:rPr>
              <w:t xml:space="preserve">8</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5A5A5A"/>
                <w:sz w:val="16"/>
                <w:szCs w:val="16"/>
              </w:rPr>
              <w:t xml:space="preserve">—</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b w:val="false"/>
                <w:bCs w:val="false"/>
                <w:color w:val="1A1A1A"/>
                <w:sz w:val="16"/>
                <w:szCs w:val="16"/>
              </w:rPr>
              <w:t xml:space="preserve">—</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Generic_Drug_Catalog</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48</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val="false"/>
                <w:bCs w:val="false"/>
                <w:color w:val="1A1A1A"/>
                <w:sz w:val="16"/>
                <w:szCs w:val="16"/>
              </w:rPr>
              <w:t xml:space="preserve">2</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Only 2 unique PMIDs (below 3-PMID bar)</w:t>
            </w:r>
          </w:p>
        </w:tc>
        <w:tc>
          <w:tcPr>
            <w:tcW w:type="dxa" w:w="760"/>
            <w:tcBorders>
              <w:top w:val="single" w:color="D8D4C8" w:sz="1"/>
              <w:left w:val="single" w:color="D8D4C8" w:sz="1"/>
              <w:bottom w:val="single" w:color="D8D4C8" w:sz="1"/>
              <w:right w:val="single" w:color="D8D4C8" w:sz="1"/>
            </w:tcBorders>
            <w:shd w:fill="F5EFE2" w:val="clear"/>
            <w:tcMar>
              <w:top w:type="dxa" w:w="60"/>
              <w:left w:type="dxa" w:w="100"/>
              <w:bottom w:type="dxa" w:w="60"/>
              <w:right w:type="dxa" w:w="100"/>
            </w:tcMar>
          </w:tcPr>
          <w:p>
            <w:pPr>
              <w:jc w:val="center"/>
            </w:pPr>
            <w:r>
              <w:rPr>
                <w:rFonts w:ascii="Georgia" w:cs="Georgia" w:eastAsia="Georgia" w:hAnsi="Georgia"/>
                <w:b/>
                <w:bCs/>
                <w:color w:val="1A1A1A"/>
                <w:sz w:val="16"/>
                <w:szCs w:val="16"/>
              </w:rPr>
              <w:t xml:space="preserve">MED</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Health_Equity</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76</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val="false"/>
                <w:bCs w:val="false"/>
                <w:color w:val="1A1A1A"/>
                <w:sz w:val="16"/>
                <w:szCs w:val="16"/>
              </w:rPr>
              <w:t xml:space="preserve">10</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2 empty PubMed hrefs</w:t>
            </w:r>
          </w:p>
        </w:tc>
        <w:tc>
          <w:tcPr>
            <w:tcW w:type="dxa" w:w="760"/>
            <w:tcBorders>
              <w:top w:val="single" w:color="D8D4C8" w:sz="1"/>
              <w:left w:val="single" w:color="D8D4C8" w:sz="1"/>
              <w:bottom w:val="single" w:color="D8D4C8" w:sz="1"/>
              <w:right w:val="single" w:color="D8D4C8" w:sz="1"/>
            </w:tcBorders>
            <w:shd w:fill="F5EFE2" w:val="clear"/>
            <w:tcMar>
              <w:top w:type="dxa" w:w="60"/>
              <w:left w:type="dxa" w:w="100"/>
              <w:bottom w:type="dxa" w:w="60"/>
              <w:right w:type="dxa" w:w="100"/>
            </w:tcMar>
          </w:tcPr>
          <w:p>
            <w:pPr>
              <w:jc w:val="center"/>
            </w:pPr>
            <w:r>
              <w:rPr>
                <w:rFonts w:ascii="Georgia" w:cs="Georgia" w:eastAsia="Georgia" w:hAnsi="Georgia"/>
                <w:b/>
                <w:bCs/>
                <w:color w:val="1A1A1A"/>
                <w:sz w:val="16"/>
                <w:szCs w:val="16"/>
              </w:rPr>
              <w:t xml:space="preserve">MED</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Immunomod_LADA</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51</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val="false"/>
                <w:bCs w:val="false"/>
                <w:color w:val="1A1A1A"/>
                <w:sz w:val="16"/>
                <w:szCs w:val="16"/>
              </w:rPr>
              <w:t xml:space="preserve">10</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5A5A5A"/>
                <w:sz w:val="16"/>
                <w:szCs w:val="16"/>
              </w:rPr>
              <w:t xml:space="preserve">—</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b w:val="false"/>
                <w:bCs w:val="false"/>
                <w:color w:val="1A1A1A"/>
                <w:sz w:val="16"/>
                <w:szCs w:val="16"/>
              </w:rPr>
              <w:t xml:space="preserve">—</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Islet_Drug_Repurposing</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116</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val="false"/>
                <w:bCs w:val="false"/>
                <w:color w:val="1A1A1A"/>
                <w:sz w:val="16"/>
                <w:szCs w:val="16"/>
              </w:rPr>
              <w:t xml:space="preserve">5</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Absent from published docs/ mirror — broken live link</w:t>
            </w:r>
          </w:p>
        </w:tc>
        <w:tc>
          <w:tcPr>
            <w:tcW w:type="dxa" w:w="760"/>
            <w:tcBorders>
              <w:top w:val="single" w:color="D8D4C8" w:sz="1"/>
              <w:left w:val="single" w:color="D8D4C8" w:sz="1"/>
              <w:bottom w:val="single" w:color="D8D4C8" w:sz="1"/>
              <w:right w:val="single" w:color="D8D4C8" w:sz="1"/>
            </w:tcBorders>
            <w:shd w:fill="F3E0DE" w:val="clear"/>
            <w:tcMar>
              <w:top w:type="dxa" w:w="60"/>
              <w:left w:type="dxa" w:w="100"/>
              <w:bottom w:type="dxa" w:w="60"/>
              <w:right w:type="dxa" w:w="100"/>
            </w:tcMar>
          </w:tcPr>
          <w:p>
            <w:pPr>
              <w:jc w:val="center"/>
            </w:pPr>
            <w:r>
              <w:rPr>
                <w:rFonts w:ascii="Georgia" w:cs="Georgia" w:eastAsia="Georgia" w:hAnsi="Georgia"/>
                <w:b/>
                <w:bCs/>
                <w:color w:val="8A1C1C"/>
                <w:sz w:val="16"/>
                <w:szCs w:val="16"/>
              </w:rPr>
              <w:t xml:space="preserve">HIGH</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Islet_Transplant_Analysis</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74</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val="false"/>
                <w:bCs w:val="false"/>
                <w:color w:val="1A1A1A"/>
                <w:sz w:val="16"/>
                <w:szCs w:val="16"/>
              </w:rPr>
              <w:t xml:space="preserve">4</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5A5A5A"/>
                <w:sz w:val="16"/>
                <w:szCs w:val="16"/>
              </w:rPr>
              <w:t xml:space="preserve">—</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b w:val="false"/>
                <w:bCs w:val="false"/>
                <w:color w:val="1A1A1A"/>
                <w:sz w:val="16"/>
                <w:szCs w:val="16"/>
              </w:rPr>
              <w:t xml:space="preserve">—</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Islet_Transplant_Equity</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44</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val="false"/>
                <w:bCs w:val="false"/>
                <w:color w:val="1A1A1A"/>
                <w:sz w:val="16"/>
                <w:szCs w:val="16"/>
              </w:rPr>
              <w:t xml:space="preserve">5</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5A5A5A"/>
                <w:sz w:val="16"/>
                <w:szCs w:val="16"/>
              </w:rPr>
              <w:t xml:space="preserve">—</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b w:val="false"/>
                <w:bCs w:val="false"/>
                <w:color w:val="1A1A1A"/>
                <w:sz w:val="16"/>
                <w:szCs w:val="16"/>
              </w:rPr>
              <w:t xml:space="preserve">—</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LADA_Diagnostic_Model</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57</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val="false"/>
                <w:bCs w:val="false"/>
                <w:color w:val="1A1A1A"/>
                <w:sz w:val="16"/>
                <w:szCs w:val="16"/>
              </w:rPr>
              <w:t xml:space="preserve">7</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5A5A5A"/>
                <w:sz w:val="16"/>
                <w:szCs w:val="16"/>
              </w:rPr>
              <w:t xml:space="preserve">—</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b w:val="false"/>
                <w:bCs w:val="false"/>
                <w:color w:val="1A1A1A"/>
                <w:sz w:val="16"/>
                <w:szCs w:val="16"/>
              </w:rPr>
              <w:t xml:space="preserve">—</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LADA_Natural_History</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60</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val="false"/>
                <w:bCs w:val="false"/>
                <w:color w:val="1A1A1A"/>
                <w:sz w:val="16"/>
                <w:szCs w:val="16"/>
              </w:rPr>
              <w:t xml:space="preserve">7</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5A5A5A"/>
                <w:sz w:val="16"/>
                <w:szCs w:val="16"/>
              </w:rPr>
              <w:t xml:space="preserve">—</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b w:val="false"/>
                <w:bCs w:val="false"/>
                <w:color w:val="1A1A1A"/>
                <w:sz w:val="16"/>
                <w:szCs w:val="16"/>
              </w:rPr>
              <w:t xml:space="preserve">—</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LADA_Prevalence</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55</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val="false"/>
                <w:bCs w:val="false"/>
                <w:color w:val="1A1A1A"/>
                <w:sz w:val="16"/>
                <w:szCs w:val="16"/>
              </w:rPr>
              <w:t xml:space="preserve">2</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Only 2 unique PMIDs (below 3-PMID bar)</w:t>
            </w:r>
          </w:p>
        </w:tc>
        <w:tc>
          <w:tcPr>
            <w:tcW w:type="dxa" w:w="760"/>
            <w:tcBorders>
              <w:top w:val="single" w:color="D8D4C8" w:sz="1"/>
              <w:left w:val="single" w:color="D8D4C8" w:sz="1"/>
              <w:bottom w:val="single" w:color="D8D4C8" w:sz="1"/>
              <w:right w:val="single" w:color="D8D4C8" w:sz="1"/>
            </w:tcBorders>
            <w:shd w:fill="F5EFE2" w:val="clear"/>
            <w:tcMar>
              <w:top w:type="dxa" w:w="60"/>
              <w:left w:type="dxa" w:w="100"/>
              <w:bottom w:type="dxa" w:w="60"/>
              <w:right w:type="dxa" w:w="100"/>
            </w:tcMar>
          </w:tcPr>
          <w:p>
            <w:pPr>
              <w:jc w:val="center"/>
            </w:pPr>
            <w:r>
              <w:rPr>
                <w:rFonts w:ascii="Georgia" w:cs="Georgia" w:eastAsia="Georgia" w:hAnsi="Georgia"/>
                <w:b/>
                <w:bCs/>
                <w:color w:val="1A1A1A"/>
                <w:sz w:val="16"/>
                <w:szCs w:val="16"/>
              </w:rPr>
              <w:t xml:space="preserve">MED</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Medical_Data_Dictionary</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358</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val="false"/>
                <w:bCs w:val="false"/>
                <w:color w:val="1A1A1A"/>
                <w:sz w:val="16"/>
                <w:szCs w:val="16"/>
              </w:rPr>
              <w:t xml:space="preserve">90</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5A5A5A"/>
                <w:sz w:val="16"/>
                <w:szCs w:val="16"/>
              </w:rPr>
              <w:t xml:space="preserve">—</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b w:val="false"/>
                <w:bCs w:val="false"/>
                <w:color w:val="1A1A1A"/>
                <w:sz w:val="16"/>
                <w:szCs w:val="16"/>
              </w:rPr>
              <w:t xml:space="preserve">—</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Methodology</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65</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bCs/>
                <w:color w:val="8A1C1C"/>
                <w:sz w:val="16"/>
                <w:szCs w:val="16"/>
              </w:rPr>
              <w:t xml:space="preserve">0</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Utility page; 1 empty PubMed href</w:t>
            </w:r>
          </w:p>
        </w:tc>
        <w:tc>
          <w:tcPr>
            <w:tcW w:type="dxa" w:w="760"/>
            <w:tcBorders>
              <w:top w:val="single" w:color="D8D4C8" w:sz="1"/>
              <w:left w:val="single" w:color="D8D4C8" w:sz="1"/>
              <w:bottom w:val="single" w:color="D8D4C8" w:sz="1"/>
              <w:right w:val="single" w:color="D8D4C8" w:sz="1"/>
            </w:tcBorders>
            <w:shd w:fill="F5EFE2" w:val="clear"/>
            <w:tcMar>
              <w:top w:type="dxa" w:w="60"/>
              <w:left w:type="dxa" w:w="100"/>
              <w:bottom w:type="dxa" w:w="60"/>
              <w:right w:type="dxa" w:w="100"/>
            </w:tcMar>
          </w:tcPr>
          <w:p>
            <w:pPr>
              <w:jc w:val="center"/>
            </w:pPr>
            <w:r>
              <w:rPr>
                <w:rFonts w:ascii="Georgia" w:cs="Georgia" w:eastAsia="Georgia" w:hAnsi="Georgia"/>
                <w:b/>
                <w:bCs/>
                <w:color w:val="8A1C1C"/>
                <w:sz w:val="16"/>
                <w:szCs w:val="16"/>
              </w:rPr>
              <w:t xml:space="preserve">HIGH*</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Nutrition_Beta_Cells</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46</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val="false"/>
                <w:bCs w:val="false"/>
                <w:color w:val="1A1A1A"/>
                <w:sz w:val="16"/>
                <w:szCs w:val="16"/>
              </w:rPr>
              <w:t xml:space="preserve">10</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5A5A5A"/>
                <w:sz w:val="16"/>
                <w:szCs w:val="16"/>
              </w:rPr>
              <w:t xml:space="preserve">—</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b w:val="false"/>
                <w:bCs w:val="false"/>
                <w:color w:val="1A1A1A"/>
                <w:sz w:val="16"/>
                <w:szCs w:val="16"/>
              </w:rPr>
              <w:t xml:space="preserve">—</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Nutrition_LADA</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55</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val="false"/>
                <w:bCs w:val="false"/>
                <w:color w:val="1A1A1A"/>
                <w:sz w:val="16"/>
                <w:szCs w:val="16"/>
              </w:rPr>
              <w:t xml:space="preserve">14</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5A5A5A"/>
                <w:sz w:val="16"/>
                <w:szCs w:val="16"/>
              </w:rPr>
              <w:t xml:space="preserve">—</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b w:val="false"/>
                <w:bCs w:val="false"/>
                <w:color w:val="1A1A1A"/>
                <w:sz w:val="16"/>
                <w:szCs w:val="16"/>
              </w:rPr>
              <w:t xml:space="preserve">—</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PMID_Verification</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172</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val="false"/>
                <w:bCs w:val="false"/>
                <w:color w:val="1A1A1A"/>
                <w:sz w:val="16"/>
                <w:szCs w:val="16"/>
              </w:rPr>
              <w:t xml:space="preserve">261</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5A5A5A"/>
                <w:sz w:val="16"/>
                <w:szCs w:val="16"/>
              </w:rPr>
              <w:t xml:space="preserve">—</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b w:val="false"/>
                <w:bCs w:val="false"/>
                <w:color w:val="1A1A1A"/>
                <w:sz w:val="16"/>
                <w:szCs w:val="16"/>
              </w:rPr>
              <w:t xml:space="preserve">—</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Paper_Library</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201</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val="false"/>
                <w:bCs w:val="false"/>
                <w:color w:val="1A1A1A"/>
                <w:sz w:val="16"/>
                <w:szCs w:val="16"/>
              </w:rPr>
              <w:t xml:space="preserve">261</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5A5A5A"/>
                <w:sz w:val="16"/>
                <w:szCs w:val="16"/>
              </w:rPr>
              <w:t xml:space="preserve">—</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b w:val="false"/>
                <w:bCs w:val="false"/>
                <w:color w:val="1A1A1A"/>
                <w:sz w:val="16"/>
                <w:szCs w:val="16"/>
              </w:rPr>
              <w:t xml:space="preserve">—</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Prediction_Ledger</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38</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bCs/>
                <w:color w:val="8A1C1C"/>
                <w:sz w:val="16"/>
                <w:szCs w:val="16"/>
              </w:rPr>
              <w:t xml:space="preserve">0</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Utility page; NOT listed on landing page (orphan)</w:t>
            </w:r>
          </w:p>
        </w:tc>
        <w:tc>
          <w:tcPr>
            <w:tcW w:type="dxa" w:w="760"/>
            <w:tcBorders>
              <w:top w:val="single" w:color="D8D4C8" w:sz="1"/>
              <w:left w:val="single" w:color="D8D4C8" w:sz="1"/>
              <w:bottom w:val="single" w:color="D8D4C8" w:sz="1"/>
              <w:right w:val="single" w:color="D8D4C8" w:sz="1"/>
            </w:tcBorders>
            <w:shd w:fill="F5EFE2" w:val="clear"/>
            <w:tcMar>
              <w:top w:type="dxa" w:w="60"/>
              <w:left w:type="dxa" w:w="100"/>
              <w:bottom w:type="dxa" w:w="60"/>
              <w:right w:type="dxa" w:w="100"/>
            </w:tcMar>
          </w:tcPr>
          <w:p>
            <w:pPr>
              <w:jc w:val="center"/>
            </w:pPr>
            <w:r>
              <w:rPr>
                <w:rFonts w:ascii="Georgia" w:cs="Georgia" w:eastAsia="Georgia" w:hAnsi="Georgia"/>
                <w:b/>
                <w:bCs/>
                <w:color w:val="8A1C1C"/>
                <w:sz w:val="16"/>
                <w:szCs w:val="16"/>
              </w:rPr>
              <w:t xml:space="preserve">HIGH*</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Research_Dashboard</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66</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val="false"/>
                <w:bCs w:val="false"/>
                <w:color w:val="1A1A1A"/>
                <w:sz w:val="16"/>
                <w:szCs w:val="16"/>
              </w:rPr>
              <w:t xml:space="preserve">7</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5A5A5A"/>
                <w:sz w:val="16"/>
                <w:szCs w:val="16"/>
              </w:rPr>
              <w:t xml:space="preserve">—</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b w:val="false"/>
                <w:bCs w:val="false"/>
                <w:color w:val="1A1A1A"/>
                <w:sz w:val="16"/>
                <w:szCs w:val="16"/>
              </w:rPr>
              <w:t xml:space="preserve">—</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Research_Paths</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129</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val="false"/>
                <w:bCs w:val="false"/>
                <w:color w:val="1A1A1A"/>
                <w:sz w:val="16"/>
                <w:szCs w:val="16"/>
              </w:rPr>
              <w:t xml:space="preserve">8</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5A5A5A"/>
                <w:sz w:val="16"/>
                <w:szCs w:val="16"/>
              </w:rPr>
              <w:t xml:space="preserve">—</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b w:val="false"/>
                <w:bCs w:val="false"/>
                <w:color w:val="1A1A1A"/>
                <w:sz w:val="16"/>
                <w:szCs w:val="16"/>
              </w:rPr>
              <w:t xml:space="preserve">—</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Statistical_Analysis</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37</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val="false"/>
                <w:bCs w:val="false"/>
                <w:color w:val="1A1A1A"/>
                <w:sz w:val="16"/>
                <w:szCs w:val="16"/>
              </w:rPr>
              <w:t xml:space="preserve">6</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5A5A5A"/>
                <w:sz w:val="16"/>
                <w:szCs w:val="16"/>
              </w:rPr>
              <w:t xml:space="preserve">—</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b w:val="false"/>
                <w:bCs w:val="false"/>
                <w:color w:val="1A1A1A"/>
                <w:sz w:val="16"/>
                <w:szCs w:val="16"/>
              </w:rPr>
              <w:t xml:space="preserve">—</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Treg_Neuropathy</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68</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val="false"/>
                <w:bCs w:val="false"/>
                <w:color w:val="1A1A1A"/>
                <w:sz w:val="16"/>
                <w:szCs w:val="16"/>
              </w:rPr>
              <w:t xml:space="preserve">7</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5A5A5A"/>
                <w:sz w:val="16"/>
                <w:szCs w:val="16"/>
              </w:rPr>
              <w:t xml:space="preserve">—</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b w:val="false"/>
                <w:bCs w:val="false"/>
                <w:color w:val="1A1A1A"/>
                <w:sz w:val="16"/>
                <w:szCs w:val="16"/>
              </w:rPr>
              <w:t xml:space="preserve">—</w:t>
            </w:r>
          </w:p>
        </w:tc>
      </w:tr>
      <w:tr>
        <w:tc>
          <w:tcPr>
            <w:tcW w:type="dxa" w:w="305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1A1A1A"/>
                <w:sz w:val="16"/>
                <w:szCs w:val="16"/>
              </w:rPr>
              <w:t xml:space="preserve">Trial_Equity_Mapper</w:t>
            </w:r>
          </w:p>
        </w:tc>
        <w:tc>
          <w:tcPr>
            <w:tcW w:type="dxa" w:w="64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color w:val="1A1A1A"/>
                <w:sz w:val="16"/>
                <w:szCs w:val="16"/>
              </w:rPr>
              <w:t xml:space="preserve">73</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right"/>
            </w:pPr>
            <w:r>
              <w:rPr>
                <w:rFonts w:ascii="Georgia" w:cs="Georgia" w:eastAsia="Georgia" w:hAnsi="Georgia"/>
                <w:b w:val="false"/>
                <w:bCs w:val="false"/>
                <w:color w:val="1A1A1A"/>
                <w:sz w:val="16"/>
                <w:szCs w:val="16"/>
              </w:rPr>
              <w:t xml:space="preserve">8</w:t>
            </w:r>
          </w:p>
        </w:tc>
        <w:tc>
          <w:tcPr>
            <w:tcW w:type="dxa" w:w="115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color w:val="5A5A5A"/>
                <w:sz w:val="16"/>
                <w:szCs w:val="16"/>
              </w:rPr>
              <w:t xml:space="preserve">PASS</w:t>
            </w:r>
          </w:p>
        </w:tc>
        <w:tc>
          <w:tcPr>
            <w:tcW w:type="dxa" w:w="4360"/>
            <w:tcBorders>
              <w:top w:val="single" w:color="D8D4C8" w:sz="1"/>
              <w:left w:val="single" w:color="D8D4C8" w:sz="1"/>
              <w:bottom w:val="single" w:color="D8D4C8" w:sz="1"/>
              <w:right w:val="single" w:color="D8D4C8" w:sz="1"/>
            </w:tcBorders>
            <w:tcMar>
              <w:top w:type="dxa" w:w="60"/>
              <w:left w:type="dxa" w:w="100"/>
              <w:bottom w:type="dxa" w:w="60"/>
              <w:right w:type="dxa" w:w="100"/>
            </w:tcMar>
          </w:tcPr>
          <w:p>
            <w:r>
              <w:rPr>
                <w:rFonts w:ascii="Georgia" w:cs="Georgia" w:eastAsia="Georgia" w:hAnsi="Georgia"/>
                <w:color w:val="5A5A5A"/>
                <w:sz w:val="16"/>
                <w:szCs w:val="16"/>
              </w:rPr>
              <w:t xml:space="preserve">—</w:t>
            </w:r>
          </w:p>
        </w:tc>
        <w:tc>
          <w:tcPr>
            <w:tcW w:type="dxa" w:w="760"/>
            <w:tcBorders>
              <w:top w:val="single" w:color="D8D4C8" w:sz="1"/>
              <w:left w:val="single" w:color="D8D4C8" w:sz="1"/>
              <w:bottom w:val="single" w:color="D8D4C8" w:sz="1"/>
              <w:right w:val="single" w:color="D8D4C8" w:sz="1"/>
            </w:tcBorders>
            <w:tcMar>
              <w:top w:type="dxa" w:w="60"/>
              <w:left w:type="dxa" w:w="100"/>
              <w:bottom w:type="dxa" w:w="60"/>
              <w:right w:type="dxa" w:w="100"/>
            </w:tcMar>
          </w:tcPr>
          <w:p>
            <w:pPr>
              <w:jc w:val="center"/>
            </w:pPr>
            <w:r>
              <w:rPr>
                <w:rFonts w:ascii="Georgia" w:cs="Georgia" w:eastAsia="Georgia" w:hAnsi="Georgia"/>
                <w:b w:val="false"/>
                <w:bCs w:val="false"/>
                <w:color w:val="1A1A1A"/>
                <w:sz w:val="16"/>
                <w:szCs w:val="16"/>
              </w:rPr>
              <w:t xml:space="preserve">—</w:t>
            </w:r>
          </w:p>
        </w:tc>
      </w:tr>
    </w:tbl>
    <w:p>
      <w:pPr>
        <w:spacing w:after="60" w:before="0" w:line="276"/>
      </w:pPr>
      <w:r>
        <w:rPr>
          <w:rFonts w:ascii="Georgia" w:cs="Georgia" w:eastAsia="Georgia" w:hAnsi="Georgia"/>
          <w:color w:val="1A1A1A"/>
          <w:sz w:val="21"/>
          <w:szCs w:val="21"/>
        </w:rPr>
        <w:t xml:space="preserve"/>
      </w:r>
    </w:p>
    <w:p>
      <w:pPr>
        <w:spacing w:after="120" w:line="276"/>
      </w:pPr>
      <w:r>
        <w:rPr>
          <w:rFonts w:ascii="Georgia" w:cs="Georgia" w:eastAsia="Georgia" w:hAnsi="Georgia"/>
          <w:b/>
          <w:bCs/>
          <w:color w:val="1A1A1A"/>
          <w:sz w:val="21"/>
          <w:szCs w:val="21"/>
        </w:rPr>
        <w:t xml:space="preserve">Totals: </w:t>
      </w:r>
      <w:r>
        <w:rPr>
          <w:rFonts w:ascii="Georgia" w:cs="Georgia" w:eastAsia="Georgia" w:hAnsi="Georgia"/>
          <w:color w:val="1A1A1A"/>
          <w:sz w:val="21"/>
          <w:szCs w:val="21"/>
        </w:rPr>
        <w:t xml:space="preserve">35 dashboards · ~3,780 KB working copy · 1,100+ unique PubMed hyperlinks across the corpus, anchored by PMID_Verification and Paper_Library (261 unique each) and Medical_Data_Dictionary (90). Deployed mirror docs/Dashboards/ holds only 33 files, last written Mar 29 / Apr 20.</w:t>
      </w:r>
    </w:p>
    <w:p>
      <w:pPr>
        <w:pStyle w:val="Heading1"/>
        <w:pBdr>
          <w:bottom w:val="single" w:color="B0ABA0" w:sz="6" w:space="4"/>
        </w:pBdr>
        <w:spacing w:after="140" w:before="320"/>
      </w:pPr>
      <w:r>
        <w:rPr>
          <w:rFonts w:ascii="Georgia" w:cs="Georgia" w:eastAsia="Georgia" w:hAnsi="Georgia"/>
          <w:b/>
          <w:bCs/>
          <w:color w:val="1A1A1A"/>
          <w:sz w:val="26"/>
          <w:szCs w:val="26"/>
        </w:rPr>
        <w:t xml:space="preserve">Detailed Findings</w:t>
      </w:r>
    </w:p>
    <w:p>
      <w:pPr>
        <w:pStyle w:val="Heading2"/>
        <w:spacing w:after="100" w:before="220"/>
      </w:pPr>
      <w:r>
        <w:rPr>
          <w:rFonts w:ascii="Georgia" w:cs="Georgia" w:eastAsia="Georgia" w:hAnsi="Georgia"/>
          <w:b/>
          <w:bCs/>
          <w:color w:val="8A1C1C"/>
          <w:sz w:val="22"/>
          <w:szCs w:val="22"/>
        </w:rPr>
        <w:t xml:space="preserve">1 · Navigation and UX Consistency</w:t>
      </w:r>
    </w:p>
    <w:p>
      <w:pPr>
        <w:spacing w:after="120" w:line="276"/>
      </w:pPr>
      <w:r>
        <w:rPr>
          <w:rFonts w:ascii="Georgia" w:cs="Georgia" w:eastAsia="Georgia" w:hAnsi="Georgia"/>
          <w:b/>
          <w:bCs/>
          <w:color w:val="1A1A1A"/>
          <w:sz w:val="21"/>
          <w:szCs w:val="21"/>
        </w:rPr>
        <w:t xml:space="preserve">Working copy — PASS. </w:t>
      </w:r>
      <w:r>
        <w:rPr>
          <w:rFonts w:ascii="Georgia" w:cs="Georgia" w:eastAsia="Georgia" w:hAnsi="Georgia"/>
          <w:color w:val="1A1A1A"/>
          <w:sz w:val="21"/>
          <w:szCs w:val="21"/>
        </w:rPr>
        <w:t xml:space="preserve">Every one of the 35 dashboards contains a navigation element with cross-links to the other dashboards (33–34 internal links each) and a hub back-link that resolves to the landing page. None is missing navigation or a back-link.</w:t>
      </w:r>
    </w:p>
    <w:p>
      <w:pPr>
        <w:spacing w:after="120" w:line="276"/>
      </w:pPr>
      <w:r>
        <w:rPr>
          <w:rFonts w:ascii="Georgia" w:cs="Georgia" w:eastAsia="Georgia" w:hAnsi="Georgia"/>
          <w:b/>
          <w:bCs/>
          <w:color w:val="1A1A1A"/>
          <w:sz w:val="21"/>
          <w:szCs w:val="21"/>
        </w:rPr>
        <w:t xml:space="preserve">Landing page — one orphan. </w:t>
      </w:r>
      <w:r>
        <w:rPr>
          <w:rFonts w:ascii="Georgia" w:cs="Georgia" w:eastAsia="Georgia" w:hAnsi="Georgia"/>
          <w:color w:val="1A1A1A"/>
          <w:sz w:val="21"/>
          <w:szCs w:val="21"/>
        </w:rPr>
        <w:t xml:space="preserve">docs/index.html lists 34 dashboards. Prediction_Ledger.html is still NOT among them, so although the file exists and is well-formed, no visitor can navigate to it. Every listed link resolves against the working copy.</w:t>
      </w:r>
    </w:p>
    <w:p>
      <w:pPr>
        <w:spacing w:after="160" w:line="276"/>
      </w:pPr>
      <w:r>
        <w:rPr>
          <w:rFonts w:ascii="Georgia" w:cs="Georgia" w:eastAsia="Georgia" w:hAnsi="Georgia"/>
          <w:b/>
          <w:bCs/>
          <w:color w:val="1A1A1A"/>
          <w:sz w:val="21"/>
          <w:szCs w:val="21"/>
        </w:rPr>
        <w:t xml:space="preserve">Deployed mirror — stale, one broken link. </w:t>
      </w:r>
      <w:r>
        <w:rPr>
          <w:rFonts w:ascii="Georgia" w:cs="Georgia" w:eastAsia="Georgia" w:hAnsi="Georgia"/>
          <w:color w:val="1A1A1A"/>
          <w:sz w:val="21"/>
          <w:szCs w:val="21"/>
        </w:rPr>
        <w:t xml:space="preserve">docs/Dashboards/ holds 33 files, last written March 29 / April 20. It is out of step with the 35-file working copy. The landing page's link to Islet_Drug_Repurposing.html points into this mirror, where the file does not exist — a live 404. Root cause of both HIGH deploy items.</w:t>
      </w:r>
    </w:p>
    <w:p>
      <w:pPr>
        <w:pStyle w:val="Heading2"/>
        <w:spacing w:after="100" w:before="220"/>
      </w:pPr>
      <w:r>
        <w:rPr>
          <w:rFonts w:ascii="Georgia" w:cs="Georgia" w:eastAsia="Georgia" w:hAnsi="Georgia"/>
          <w:b/>
          <w:bCs/>
          <w:color w:val="8A1C1C"/>
          <w:sz w:val="22"/>
          <w:szCs w:val="22"/>
        </w:rPr>
        <w:t xml:space="preserve">2 · Research Validity and Citation Completeness</w:t>
      </w:r>
    </w:p>
    <w:p>
      <w:pPr>
        <w:spacing w:after="120" w:line="276"/>
      </w:pPr>
      <w:r>
        <w:rPr>
          <w:rFonts w:ascii="Georgia" w:cs="Georgia" w:eastAsia="Georgia" w:hAnsi="Georgia"/>
          <w:b/>
          <w:bCs/>
          <w:color w:val="1A1A1A"/>
          <w:sz w:val="21"/>
          <w:szCs w:val="21"/>
        </w:rPr>
        <w:t xml:space="preserve">Zero PMIDs (HIGH by rule, HIGH* in practice). </w:t>
      </w:r>
      <w:r>
        <w:rPr>
          <w:rFonts w:ascii="Georgia" w:cs="Georgia" w:eastAsia="Georgia" w:hAnsi="Georgia"/>
          <w:color w:val="1A1A1A"/>
          <w:sz w:val="21"/>
          <w:szCs w:val="21"/>
        </w:rPr>
        <w:t xml:space="preserve">Acronym_Database, Methodology, and Prediction_Ledger — a glossary, a methods explainer, and a forecasting tracker, where literature citations are not expected. Treated as informational, not research-validity defects.</w:t>
      </w:r>
    </w:p>
    <w:p>
      <w:pPr>
        <w:spacing w:after="120" w:line="276"/>
      </w:pPr>
      <w:r>
        <w:rPr>
          <w:rFonts w:ascii="Georgia" w:cs="Georgia" w:eastAsia="Georgia" w:hAnsi="Georgia"/>
          <w:b/>
          <w:bCs/>
          <w:color w:val="1A1A1A"/>
          <w:sz w:val="21"/>
          <w:szCs w:val="21"/>
        </w:rPr>
        <w:t xml:space="preserve">Below the 3-PMID threshold (MEDIUM). </w:t>
      </w:r>
      <w:r>
        <w:rPr>
          <w:rFonts w:ascii="Georgia" w:cs="Georgia" w:eastAsia="Georgia" w:hAnsi="Georgia"/>
          <w:color w:val="1A1A1A"/>
          <w:sz w:val="21"/>
          <w:szCs w:val="21"/>
        </w:rPr>
        <w:t xml:space="preserve">Generic_Drug_Catalog (2 unique) and LADA_Prevalence (2 unique), unchanged from last week.</w:t>
      </w:r>
    </w:p>
    <w:p>
      <w:pPr>
        <w:spacing w:after="120" w:line="276"/>
      </w:pPr>
      <w:r>
        <w:rPr>
          <w:rFonts w:ascii="Georgia" w:cs="Georgia" w:eastAsia="Georgia" w:hAnsi="Georgia"/>
          <w:b/>
          <w:bCs/>
          <w:color w:val="1A1A1A"/>
          <w:sz w:val="21"/>
          <w:szCs w:val="21"/>
        </w:rPr>
        <w:t xml:space="preserve">Malformed PubMed links (MEDIUM). </w:t>
      </w:r>
      <w:r>
        <w:rPr>
          <w:rFonts w:ascii="Georgia" w:cs="Georgia" w:eastAsia="Georgia" w:hAnsi="Georgia"/>
          <w:color w:val="1A1A1A"/>
          <w:sz w:val="21"/>
          <w:szCs w:val="21"/>
        </w:rPr>
        <w:t xml:space="preserve">Drug_Repurposing_Islet carries 7 hrefs with NCT numbers or free text in the pubmed path (e.g. /NCT01319331, /'BANDIT trial') that resolve to no record; Health_Equity has 2 empty pubmed hrefs and Methodology 1. Generic_Drug_Catalog's 2 flagged hrefs are JavaScript template literals (' + p.trim() + ') that render correctly at runtime — not true defects.</w:t>
      </w:r>
    </w:p>
    <w:p>
      <w:pPr>
        <w:spacing w:after="120" w:line="276"/>
      </w:pPr>
      <w:r>
        <w:rPr>
          <w:rFonts w:ascii="Georgia" w:cs="Georgia" w:eastAsia="Georgia" w:hAnsi="Georgia"/>
          <w:b/>
          <w:bCs/>
          <w:color w:val="1A1A1A"/>
          <w:sz w:val="21"/>
          <w:szCs w:val="21"/>
        </w:rPr>
        <w:t xml:space="preserve">Duplicate / misattributed PMIDs — none confirmed. </w:t>
      </w:r>
      <w:r>
        <w:rPr>
          <w:rFonts w:ascii="Georgia" w:cs="Georgia" w:eastAsia="Georgia" w:hAnsi="Georgia"/>
          <w:color w:val="1A1A1A"/>
          <w:sz w:val="21"/>
          <w:szCs w:val="21"/>
        </w:rPr>
        <w:t xml:space="preserve">A proximity scan flags PMIDs adjacent to many text fragments, but on inspection these are formatting variants of the SAME study, not one PMID labelled as two different papers.</w:t>
      </w:r>
    </w:p>
    <w:p>
      <w:pPr>
        <w:spacing w:after="160" w:line="276"/>
      </w:pPr>
      <w:r>
        <w:rPr>
          <w:rFonts w:ascii="Georgia" w:cs="Georgia" w:eastAsia="Georgia" w:hAnsi="Georgia"/>
          <w:b/>
          <w:bCs/>
          <w:color w:val="1A1A1A"/>
          <w:sz w:val="21"/>
          <w:szCs w:val="21"/>
        </w:rPr>
        <w:t xml:space="preserve">Link target format. </w:t>
      </w:r>
      <w:r>
        <w:rPr>
          <w:rFonts w:ascii="Georgia" w:cs="Georgia" w:eastAsia="Georgia" w:hAnsi="Georgia"/>
          <w:color w:val="1A1A1A"/>
          <w:sz w:val="21"/>
          <w:szCs w:val="21"/>
        </w:rPr>
        <w:t xml:space="preserve">Well-formed links use the required https://pubmed.ncbi.nlm.nih.gov/{id}/ pattern.</w:t>
      </w:r>
    </w:p>
    <w:p>
      <w:pPr>
        <w:pStyle w:val="Heading2"/>
        <w:spacing w:after="100" w:before="220"/>
      </w:pPr>
      <w:r>
        <w:rPr>
          <w:rFonts w:ascii="Georgia" w:cs="Georgia" w:eastAsia="Georgia" w:hAnsi="Georgia"/>
          <w:b/>
          <w:bCs/>
          <w:color w:val="8A1C1C"/>
          <w:sz w:val="22"/>
          <w:szCs w:val="22"/>
        </w:rPr>
        <w:t xml:space="preserve">3 · Build Integrity</w:t>
      </w:r>
    </w:p>
    <w:p>
      <w:pPr>
        <w:spacing w:after="120" w:line="276"/>
      </w:pPr>
      <w:r>
        <w:rPr>
          <w:rFonts w:ascii="Georgia" w:cs="Georgia" w:eastAsia="Georgia" w:hAnsi="Georgia"/>
          <w:b/>
          <w:bCs/>
          <w:color w:val="1A1A1A"/>
          <w:sz w:val="21"/>
          <w:szCs w:val="21"/>
        </w:rPr>
        <w:t xml:space="preserve">Scripts — GREEN. </w:t>
      </w:r>
      <w:r>
        <w:rPr>
          <w:rFonts w:ascii="Georgia" w:cs="Georgia" w:eastAsia="Georgia" w:hAnsi="Georgia"/>
          <w:color w:val="1A1A1A"/>
          <w:sz w:val="21"/>
          <w:szCs w:val="21"/>
        </w:rPr>
        <w:t xml:space="preserve">A compile check of all 63 Python scripts in Analysis/Scripts/ passed with zero failures. run_quality_improvements.py orchestrates 40 build steps (was 41 last cycle — one step consolidated). A full end-to-end rebuild was not re-run inside the sandbox this cycle to avoid a destructive, network-heavy PubMed pass; instead, the entire working copy is dated 2026-07-05 03:08 — direct evidence the full pipeline ran successfully on the host about six hours before this audit.</w:t>
      </w:r>
    </w:p>
    <w:p>
      <w:pPr>
        <w:spacing w:after="160" w:line="276"/>
      </w:pPr>
      <w:r>
        <w:rPr>
          <w:rFonts w:ascii="Georgia" w:cs="Georgia" w:eastAsia="Georgia" w:hAnsi="Georgia"/>
          <w:b/>
          <w:bCs/>
          <w:color w:val="1A1A1A"/>
          <w:sz w:val="21"/>
          <w:szCs w:val="21"/>
        </w:rPr>
        <w:t xml:space="preserve">Footprint. </w:t>
      </w:r>
      <w:r>
        <w:rPr>
          <w:rFonts w:ascii="Georgia" w:cs="Georgia" w:eastAsia="Georgia" w:hAnsi="Georgia"/>
          <w:color w:val="1A1A1A"/>
          <w:sz w:val="21"/>
          <w:szCs w:val="21"/>
        </w:rPr>
        <w:t xml:space="preserve">Working copy Dashboards/: 35 HTML files, ~3,780 KB (up from 3,678 KB last week after the rebuild). Deployed mirror docs/Dashboards/: 33 files, stale. No scripts failed or produced compile errors.</w:t>
      </w:r>
    </w:p>
    <w:p>
      <w:pPr>
        <w:pStyle w:val="Heading2"/>
        <w:spacing w:after="100" w:before="220"/>
      </w:pPr>
      <w:r>
        <w:rPr>
          <w:rFonts w:ascii="Georgia" w:cs="Georgia" w:eastAsia="Georgia" w:hAnsi="Georgia"/>
          <w:b/>
          <w:bCs/>
          <w:color w:val="8A1C1C"/>
          <w:sz w:val="22"/>
          <w:szCs w:val="22"/>
        </w:rPr>
        <w:t xml:space="preserve">4 · Content Freshness</w:t>
      </w:r>
    </w:p>
    <w:p>
      <w:pPr>
        <w:spacing w:after="120" w:line="276"/>
      </w:pPr>
      <w:r>
        <w:rPr>
          <w:rFonts w:ascii="Georgia" w:cs="Georgia" w:eastAsia="Georgia" w:hAnsi="Georgia"/>
          <w:b/>
          <w:bCs/>
          <w:color w:val="1A1A1A"/>
          <w:sz w:val="21"/>
          <w:szCs w:val="21"/>
        </w:rPr>
        <w:t xml:space="preserve">Trial-count drift (MEDIUM, WORSE). </w:t>
      </w:r>
      <w:r>
        <w:rPr>
          <w:rFonts w:ascii="Georgia" w:cs="Georgia" w:eastAsia="Georgia" w:hAnsi="Georgia"/>
          <w:color w:val="1A1A1A"/>
          <w:sz w:val="21"/>
          <w:szCs w:val="21"/>
        </w:rPr>
        <w:t xml:space="preserve">The landing headline reads 839 diabetes clinical trials (802 → 809 → 821 → 838 → 839 over five audits). Clinical_Trial_Dashboard now contains a jumble — 744, 746, 748, plus 838 and 839 — and Gap_Deep_Dives still uses 744. The audit brief's own 746 reference is stale. Reconcile every surface to one canonical live source and stop hardcoding.</w:t>
      </w:r>
    </w:p>
    <w:p>
      <w:pPr>
        <w:spacing w:after="120" w:line="276"/>
      </w:pPr>
      <w:r>
        <w:rPr>
          <w:rFonts w:ascii="Georgia" w:cs="Georgia" w:eastAsia="Georgia" w:hAnsi="Georgia"/>
          <w:b/>
          <w:bCs/>
          <w:color w:val="1A1A1A"/>
          <w:sz w:val="21"/>
          <w:szCs w:val="21"/>
        </w:rPr>
        <w:t xml:space="preserve">Stale year stamp (LOW). </w:t>
      </w:r>
      <w:r>
        <w:rPr>
          <w:rFonts w:ascii="Georgia" w:cs="Georgia" w:eastAsia="Georgia" w:hAnsi="Georgia"/>
          <w:color w:val="1A1A1A"/>
          <w:sz w:val="21"/>
          <w:szCs w:val="21"/>
        </w:rPr>
        <w:t xml:space="preserve">GKA_Landscape.html's footer literal still reads 'Generated 2025'. Source: build_gka_landscape.py.</w:t>
      </w:r>
    </w:p>
    <w:p>
      <w:pPr>
        <w:spacing w:after="160" w:line="276"/>
      </w:pPr>
      <w:r>
        <w:rPr>
          <w:rFonts w:ascii="Georgia" w:cs="Georgia" w:eastAsia="Georgia" w:hAnsi="Georgia"/>
          <w:b/>
          <w:bCs/>
          <w:color w:val="1A1A1A"/>
          <w:sz w:val="21"/>
          <w:szCs w:val="21"/>
        </w:rPr>
        <w:t xml:space="preserve">Upcoming items. </w:t>
      </w:r>
      <w:r>
        <w:rPr>
          <w:rFonts w:ascii="Georgia" w:cs="Georgia" w:eastAsia="Georgia" w:hAnsi="Georgia"/>
          <w:color w:val="1A1A1A"/>
          <w:sz w:val="21"/>
          <w:szCs w:val="21"/>
        </w:rPr>
        <w:t xml:space="preserve">The landing page's 'In Progress &amp; Upcoming' section carries no dated deadlines, so nothing is technically past due. A 'Completed' card (BRONZE-to-SILVER gap promotion) still sits inside that section and would read better under 'Recent Milestones'.</w:t>
      </w:r>
    </w:p>
    <w:p>
      <w:pPr>
        <w:pStyle w:val="Heading2"/>
        <w:spacing w:after="100" w:before="220"/>
      </w:pPr>
      <w:r>
        <w:rPr>
          <w:rFonts w:ascii="Georgia" w:cs="Georgia" w:eastAsia="Georgia" w:hAnsi="Georgia"/>
          <w:b/>
          <w:bCs/>
          <w:color w:val="8A1C1C"/>
          <w:sz w:val="22"/>
          <w:szCs w:val="22"/>
        </w:rPr>
        <w:t xml:space="preserve">5 · Accessibility and Inclusivity</w:t>
      </w:r>
    </w:p>
    <w:p>
      <w:pPr>
        <w:spacing w:after="120" w:line="276"/>
      </w:pPr>
      <w:r>
        <w:rPr>
          <w:rFonts w:ascii="Georgia" w:cs="Georgia" w:eastAsia="Georgia" w:hAnsi="Georgia"/>
          <w:b/>
          <w:bCs/>
          <w:color w:val="1A1A1A"/>
          <w:sz w:val="21"/>
          <w:szCs w:val="21"/>
        </w:rPr>
        <w:t xml:space="preserve">Colour contrast. </w:t>
      </w:r>
      <w:r>
        <w:rPr>
          <w:rFonts w:ascii="Georgia" w:cs="Georgia" w:eastAsia="Georgia" w:hAnsi="Georgia"/>
          <w:color w:val="1A1A1A"/>
          <w:sz w:val="21"/>
          <w:szCs w:val="21"/>
        </w:rPr>
        <w:t xml:space="preserve">The muted token #636363 on the #fafaf7 background yields ~5.7:1 — clears WCAG AA (4.5:1) but not AAA (7:1). Darkening to ~#5A5A5A would clear AAA.</w:t>
      </w:r>
    </w:p>
    <w:p>
      <w:pPr>
        <w:spacing w:after="120" w:line="276"/>
      </w:pPr>
      <w:r>
        <w:rPr>
          <w:rFonts w:ascii="Georgia" w:cs="Georgia" w:eastAsia="Georgia" w:hAnsi="Georgia"/>
          <w:b/>
          <w:bCs/>
          <w:color w:val="1A1A1A"/>
          <w:sz w:val="21"/>
          <w:szCs w:val="21"/>
        </w:rPr>
        <w:t xml:space="preserve">ARIA. </w:t>
      </w:r>
      <w:r>
        <w:rPr>
          <w:rFonts w:ascii="Georgia" w:cs="Georgia" w:eastAsia="Georgia" w:hAnsi="Georgia"/>
          <w:color w:val="1A1A1A"/>
          <w:sz w:val="21"/>
          <w:szCs w:val="21"/>
        </w:rPr>
        <w:t xml:space="preserve">Every one of the 35 dashboards carries ARIA attributes (14–16 each), typically aria-label on tab controls and expandable sections. None has zero.</w:t>
      </w:r>
    </w:p>
    <w:p>
      <w:pPr>
        <w:spacing w:after="160" w:line="276"/>
      </w:pPr>
      <w:r>
        <w:rPr>
          <w:rFonts w:ascii="Georgia" w:cs="Georgia" w:eastAsia="Georgia" w:hAnsi="Georgia"/>
          <w:b/>
          <w:bCs/>
          <w:color w:val="1A1A1A"/>
          <w:sz w:val="21"/>
          <w:szCs w:val="21"/>
        </w:rPr>
        <w:t xml:space="preserve">Table headers. </w:t>
      </w:r>
      <w:r>
        <w:rPr>
          <w:rFonts w:ascii="Georgia" w:cs="Georgia" w:eastAsia="Georgia" w:hAnsi="Georgia"/>
          <w:color w:val="1A1A1A"/>
          <w:sz w:val="21"/>
          <w:szCs w:val="21"/>
        </w:rPr>
        <w:t xml:space="preserve">Every data table uses &lt;th&gt; markup. However, not one &lt;th&gt; across any dashboard carries scope='col'/'row' (LOW) — adding scope in a single post-processing pass would aid screen-reader navigation.</w:t>
      </w:r>
    </w:p>
    <w:p>
      <w:pPr>
        <w:pStyle w:val="Heading2"/>
        <w:spacing w:after="100" w:before="220"/>
      </w:pPr>
      <w:r>
        <w:rPr>
          <w:rFonts w:ascii="Georgia" w:cs="Georgia" w:eastAsia="Georgia" w:hAnsi="Georgia"/>
          <w:b/>
          <w:bCs/>
          <w:color w:val="8A1C1C"/>
          <w:sz w:val="22"/>
          <w:szCs w:val="22"/>
        </w:rPr>
        <w:t xml:space="preserve">6 · Collaboration Infrastructure</w:t>
      </w:r>
    </w:p>
    <w:p>
      <w:pPr>
        <w:spacing w:after="120" w:line="276"/>
      </w:pPr>
      <w:r>
        <w:rPr>
          <w:rFonts w:ascii="Georgia" w:cs="Georgia" w:eastAsia="Georgia" w:hAnsi="Georgia"/>
          <w:b/>
          <w:bCs/>
          <w:color w:val="1A1A1A"/>
          <w:sz w:val="21"/>
          <w:szCs w:val="21"/>
        </w:rPr>
        <w:t xml:space="preserve">CONTRIBUTING.md — present. </w:t>
      </w:r>
      <w:r>
        <w:rPr>
          <w:rFonts w:ascii="Georgia" w:cs="Georgia" w:eastAsia="Georgia" w:hAnsi="Georgia"/>
          <w:color w:val="1A1A1A"/>
          <w:sz w:val="21"/>
          <w:szCs w:val="21"/>
        </w:rPr>
        <w:t xml:space="preserve">Covers data-error reporting, new-gap submission, dashboard improvement, and the GOLD / SILVER / BRONZE evidence framework (3+ / 2 / 1 sources).</w:t>
      </w:r>
    </w:p>
    <w:p>
      <w:pPr>
        <w:spacing w:after="120" w:line="276"/>
      </w:pPr>
      <w:r>
        <w:rPr>
          <w:rFonts w:ascii="Georgia" w:cs="Georgia" w:eastAsia="Georgia" w:hAnsi="Georgia"/>
          <w:b/>
          <w:bCs/>
          <w:color w:val="1A1A1A"/>
          <w:sz w:val="21"/>
          <w:szCs w:val="21"/>
        </w:rPr>
        <w:t xml:space="preserve">Citation format — present. </w:t>
      </w:r>
      <w:r>
        <w:rPr>
          <w:rFonts w:ascii="Georgia" w:cs="Georgia" w:eastAsia="Georgia" w:hAnsi="Georgia"/>
          <w:color w:val="1A1A1A"/>
          <w:sz w:val="21"/>
          <w:szCs w:val="21"/>
        </w:rPr>
        <w:t xml:space="preserve">CONTRIBUTING.md provides APA and BibTeX entries and requires PMIDs (DOIs when unavailable; NCT for trials).</w:t>
      </w:r>
    </w:p>
    <w:p>
      <w:pPr>
        <w:spacing w:after="120" w:line="276"/>
      </w:pPr>
      <w:r>
        <w:rPr>
          <w:rFonts w:ascii="Georgia" w:cs="Georgia" w:eastAsia="Georgia" w:hAnsi="Georgia"/>
          <w:b/>
          <w:bCs/>
          <w:color w:val="1A1A1A"/>
          <w:sz w:val="21"/>
          <w:szCs w:val="21"/>
        </w:rPr>
        <w:t xml:space="preserve">Issue templates — present. </w:t>
      </w:r>
      <w:r>
        <w:rPr>
          <w:rFonts w:ascii="Georgia" w:cs="Georgia" w:eastAsia="Georgia" w:hAnsi="Georgia"/>
          <w:color w:val="1A1A1A"/>
          <w:sz w:val="21"/>
          <w:szCs w:val="21"/>
        </w:rPr>
        <w:t xml:space="preserve">Four under .github/ISSUE_TEMPLATE/: bug_report, data_error, feature_request, new_gap.</w:t>
      </w:r>
    </w:p>
    <w:p>
      <w:pPr>
        <w:spacing w:after="160" w:line="276"/>
      </w:pPr>
      <w:r>
        <w:rPr>
          <w:rFonts w:ascii="Georgia" w:cs="Georgia" w:eastAsia="Georgia" w:hAnsi="Georgia"/>
          <w:b/>
          <w:bCs/>
          <w:color w:val="1A1A1A"/>
          <w:sz w:val="21"/>
          <w:szCs w:val="21"/>
        </w:rPr>
        <w:t xml:space="preserve">Gaps (LOW). </w:t>
      </w:r>
      <w:r>
        <w:rPr>
          <w:rFonts w:ascii="Georgia" w:cs="Georgia" w:eastAsia="Georgia" w:hAnsi="Georgia"/>
          <w:color w:val="1A1A1A"/>
          <w:sz w:val="21"/>
          <w:szCs w:val="21"/>
        </w:rPr>
        <w:t xml:space="preserve">Still no CITATION.cff at the repo root (GitHub's 'Cite this repository' button remains unavailable) and no PULL_REQUEST_TEMPLATE.md.</w:t>
      </w:r>
    </w:p>
    <w:p>
      <w:pPr>
        <w:pStyle w:val="Heading1"/>
        <w:pBdr>
          <w:bottom w:val="single" w:color="B0ABA0" w:sz="6" w:space="4"/>
        </w:pBdr>
        <w:spacing w:after="140" w:before="320"/>
      </w:pPr>
      <w:r>
        <w:rPr>
          <w:rFonts w:ascii="Georgia" w:cs="Georgia" w:eastAsia="Georgia" w:hAnsi="Georgia"/>
          <w:b/>
          <w:bCs/>
          <w:color w:val="1A1A1A"/>
          <w:sz w:val="26"/>
          <w:szCs w:val="26"/>
        </w:rPr>
        <w:t xml:space="preserve">Priority Action Items</w:t>
      </w:r>
    </w:p>
    <w:p>
      <w:pPr>
        <w:pStyle w:val="Heading2"/>
        <w:spacing w:after="100" w:before="220"/>
      </w:pPr>
      <w:r>
        <w:rPr>
          <w:rFonts w:ascii="Georgia" w:cs="Georgia" w:eastAsia="Georgia" w:hAnsi="Georgia"/>
          <w:b/>
          <w:bCs/>
          <w:color w:val="8A1C1C"/>
          <w:sz w:val="22"/>
          <w:szCs w:val="22"/>
        </w:rPr>
        <w:t xml:space="preserve">HIGH</w:t>
      </w:r>
    </w:p>
    <w:p>
      <w:pPr>
        <w:pStyle w:val="ListParagraph"/>
        <w:numPr>
          <w:ilvl w:val="0"/>
          <w:numId w:val="2"/>
        </w:numPr>
        <w:spacing w:after="90" w:line="268"/>
      </w:pPr>
      <w:r>
        <w:rPr>
          <w:rFonts w:ascii="Georgia" w:cs="Georgia" w:eastAsia="Georgia" w:hAnsi="Georgia"/>
          <w:b/>
          <w:bCs/>
          <w:color w:val="1A1A1A"/>
          <w:sz w:val="21"/>
          <w:szCs w:val="21"/>
        </w:rPr>
        <w:t xml:space="preserve">H1 — Rebuild and sync the deployed mirror. </w:t>
      </w:r>
      <w:r>
        <w:rPr>
          <w:rFonts w:ascii="Georgia" w:cs="Georgia" w:eastAsia="Georgia" w:hAnsi="Georgia"/>
          <w:color w:val="1A1A1A"/>
          <w:sz w:val="21"/>
          <w:szCs w:val="21"/>
        </w:rPr>
        <w:t xml:space="preserve">Add a deploy step that copies Dashboards/*.html into docs/Dashboards/ on every build. The mirror is ~14 weeks stale. Carried Jun 7 / 14 / 21 / 28 — fifth cycle open.</w:t>
      </w:r>
    </w:p>
    <w:p>
      <w:pPr>
        <w:pStyle w:val="ListParagraph"/>
        <w:numPr>
          <w:ilvl w:val="0"/>
          <w:numId w:val="2"/>
        </w:numPr>
        <w:spacing w:after="90" w:line="268"/>
      </w:pPr>
      <w:r>
        <w:rPr>
          <w:rFonts w:ascii="Georgia" w:cs="Georgia" w:eastAsia="Georgia" w:hAnsi="Georgia"/>
          <w:b/>
          <w:bCs/>
          <w:color w:val="1A1A1A"/>
          <w:sz w:val="21"/>
          <w:szCs w:val="21"/>
        </w:rPr>
        <w:t xml:space="preserve">H2 — Restore Islet_Drug_Repurposing.html to the mirror. </w:t>
      </w:r>
      <w:r>
        <w:rPr>
          <w:rFonts w:ascii="Georgia" w:cs="Georgia" w:eastAsia="Georgia" w:hAnsi="Georgia"/>
          <w:color w:val="1A1A1A"/>
          <w:sz w:val="21"/>
          <w:szCs w:val="21"/>
        </w:rPr>
        <w:t xml:space="preserve">The landing page links it but the file is absent from docs/Dashboards/ — broken today. Resolved automatically once H1 is in place.</w:t>
      </w:r>
    </w:p>
    <w:p>
      <w:pPr>
        <w:pStyle w:val="Heading2"/>
        <w:spacing w:after="100" w:before="220"/>
      </w:pPr>
      <w:r>
        <w:rPr>
          <w:rFonts w:ascii="Georgia" w:cs="Georgia" w:eastAsia="Georgia" w:hAnsi="Georgia"/>
          <w:b/>
          <w:bCs/>
          <w:color w:val="8A1C1C"/>
          <w:sz w:val="22"/>
          <w:szCs w:val="22"/>
        </w:rPr>
        <w:t xml:space="preserve">MEDIUM</w:t>
      </w:r>
    </w:p>
    <w:p>
      <w:pPr>
        <w:pStyle w:val="ListParagraph"/>
        <w:numPr>
          <w:ilvl w:val="0"/>
          <w:numId w:val="2"/>
        </w:numPr>
        <w:spacing w:after="90" w:line="268"/>
      </w:pPr>
      <w:r>
        <w:rPr>
          <w:rFonts w:ascii="Georgia" w:cs="Georgia" w:eastAsia="Georgia" w:hAnsi="Georgia"/>
          <w:b/>
          <w:bCs/>
          <w:color w:val="1A1A1A"/>
          <w:sz w:val="21"/>
          <w:szCs w:val="21"/>
        </w:rPr>
        <w:t xml:space="preserve">M1 — Add Prediction_Ledger.html to the landing page. </w:t>
      </w:r>
      <w:r>
        <w:rPr>
          <w:rFonts w:ascii="Georgia" w:cs="Georgia" w:eastAsia="Georgia" w:hAnsi="Georgia"/>
          <w:color w:val="1A1A1A"/>
          <w:sz w:val="21"/>
          <w:szCs w:val="21"/>
        </w:rPr>
        <w:t xml:space="preserve">Exists and well-formed but unlisted, so unreachable. Wire into docs/index.html and the rebuild_website.py card list. Carried from Jun 28.</w:t>
      </w:r>
    </w:p>
    <w:p>
      <w:pPr>
        <w:pStyle w:val="ListParagraph"/>
        <w:numPr>
          <w:ilvl w:val="0"/>
          <w:numId w:val="2"/>
        </w:numPr>
        <w:spacing w:after="90" w:line="268"/>
      </w:pPr>
      <w:r>
        <w:rPr>
          <w:rFonts w:ascii="Georgia" w:cs="Georgia" w:eastAsia="Georgia" w:hAnsi="Georgia"/>
          <w:b/>
          <w:bCs/>
          <w:color w:val="1A1A1A"/>
          <w:sz w:val="21"/>
          <w:szCs w:val="21"/>
        </w:rPr>
        <w:t xml:space="preserve">M2 — Reconcile the trial count. </w:t>
      </w:r>
      <w:r>
        <w:rPr>
          <w:rFonts w:ascii="Georgia" w:cs="Georgia" w:eastAsia="Georgia" w:hAnsi="Georgia"/>
          <w:color w:val="1A1A1A"/>
          <w:sz w:val="21"/>
          <w:szCs w:val="21"/>
        </w:rPr>
        <w:t xml:space="preserve">Point Clinical_Trial_Dashboard (744/746/748) and Gap_Deep_Dives (744) at the live figure the landing page uses (839) and stop hardcoding. Drift now ~95 trials.</w:t>
      </w:r>
    </w:p>
    <w:p>
      <w:pPr>
        <w:pStyle w:val="ListParagraph"/>
        <w:numPr>
          <w:ilvl w:val="0"/>
          <w:numId w:val="2"/>
        </w:numPr>
        <w:spacing w:after="90" w:line="268"/>
      </w:pPr>
      <w:r>
        <w:rPr>
          <w:rFonts w:ascii="Georgia" w:cs="Georgia" w:eastAsia="Georgia" w:hAnsi="Georgia"/>
          <w:b/>
          <w:bCs/>
          <w:color w:val="1A1A1A"/>
          <w:sz w:val="21"/>
          <w:szCs w:val="21"/>
        </w:rPr>
        <w:t xml:space="preserve">M3 — Fix malformed PubMed hrefs. </w:t>
      </w:r>
      <w:r>
        <w:rPr>
          <w:rFonts w:ascii="Georgia" w:cs="Georgia" w:eastAsia="Georgia" w:hAnsi="Georgia"/>
          <w:color w:val="1A1A1A"/>
          <w:sz w:val="21"/>
          <w:szCs w:val="21"/>
        </w:rPr>
        <w:t xml:space="preserve">Replace the free-text/NCT-stuffed links in Drug_Repurposing_Islet (7) and the empty links in Health_Equity (2) and Methodology (1) with real PMID or ClinicalTrials.gov NCT links.</w:t>
      </w:r>
    </w:p>
    <w:p>
      <w:pPr>
        <w:pStyle w:val="ListParagraph"/>
        <w:numPr>
          <w:ilvl w:val="0"/>
          <w:numId w:val="2"/>
        </w:numPr>
        <w:spacing w:after="90" w:line="268"/>
      </w:pPr>
      <w:r>
        <w:rPr>
          <w:rFonts w:ascii="Georgia" w:cs="Georgia" w:eastAsia="Georgia" w:hAnsi="Georgia"/>
          <w:b/>
          <w:bCs/>
          <w:color w:val="1A1A1A"/>
          <w:sz w:val="21"/>
          <w:szCs w:val="21"/>
        </w:rPr>
        <w:t xml:space="preserve">M4 — Raise sub-threshold citation coverage. </w:t>
      </w:r>
      <w:r>
        <w:rPr>
          <w:rFonts w:ascii="Georgia" w:cs="Georgia" w:eastAsia="Georgia" w:hAnsi="Georgia"/>
          <w:color w:val="1A1A1A"/>
          <w:sz w:val="21"/>
          <w:szCs w:val="21"/>
        </w:rPr>
        <w:t xml:space="preserve">Generic_Drug_Catalog and LADA_Prevalence expose only 2 unique PMIDs each; add at least one independent source to clear ≥3.</w:t>
      </w:r>
    </w:p>
    <w:p>
      <w:pPr>
        <w:pStyle w:val="Heading2"/>
        <w:spacing w:after="100" w:before="220"/>
      </w:pPr>
      <w:r>
        <w:rPr>
          <w:rFonts w:ascii="Georgia" w:cs="Georgia" w:eastAsia="Georgia" w:hAnsi="Georgia"/>
          <w:b/>
          <w:bCs/>
          <w:color w:val="8A1C1C"/>
          <w:sz w:val="22"/>
          <w:szCs w:val="22"/>
        </w:rPr>
        <w:t xml:space="preserve">LOW</w:t>
      </w:r>
    </w:p>
    <w:p>
      <w:pPr>
        <w:pStyle w:val="ListParagraph"/>
        <w:numPr>
          <w:ilvl w:val="0"/>
          <w:numId w:val="2"/>
        </w:numPr>
        <w:spacing w:after="90" w:line="268"/>
      </w:pPr>
      <w:r>
        <w:rPr>
          <w:rFonts w:ascii="Georgia" w:cs="Georgia" w:eastAsia="Georgia" w:hAnsi="Georgia"/>
          <w:color w:val="1A1A1A"/>
          <w:sz w:val="21"/>
          <w:szCs w:val="21"/>
        </w:rPr>
        <w:t xml:space="preserve">L1 — Add scope='col'/'row' to &lt;th&gt; elements in one post-processing pass (0 dashboards currently have it).</w:t>
      </w:r>
    </w:p>
    <w:p>
      <w:pPr>
        <w:pStyle w:val="ListParagraph"/>
        <w:numPr>
          <w:ilvl w:val="0"/>
          <w:numId w:val="2"/>
        </w:numPr>
        <w:spacing w:after="90" w:line="268"/>
      </w:pPr>
      <w:r>
        <w:rPr>
          <w:rFonts w:ascii="Georgia" w:cs="Georgia" w:eastAsia="Georgia" w:hAnsi="Georgia"/>
          <w:color w:val="1A1A1A"/>
          <w:sz w:val="21"/>
          <w:szCs w:val="21"/>
        </w:rPr>
        <w:t xml:space="preserve">L2 — Darken the muted token #636363 to ~#5A5A5A to clear WCAG AAA (7:1).</w:t>
      </w:r>
    </w:p>
    <w:p>
      <w:pPr>
        <w:pStyle w:val="ListParagraph"/>
        <w:numPr>
          <w:ilvl w:val="0"/>
          <w:numId w:val="2"/>
        </w:numPr>
        <w:spacing w:after="90" w:line="268"/>
      </w:pPr>
      <w:r>
        <w:rPr>
          <w:rFonts w:ascii="Georgia" w:cs="Georgia" w:eastAsia="Georgia" w:hAnsi="Georgia"/>
          <w:color w:val="1A1A1A"/>
          <w:sz w:val="21"/>
          <w:szCs w:val="21"/>
        </w:rPr>
        <w:t xml:space="preserve">L3 — Fix the 'Generated 2025' footer literal in build_gka_landscape.py.</w:t>
      </w:r>
    </w:p>
    <w:p>
      <w:pPr>
        <w:pStyle w:val="ListParagraph"/>
        <w:numPr>
          <w:ilvl w:val="0"/>
          <w:numId w:val="2"/>
        </w:numPr>
        <w:spacing w:after="90" w:line="268"/>
      </w:pPr>
      <w:r>
        <w:rPr>
          <w:rFonts w:ascii="Georgia" w:cs="Georgia" w:eastAsia="Georgia" w:hAnsi="Georgia"/>
          <w:color w:val="1A1A1A"/>
          <w:sz w:val="21"/>
          <w:szCs w:val="21"/>
        </w:rPr>
        <w:t xml:space="preserve">L4 — Add CITATION.cff and PULL_REQUEST_TEMPLATE.md at the repo root.</w:t>
      </w:r>
    </w:p>
    <w:p>
      <w:pPr>
        <w:pStyle w:val="ListParagraph"/>
        <w:numPr>
          <w:ilvl w:val="0"/>
          <w:numId w:val="2"/>
        </w:numPr>
        <w:spacing w:after="90" w:line="268"/>
      </w:pPr>
      <w:r>
        <w:rPr>
          <w:rFonts w:ascii="Georgia" w:cs="Georgia" w:eastAsia="Georgia" w:hAnsi="Georgia"/>
          <w:color w:val="1A1A1A"/>
          <w:sz w:val="21"/>
          <w:szCs w:val="21"/>
        </w:rPr>
        <w:t xml:space="preserve">L5 — Move the 'Completed' card out of 'In Progress &amp; Upcoming' into a 'Recent Milestones' area.</w:t>
      </w:r>
    </w:p>
    <w:p>
      <w:pPr>
        <w:pStyle w:val="Heading1"/>
        <w:pBdr>
          <w:bottom w:val="single" w:color="B0ABA0" w:sz="6" w:space="4"/>
        </w:pBdr>
        <w:spacing w:after="140" w:before="320"/>
      </w:pPr>
      <w:r>
        <w:rPr>
          <w:rFonts w:ascii="Georgia" w:cs="Georgia" w:eastAsia="Georgia" w:hAnsi="Georgia"/>
          <w:b/>
          <w:bCs/>
          <w:color w:val="1A1A1A"/>
          <w:sz w:val="26"/>
          <w:szCs w:val="26"/>
        </w:rPr>
        <w:t xml:space="preserve">Comparison to Previous Audit — June 28, 2026</w:t>
      </w:r>
    </w:p>
    <w:p>
      <w:pPr>
        <w:spacing w:after="120" w:before="0" w:line="276"/>
      </w:pPr>
      <w:r>
        <w:rPr>
          <w:rFonts w:ascii="Georgia" w:cs="Georgia" w:eastAsia="Georgia" w:hAnsi="Georgia"/>
          <w:color w:val="1A1A1A"/>
          <w:sz w:val="21"/>
          <w:szCs w:val="21"/>
        </w:rPr>
        <w:t xml:space="preserve">Essentially a static week. Both HIGH deploy items remain open and have aged another cycle; the mirror was not resynced. Prediction_Ledger is still orphaned (M1 unchanged). The trial-count drift widened by one (838 → 839). No MEDIUM or LOW item was closed. The only new signals are positive and cosmetic: the working copy was freshly rebuilt today, all 63 scripts compile clean, and the runner's step count consolidated from 41 to 40. The open work stays concentrated in one place — a deploy/sync gap now in its fifth consecutive cycle, fixed by wiring the dashboards (and the Prediction_Ledger card) into the published site on every build.</w:t>
      </w:r>
    </w:p>
    <w:p>
      <w:pPr>
        <w:spacing w:after="120" w:before="120" w:line="276"/>
      </w:pPr>
      <w:r>
        <w:rPr>
          <w:rFonts w:ascii="Georgia" w:cs="Georgia" w:eastAsia="Georgia" w:hAnsi="Georgia"/>
          <w:i/>
          <w:iCs/>
          <w:color w:val="5A5A5A"/>
          <w:sz w:val="17"/>
          <w:szCs w:val="17"/>
        </w:rPr>
        <w:t xml:space="preserve">Generated automatically by the weekly platform audit on 2026-07-05. Navigation, ARIA, table markup, build-script integrity, and collaboration infrastructure remain in good standing. Deployment is the whole story.</w:t>
      </w:r>
    </w:p>
    <w:sectPr>
      <w:footerReference w:type="default" r:id="rId7"/>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0"/>
      </w:tabs>
    </w:pPr>
    <w:r>
      <w:rPr>
        <w:rFonts w:ascii="Georgia" w:cs="Georgia" w:eastAsia="Georgia" w:hAnsi="Georgia"/>
        <w:color w:val="5A5A5A"/>
        <w:sz w:val="15"/>
        <w:szCs w:val="15"/>
      </w:rPr>
      <w:t xml:space="preserve">Diabetes Research Hub — Weekly Platform Audit</w:t>
    </w:r>
    <w:r>
      <w:rPr>
        <w:rFonts w:ascii="Georgia" w:cs="Georgia" w:eastAsia="Georgia" w:hAnsi="Georgia"/>
        <w:color w:val="5A5A5A"/>
        <w:sz w:val="15"/>
        <w:szCs w:val="15"/>
      </w:rPr>
      <w:t xml:space="preserve">	Page </w:t>
    </w:r>
    <w:r>
      <w:rPr>
        <w:rFonts w:ascii="Georgia" w:cs="Georgia" w:eastAsia="Georgia" w:hAnsi="Georgia"/>
        <w:color w:val="5A5A5A"/>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2026-07-05T14:12:03.348Z</dcterms:created>
  <dcterms:modified xsi:type="dcterms:W3CDTF">2026-07-05T14:12:03.348Z</dcterms:modified>
</cp:coreProperties>
</file>

<file path=docProps/custom.xml><?xml version="1.0" encoding="utf-8"?>
<Properties xmlns="http://schemas.openxmlformats.org/officeDocument/2006/custom-properties" xmlns:vt="http://schemas.openxmlformats.org/officeDocument/2006/docPropsVTypes"/>
</file>