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32"/>
          <w:szCs w:val="32"/>
        </w:rPr>
        <w:t xml:space="preserve">DIABETES RESEARCH HUB</w:t>
      </w:r>
    </w:p>
    <w:p>
      <w:pPr>
        <w:spacing w:after="60" w:before="0" w:line="276"/>
      </w:pPr>
      <w:r>
        <w:rPr>
          <w:rFonts w:ascii="Georgia" w:cs="Georgia" w:eastAsia="Georgia" w:hAnsi="Georgia"/>
          <w:b w:val="false"/>
          <w:bCs w:val="false"/>
          <w:i/>
          <w:iCs/>
          <w:color w:val="636363"/>
          <w:sz w:val="24"/>
          <w:szCs w:val="24"/>
        </w:rPr>
        <w:t xml:space="preserve">Weekly Platform Audit</w:t>
      </w:r>
    </w:p>
    <w:p>
      <w:pPr>
        <w:pBdr>
          <w:bottom w:val="single" w:color="1a1a1a" w:sz="6"/>
        </w:pBdr>
        <w:spacing w:after="120" w:before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0" w:line="276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36363"/>
          <w:sz w:val="18"/>
          <w:szCs w:val="18"/>
        </w:rPr>
        <w:t xml:space="preserve">July 12, 2026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36363"/>
          <w:sz w:val="18"/>
          <w:szCs w:val="18"/>
        </w:rPr>
        <w:t xml:space="preserve">     ·     Automated weekly run     ·     Comparison baseline: July 5, 2026</w:t>
      </w:r>
    </w:p>
    <w:p>
      <w:pPr>
        <w:spacing w:after="200" w:before="0" w:line="276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36363"/>
          <w:sz w:val="16"/>
          <w:szCs w:val="16"/>
        </w:rPr>
        <w:t xml:space="preserve">Scope: bottumj.github.io/diabetes-research-hub · github.com/BottumJ/diabetes-research-hub · local working copy</w:t>
      </w:r>
    </w:p>
    <w:p>
      <w:pPr>
        <w:pStyle w:val="Heading1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8"/>
          <w:szCs w:val="28"/>
        </w:rPr>
        <w:t xml:space="preserve">Executive Summary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The build is healthy; the deployment is not — for the sixth straight cycle.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All 36 Python build scripts compile clean, run_quality_improvements.py reports 41 of 41 improvements OK, and the landing page (docs/index.html) was regenerated today. But the deployed dashboard mirror under docs/Dashboards/ was last written on April 20 — now about twelve weeks stale — so live visitors still see out-of-date dashboards.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8c2d1e"/>
          <w:sz w:val="20"/>
          <w:szCs w:val="20"/>
        </w:rPr>
        <w:t xml:space="preserve">One item regressed this week.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Prediction_Ledger.html is now a 0-byte empty file (in both the working copy and git HEAD), where last week's audit recorded it as “present and well-formed.” It has no navigation, no back-link, and no content, and it remains absent from the deploy mirror. Its git history shows daily commits through July 11, so the ledger build is writing an empty page.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Trial-count drift widened again.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landing headline now reads 855 clinical trials (up from 839 last week), while Clinical_Trial_Dashboard.html still carries eight different hardcoded counts side by side — 744, 746, 748, 838, 839, 851, 852, 855. The 746 figure named in the audit brief is itself now three revisions stale.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The landing page's link to Islet_Drug_Repurposing.html is still a 404: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that file exists in the working copy but was never copied into docs/Dashboards/, which holds only 33 of the 35 working dashboards (Islet_Drug_Repurposing and Prediction_Ledger are both missing).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Pass / fail at a glance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ffffff"/>
          <w:sz w:val="20"/>
          <w:szCs w:val="20"/>
          <w:shd w:fill="8c2d1e" w:color="auto" w:val="clear"/>
        </w:rPr>
        <w:t xml:space="preserve">  HIGH  </w:t>
      </w:r>
      <w:r>
        <w:rPr>
          <w:rFonts w:ascii="Georgia" w:cs="Georgia" w:eastAsia="Georgia" w:hAnsi="Georgia"/>
          <w:color w:val="1a1a1a"/>
          <w:sz w:val="20"/>
          <w:szCs w:val="20"/>
        </w:rPr>
        <w:t xml:space="preserve">   3 open  —  empty ledger page · deploy mirror stale · landing 404 link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ffffff"/>
          <w:sz w:val="20"/>
          <w:szCs w:val="20"/>
          <w:shd w:fill="b06a1c" w:color="auto" w:val="clear"/>
        </w:rPr>
        <w:t xml:space="preserve">  HIGH*  </w:t>
      </w:r>
      <w:r>
        <w:rPr>
          <w:rFonts w:ascii="Georgia" w:cs="Georgia" w:eastAsia="Georgia" w:hAnsi="Georgia"/>
          <w:color w:val="1a1a1a"/>
          <w:sz w:val="20"/>
          <w:szCs w:val="20"/>
        </w:rPr>
        <w:t xml:space="preserve">   3 open  —  zero-PMID utility pages (citations not expected)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ffffff"/>
          <w:sz w:val="20"/>
          <w:szCs w:val="20"/>
          <w:shd w:fill="9a6a1c" w:color="auto" w:val="clear"/>
        </w:rPr>
        <w:t xml:space="preserve">  MEDIUM  </w:t>
      </w:r>
      <w:r>
        <w:rPr>
          <w:rFonts w:ascii="Georgia" w:cs="Georgia" w:eastAsia="Georgia" w:hAnsi="Georgia"/>
          <w:color w:val="1a1a1a"/>
          <w:sz w:val="20"/>
          <w:szCs w:val="20"/>
        </w:rPr>
        <w:t xml:space="preserve">   5 open  —  low-PMID pages, malformed pubmed links, trial-count drift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ffffff"/>
          <w:sz w:val="20"/>
          <w:szCs w:val="20"/>
          <w:shd w:fill="5a6a4a" w:color="auto" w:val="clear"/>
        </w:rPr>
        <w:t xml:space="preserve">  LOW  </w:t>
      </w:r>
      <w:r>
        <w:rPr>
          <w:rFonts w:ascii="Georgia" w:cs="Georgia" w:eastAsia="Georgia" w:hAnsi="Georgia"/>
          <w:color w:val="1a1a1a"/>
          <w:sz w:val="20"/>
          <w:szCs w:val="20"/>
        </w:rPr>
        <w:t xml:space="preserve">   2 open  —  no CITATION.cff · contrast fails AAA</w:t>
      </w:r>
    </w:p>
    <w:p>
      <w:pPr>
        <w:spacing w:after="120" w:before="80" w:line="276"/>
      </w:pPr>
      <w:r>
        <w:rPr>
          <w:rFonts w:ascii="Georgia" w:cs="Georgia" w:eastAsia="Georgia" w:hAnsi="Georgia"/>
          <w:b w:val="false"/>
          <w:bCs w:val="false"/>
          <w:i/>
          <w:iCs/>
          <w:color w:val="636363"/>
          <w:sz w:val="18"/>
          <w:szCs w:val="18"/>
        </w:rPr>
        <w:t xml:space="preserve">No HIGH or MEDIUM item was newly resolved since July 5. One HIGH regressed (ledger emptied).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Scorecard</w:t>
      </w:r>
    </w:p>
    <w:tbl>
      <w:tblPr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1400"/>
        <w:gridCol w:w="4980"/>
      </w:tblGrid>
      <w:tr>
        <w:trPr>
          <w:tblHeader/>
        </w:trPr>
        <w:tc>
          <w:tcPr>
            <w:tcW w:type="dxa" w:w="320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Check</w:t>
            </w:r>
          </w:p>
        </w:tc>
        <w:tc>
          <w:tcPr>
            <w:tcW w:type="dxa" w:w="140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Result</w:t>
            </w:r>
          </w:p>
        </w:tc>
        <w:tc>
          <w:tcPr>
            <w:tcW w:type="dxa" w:w="498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Nav bar present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34 / 35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Only Prediction_Ledger fails (empty file)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Hub back-link present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34 / 35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Only Prediction_Ledger fails (empty file)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Zero-PMID pages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3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Acronym, Methodology, Prediction_Ledger — utility (HIGH*)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&lt; 3 PMID pages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2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Generic_Drug_Catalog, LADA_Prevalence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Malformed pubmed links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4 files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Empty/placeholder or NCT stuffed into URL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Duplicate PMID as 2 studies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0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Only bracket-format variants — no true collision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Build scripts compile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36 / 36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py_compile clean; run_quality_improvements 41/41 OK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Landing lists all dashboards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Yes*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*links to a file missing from the deploy mirror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Contrast #636363 on #fafaf7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5.75 : 1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Passes WCAG AA (4.5); fails AAA (7.0)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Collaboration infra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3a6b4a"/>
                <w:sz w:val="16"/>
                <w:szCs w:val="16"/>
              </w:rPr>
              <w:t xml:space="preserve">Present</w:t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636363"/>
                <w:sz w:val="16"/>
                <w:szCs w:val="16"/>
              </w:rPr>
              <w:t xml:space="preserve">CONTRIBUTING.md, BibTeX citation, 4 issue templates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8"/>
          <w:szCs w:val="28"/>
        </w:rPr>
        <w:t xml:space="preserve">Dashboard-by-Dashboard Status</w:t>
      </w:r>
    </w:p>
    <w:p>
      <w:pPr>
        <w:spacing w:after="140" w:before="0" w:line="276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36363"/>
          <w:sz w:val="17"/>
          <w:szCs w:val="17"/>
        </w:rPr>
        <w:t xml:space="preserve">All 35 dashboards in the working copy (Dashboards/), alphabetical. PMIDs = unique numeric PubMed IDs, counted from both PMID:nnnn text and pubmed.ncbi.nlm.nih.gov/nnnn links. HIGH* = zero-PMID rule tripped on a utility page where literature citations are not expected.</w:t>
      </w:r>
    </w:p>
    <w:tbl>
      <w:tblPr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80"/>
        <w:gridCol w:w="780"/>
        <w:gridCol w:w="720"/>
        <w:gridCol w:w="620"/>
        <w:gridCol w:w="620"/>
        <w:gridCol w:w="3560"/>
        <w:gridCol w:w="900"/>
      </w:tblGrid>
      <w:tr>
        <w:trPr>
          <w:tblHeader/>
        </w:trPr>
        <w:tc>
          <w:tcPr>
            <w:tcW w:type="dxa" w:w="238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Dashboard</w:t>
            </w:r>
          </w:p>
        </w:tc>
        <w:tc>
          <w:tcPr>
            <w:tcW w:type="dxa" w:w="78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KB</w:t>
            </w:r>
          </w:p>
        </w:tc>
        <w:tc>
          <w:tcPr>
            <w:tcW w:type="dxa" w:w="72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PMIDs</w:t>
            </w:r>
          </w:p>
        </w:tc>
        <w:tc>
          <w:tcPr>
            <w:tcW w:type="dxa" w:w="62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Nav</w:t>
            </w:r>
          </w:p>
        </w:tc>
        <w:tc>
          <w:tcPr>
            <w:tcW w:type="dxa" w:w="62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Back</w:t>
            </w:r>
          </w:p>
        </w:tc>
        <w:tc>
          <w:tcPr>
            <w:tcW w:type="dxa" w:w="356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Issue</w:t>
            </w:r>
          </w:p>
        </w:tc>
        <w:tc>
          <w:tcPr>
            <w:tcW w:type="dxa" w:w="900"/>
            <w:tcBorders>
              <w:top w:val="single" w:color="1a1a1a" w:sz="8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Priority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Acronym_Database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94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8c2d1e"/>
                <w:sz w:val="16"/>
                <w:szCs w:val="16"/>
              </w:rPr>
              <w:t xml:space="preserve">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Zero PMID (utility/glossary page)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HIGH*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CART_Access_Barriers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85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13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Clinical_Trial_Dashboard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473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Corpus_Analysis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Drug_Repurposing_Islet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60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NCT id + free text stuffed into pubmed URLs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Drug_Repurposing_Screen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120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Equity_Map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81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Extracted_Evidence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134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53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GKA_LADA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13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GKA_Landscape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60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GKA_Pricing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Gap_Deep_Dives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218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Gap_Evidence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182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Gap_Synthesis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122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Generic_Drug_Catalog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48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9a6a1c"/>
                <w:sz w:val="16"/>
                <w:szCs w:val="16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Only 2 PMIDs; empty pubmed placeholder links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Health_Equity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Empty pubmed placeholder links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Immunomod_LADA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51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Islet_Drug_Repurposing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116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Islet_Transplant_Analysis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74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Islet_Transplant_Equity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44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LADA_Diagnostic_Model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57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LADA_Natural_History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60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LADA_Prevalence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55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9a6a1c"/>
                <w:sz w:val="16"/>
                <w:szCs w:val="16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Only 2 PMIDs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9a6a1c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Medical_Data_Dictionary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358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90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Methodology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65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8c2d1e"/>
                <w:sz w:val="16"/>
                <w:szCs w:val="16"/>
              </w:rPr>
              <w:t xml:space="preserve">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Zero PMID; one empty pubmed placeholder link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HIGH*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Nutrition_Beta_Cells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46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Nutrition_LADA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55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PMID_Verification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173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262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Paper_Library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202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262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Prediction_Ledger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0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8c2d1e"/>
                <w:sz w:val="16"/>
                <w:szCs w:val="16"/>
              </w:rPr>
              <w:t xml:space="preserve">0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✗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✗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Empty file (0 B); no nav, no back-link; orphaned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c2d1e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Research_Dashboard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66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Research_Paths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129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Statistical_Analysis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37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Treg_Neuropathy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68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shd w:fill="fafa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23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Trial_Equity_Mapper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73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✓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b8b8b8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3a6b4a"/>
                <w:sz w:val="16"/>
                <w:szCs w:val="16"/>
              </w:rPr>
              <w:t xml:space="preserve">PASS</w:t>
            </w:r>
          </w:p>
        </w:tc>
      </w:tr>
    </w:tbl>
    <w:p>
      <w:pPr>
        <w:spacing w:after="120" w:before="12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17"/>
          <w:szCs w:val="17"/>
        </w:rPr>
        <w:t xml:space="preserve">Totals: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36363"/>
          <w:sz w:val="17"/>
          <w:szCs w:val="17"/>
        </w:rPr>
        <w:t xml:space="preserve">35 dashboards · ~3,660 KB working copy · 245 unique PubMed IDs across the corpus, anchored by PMID_Verification and Paper_Library (262 each) and Medical_Data_Dictionary (90). Deployed mirror docs/Dashboards/ holds only 33 files, last written April 20.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8"/>
          <w:szCs w:val="28"/>
        </w:rPr>
        <w:t xml:space="preserve">Detailed Findings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1 · Navigation &amp; UX consistency</w:t>
      </w:r>
    </w:p>
    <w:p>Every dashboard except one carries both a hub back-link (href to index.html) and a navigation bar cross-linking the other dashboards — 34 of 35 pass. The post-processing pass injects these uniformly, so coverage is structural rather than manual.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Prediction_Ledger.html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is a 0-byte file: no navigation, no back-link, no content. Users cannot navigate into or out of it, and it is not linked from the landing page.</w:t>
      </w:r>
    </w:p>
    <w:p>The landing page (docs/index.html) lists all 33 deployed dashboards, but one of its links — to Islet_Drug_Repurposing.html — resolves to a 404 because that file is absent from the deploy mirror.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2 · Research validity &amp; citation completeness</w:t>
      </w:r>
    </w:p>
    <w:p>Three pages carry zero PMIDs. Two — Acronym_Database and Methodology — are utility pages (a glossary and a methods description) where literature citations are not expected; they are marked HIGH* rather than blocking. The third, Prediction_Ledger, is zero because it is empty.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Low citation density (MEDIUM):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Generic_Drug_Catalog and LADA_Prevalence carry only 2 unique PMIDs each.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Malformed pubmed links (MEDIUM):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Drug_Repurposing_Islet stuffs an NCT id and free text into pubmed.ncbi.nlm.nih.gov/ URLs; Generic_Drug_Catalog, Health_Equity, and Methodology contain empty pubmed placeholder links (…/gov/ with no id).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Duplicate-as-different-study: none.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Apparent duplicates were only bracket-formatting variants (PMID:x vs [PMID:x]) of the same study — no PMID is cited as two genuinely different papers.</w:t>
      </w:r>
    </w:p>
    <w:p>Well-formed PMID hyperlinks resolve to the canonical https://pubmed.ncbi.nlm.nih.gov/{id}/ pattern.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3 · Build integrity</w:t>
      </w:r>
    </w:p>
    <w:p>run_quality_improvements.py ran to completion with “All 41 improvements completed successfully” and exit code 0. A separate py_compile sweep of all 36 build/rebuild/refresh scripts passed with zero failures. The source pipeline is sound; the gap is entirely in deployment. Working copy: 35 dashboards, ~3.66 MB.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4 · Content freshness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Trial count.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Landing headline now 855 (was 839 on July 5, 838 before). Clinical_Trial_Dashboard holds eight coexisting hardcodes: 744, 746, 748, 838, 839, 851, 852, 855. The brief's reference figure of 746 is stale. Recommend a single source of truth for the count.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Deploy mirror.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docs/Dashboards/ dated April 20 — ~12 weeks old — while the working copy rebuilds daily.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Landing “Upcoming” section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is present; no dated items were found to have visibly lapsed, but it should be reviewed against the current roadmap.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5 · Accessibility &amp; inclusivity</w:t>
      </w:r>
    </w:p>
    <w:p>Spot-checks are healthy. Interactive elements carry ARIA attributes (aria-expanded, aria-haspopup, aria-label, role) and tables use proper th header markup (e.g. Gap_Deep_Dives has 69 header cells). Muted text #636363 on the #fafaf7 background measures 5.75:1 — comfortably above the WCAG AA threshold of 4.5:1, though below AAA (7.0:1). No action required; noted as LOW.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6 · Collaboration infrastructure</w:t>
      </w:r>
    </w:p>
    <w:p>Complete. CONTRIBUTING.md exists in the repository root and specifies the citation policy (PMID preferred, DOI acceptable, sources dated). A BibTeX citation block is provided (in CONTRIBUTING.md / README). Four GitHub issue templates exist: bug_report, data_error, feature_request, new_gap. The only gap is cosmetic — no standalone CITATION.cff file, so GitHub's “Cite this repository” widget does not appear (LOW).</w:p>
    <w:p>
      <w:r>
        <w:br w:type="page"/>
      </w:r>
    </w:p>
    <w:p>
      <w:pPr>
        <w:pStyle w:val="Heading1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8"/>
          <w:szCs w:val="28"/>
        </w:rPr>
        <w:t xml:space="preserve">Priority Action Items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HIGH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8c2d1e"/>
          <w:sz w:val="20"/>
          <w:szCs w:val="20"/>
        </w:rPr>
        <w:t xml:space="preserve">Fix Prediction_Ledger.html — it is empty (0 B).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Regenerate from build_prediction_ledger.py, restore nav/back-link, and link it from the landing page. Regression this cycle.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8c2d1e"/>
          <w:sz w:val="20"/>
          <w:szCs w:val="20"/>
        </w:rPr>
        <w:t xml:space="preserve">Deploy the working copy to docs/Dashboards/.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mirror is ~12 weeks stale; live visitors see April dashboards. Copy all 35 files.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8c2d1e"/>
          <w:sz w:val="20"/>
          <w:szCs w:val="20"/>
        </w:rPr>
        <w:t xml:space="preserve">Resolve the landing 404.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Copy Islet_Drug_Repurposing.html into the mirror (subsumed by the deploy fix above).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HIGH* (utility pages — confirm expectation)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Decide whether Acronym_Database and Methodology are exempt from the zero-PMID rule; if so, whitelist them so the audit stops flagging them each week.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MEDIUM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Collapse the trial-count hardcodes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 Clinical_Trial_Dashboard to a single computed value; reconcile with the landing headline (855).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Repair malformed pubmed links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 Drug_Repurposing_Islet, Generic_Drug_Catalog, Health_Equity, Methodology (empty placeholders / NCT ids in pubmed URLs).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Add citations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 Generic_Drug_Catalog and LADA_Prevalence (2 PMIDs each).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1a1a1a"/>
          <w:sz w:val="23"/>
          <w:szCs w:val="23"/>
        </w:rPr>
        <w:t xml:space="preserve">LOW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Add a CITATION.cff so GitHub renders a “Cite this repository” button.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Optional: darken muted text toward #4a4a4a to clear WCAG AAA (7:1); current 5.75:1 already passes AA.</w:t>
      </w:r>
    </w:p>
    <w:p>
      <w:pPr>
        <w:pStyle w:val="Heading1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8"/>
          <w:szCs w:val="28"/>
        </w:rPr>
        <w:t xml:space="preserve">Comparison to Previous Audit (July 5, 2026)</w:t>
      </w:r>
    </w:p>
    <w:p>The July 5 report is the baseline. Continuity and change this cycle: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Carried over unchanged: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both HIGH deploy items (stale mirror, landing 404) and the two zero-PMID utility flags. Build still green.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8c2d1e"/>
          <w:sz w:val="20"/>
          <w:szCs w:val="20"/>
        </w:rPr>
        <w:t xml:space="preserve">Regressed: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Prediction_Ledger.html went from “present and well-formed” to 0 bytes — a new HIGH this week.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9a6a1c"/>
          <w:sz w:val="20"/>
          <w:szCs w:val="20"/>
        </w:rPr>
        <w:t xml:space="preserve">Worsened: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trial-count drift grew from 5 coexisting values to 8 (744–855); landing headline moved 839 → 855.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rFonts w:ascii="Georgia" w:cs="Georgia" w:eastAsia="Georgia" w:hAnsi="Georgia"/>
          <w:b/>
          <w:bCs/>
          <w:i w:val="false"/>
          <w:iCs w:val="false"/>
          <w:color w:val="3a6b4a"/>
          <w:sz w:val="20"/>
          <w:szCs w:val="20"/>
        </w:rPr>
        <w:t xml:space="preserve">Improved: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nothing newly resolved, but the source pipeline remains fully green (41/41, 36/36 compile).</w:t>
      </w:r>
    </w:p>
    <w:p>
      <w:pPr>
        <w:spacing w:after="120" w:before="120" w:line="276"/>
      </w:pPr>
      <w:r>
        <w:rPr>
          <w:rFonts w:ascii="Georgia" w:cs="Georgia" w:eastAsia="Georgia" w:hAnsi="Georgia"/>
          <w:b w:val="false"/>
          <w:bCs w:val="false"/>
          <w:i/>
          <w:iCs/>
          <w:color w:val="636363"/>
          <w:sz w:val="18"/>
          <w:szCs w:val="18"/>
        </w:rPr>
        <w:t xml:space="preserve">Net: the platform's source of truth is healthy and improving in coverage; the recurring failure is that the deploy step never runs, and this week the ledger build silently emptied a page. Both are process gaps, not code defects.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2026-07-12T14:13:12.106Z</dcterms:created>
  <dcterms:modified xsi:type="dcterms:W3CDTF">2026-07-12T14:13:12.111Z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