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sz w:val="44"/>
          <w:szCs w:val="44"/>
        </w:rPr>
        <w:t xml:space="preserve">Platform Audit</w:t>
      </w:r>
    </w:p>
    <w:p>
      <w:pPr>
        <w:spacing w:after="60" w:line="276"/>
      </w:pPr>
      <w:r>
        <w:rPr>
          <w:rFonts w:ascii="Georgia" w:cs="Georgia" w:eastAsia="Georgia" w:hAnsi="Georgia"/>
          <w:color w:val="636363"/>
          <w:sz w:val="21"/>
          <w:szCs w:val="21"/>
        </w:rPr>
        <w:t xml:space="preserve">Diabetes Research Hub · audit of 2026-10-04 · bottumj.github.io/diabetes-research-hub</w:t>
      </w:r>
    </w:p>
    <w:p>
      <w:pPr>
        <w:spacing w:after="200" w:line="276"/>
      </w:pPr>
      <w:r>
        <w:rPr>
          <w:rFonts w:ascii="Georgia" w:cs="Georgia" w:eastAsia="Georgia" w:hAnsi="Georgia"/>
          <w:color w:val="636363"/>
          <w:sz w:val="21"/>
          <w:szCs w:val="21"/>
        </w:rPr>
        <w:t xml:space="preserve">35 dashboards · 3.85 MB · 1,202 per-dashboard PMID links (383 distinct site-wide). Prior audit: 2026-09-30.</w:t>
      </w:r>
    </w:p>
    <w:p>
      <w:pPr>
        <w:pStyle w:val="Heading1"/>
        <w:pBdr>
          <w:bottom w:val="single" w:color="999999" w:sz="4" w:space="2"/>
        </w:pBdr>
        <w:spacing w:after="120" w:before="320"/>
      </w:pPr>
      <w:r>
        <w:rPr>
          <w:rFonts w:ascii="Georgia" w:cs="Georgia" w:eastAsia="Georgia" w:hAnsi="Georgia"/>
          <w:sz w:val="28"/>
          <w:szCs w:val="28"/>
        </w:rPr>
        <w:t xml:space="preserve">Lead finding</w:t>
      </w:r>
    </w:p>
    <w:p>
      <w:pPr>
        <w:spacing w:after="120" w:line="276"/>
      </w:pPr>
      <w:r>
        <w:rPr>
          <w:rFonts w:ascii="Georgia" w:cs="Georgia" w:eastAsia="Georgia" w:hAnsi="Georgia"/>
          <w:b/>
          <w:bCs/>
          <w:sz w:val="21"/>
          <w:szCs w:val="21"/>
        </w:rPr>
        <w:t xml:space="preserve">The two things that dominated last week are gone, and the remaining HIGH items are a rule, not a defect. </w:t>
      </w:r>
      <w:r>
        <w:rPr>
          <w:rFonts w:ascii="Georgia" w:cs="Georgia" w:eastAsia="Georgia" w:hAnsi="Georgia"/>
          <w:sz w:val="21"/>
          <w:szCs w:val="21"/>
        </w:rPr>
        <w:t xml:space="preserve">Navigation is now 35 of 35 (was 31), the landing page links all 35 dashboards (was 34), broken citation links fell from 22 to 1, and the publish lag collapsed from 125 commits to 2. What is left is thin: two dashboards with zero PMIDs, and a set of accessibility and process gaps that have not moved in two weeks.</w:t>
      </w:r>
    </w:p>
    <w:p>
      <w:pPr>
        <w:spacing w:after="120" w:line="276"/>
      </w:pPr>
      <w:r>
        <w:rPr>
          <w:rFonts w:ascii="Georgia" w:cs="Georgia" w:eastAsia="Georgia" w:hAnsi="Georgia"/>
          <w:b/>
          <w:bCs/>
          <w:sz w:val="21"/>
          <w:szCs w:val="21"/>
        </w:rPr>
        <w:t xml:space="preserve">Confidence: [Certain] </w:t>
      </w:r>
      <w:r>
        <w:rPr>
          <w:rFonts w:ascii="Georgia" w:cs="Georgia" w:eastAsia="Georgia" w:hAnsi="Georgia"/>
          <w:sz w:val="21"/>
          <w:szCs w:val="21"/>
        </w:rPr>
        <w:t xml:space="preserve">for counts below, each recomputed from the files this run. </w:t>
      </w:r>
      <w:r>
        <w:rPr>
          <w:rFonts w:ascii="Georgia" w:cs="Georgia" w:eastAsia="Georgia" w:hAnsi="Georgia"/>
          <w:b/>
          <w:bCs/>
          <w:sz w:val="21"/>
          <w:szCs w:val="21"/>
        </w:rPr>
        <w:t xml:space="preserve">[Likely] </w:t>
      </w:r>
      <w:r>
        <w:rPr>
          <w:rFonts w:ascii="Georgia" w:cs="Georgia" w:eastAsia="Georgia" w:hAnsi="Georgia"/>
          <w:sz w:val="21"/>
          <w:szCs w:val="21"/>
        </w:rPr>
        <w:t xml:space="preserve">for the pipeline result, because it was executed on a scratch copy (see §3), not in place.</w:t>
      </w:r>
    </w:p>
    <w:p>
      <w:pPr>
        <w:pStyle w:val="Heading1"/>
        <w:pBdr>
          <w:bottom w:val="single" w:color="999999" w:sz="4" w:space="2"/>
        </w:pBdr>
        <w:spacing w:after="120" w:before="320"/>
      </w:pPr>
      <w:r>
        <w:rPr>
          <w:rFonts w:ascii="Georgia" w:cs="Georgia" w:eastAsia="Georgia" w:hAnsi="Georgia"/>
          <w:sz w:val="28"/>
          <w:szCs w:val="28"/>
        </w:rPr>
        <w:t xml:space="preserve">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single" w:color="BBBBBB" w:sz="4"/>
              <w:right w:val="none" w:color="FFFFFF" w:sz="0"/>
            </w:tcBorders>
            <w:tcMar>
              <w:top w:type="dxa" w:w="60"/>
              <w:left w:type="dxa" w:w="60"/>
              <w:bottom w:type="dxa" w:w="60"/>
              <w:right w:type="dxa" w:w="60"/>
            </w:tcMar>
          </w:tcPr>
          <w:p>
            <w:r>
              <w:rPr>
                <w:rFonts w:ascii="Georgia" w:cs="Georgia" w:eastAsia="Georgia" w:hAnsi="Georgia"/>
                <w:color w:val="B3261E"/>
                <w:sz w:val="52"/>
                <w:szCs w:val="52"/>
              </w:rPr>
              <w:t xml:space="preserve">2</w:t>
            </w:r>
          </w:p>
          <w:p>
            <w:r>
              <w:rPr>
                <w:rFonts w:ascii="Georgia" w:cs="Georgia" w:eastAsia="Georgia" w:hAnsi="Georgia"/>
                <w:color w:val="636363"/>
                <w:sz w:val="18"/>
                <w:szCs w:val="18"/>
              </w:rPr>
              <w:t xml:space="preserve">HIGH open (was 6)</w:t>
            </w:r>
          </w:p>
        </w:tc>
        <w:tc>
          <w:tcPr>
            <w:tcW w:type="dxa" w:w="3120"/>
            <w:tcBorders>
              <w:top w:val="none" w:color="FFFFFF" w:sz="0"/>
              <w:left w:val="none" w:color="FFFFFF" w:sz="0"/>
              <w:bottom w:val="single" w:color="BBBBBB" w:sz="4"/>
              <w:right w:val="none" w:color="FFFFFF" w:sz="0"/>
            </w:tcBorders>
            <w:tcMar>
              <w:top w:type="dxa" w:w="60"/>
              <w:left w:type="dxa" w:w="60"/>
              <w:bottom w:type="dxa" w:w="60"/>
              <w:right w:type="dxa" w:w="60"/>
            </w:tcMar>
          </w:tcPr>
          <w:p>
            <w:r>
              <w:rPr>
                <w:rFonts w:ascii="Georgia" w:cs="Georgia" w:eastAsia="Georgia" w:hAnsi="Georgia"/>
                <w:color w:val="C77700"/>
                <w:sz w:val="52"/>
                <w:szCs w:val="52"/>
              </w:rPr>
              <w:t xml:space="preserve">10</w:t>
            </w:r>
          </w:p>
          <w:p>
            <w:r>
              <w:rPr>
                <w:rFonts w:ascii="Georgia" w:cs="Georgia" w:eastAsia="Georgia" w:hAnsi="Georgia"/>
                <w:color w:val="636363"/>
                <w:sz w:val="18"/>
                <w:szCs w:val="18"/>
              </w:rPr>
              <w:t xml:space="preserve">MEDIUM open (was 8)</w:t>
            </w:r>
          </w:p>
        </w:tc>
        <w:tc>
          <w:tcPr>
            <w:tcW w:type="dxa" w:w="3120"/>
            <w:tcBorders>
              <w:top w:val="none" w:color="FFFFFF" w:sz="0"/>
              <w:left w:val="none" w:color="FFFFFF" w:sz="0"/>
              <w:bottom w:val="single" w:color="BBBBBB" w:sz="4"/>
              <w:right w:val="none" w:color="FFFFFF" w:sz="0"/>
            </w:tcBorders>
            <w:tcMar>
              <w:top w:type="dxa" w:w="60"/>
              <w:left w:type="dxa" w:w="60"/>
              <w:bottom w:type="dxa" w:w="60"/>
              <w:right w:type="dxa" w:w="60"/>
            </w:tcMar>
          </w:tcPr>
          <w:p>
            <w:r>
              <w:rPr>
                <w:rFonts w:ascii="Georgia" w:cs="Georgia" w:eastAsia="Georgia" w:hAnsi="Georgia"/>
                <w:color w:val="333333"/>
                <w:sz w:val="52"/>
                <w:szCs w:val="52"/>
              </w:rPr>
              <w:t xml:space="preserve">4</w:t>
            </w:r>
          </w:p>
          <w:p>
            <w:r>
              <w:rPr>
                <w:rFonts w:ascii="Georgia" w:cs="Georgia" w:eastAsia="Georgia" w:hAnsi="Georgia"/>
                <w:color w:val="636363"/>
                <w:sz w:val="18"/>
                <w:szCs w:val="18"/>
              </w:rPr>
              <w:t xml:space="preserve">LOW open (was 3)</w:t>
            </w:r>
          </w:p>
        </w:tc>
      </w:tr>
    </w:tbl>
    <w:p>
      <w:pPr>
        <w:spacing w:after="60" w:line="276"/>
      </w:pPr>
      <w:r>
        <w:rPr>
          <w:rFonts w:ascii="Georgia" w:cs="Georgia" w:eastAsia="Georgia" w:hAnsi="Georgia"/>
          <w:sz w:val="21"/>
          <w:szCs w:val="21"/>
        </w:rPr>
        <w:t xml:space="preserve"/>
      </w:r>
    </w:p>
    <w:p>
      <w:pPr>
        <w:keepNext/>
        <w:spacing w:after="60" w:line="276"/>
      </w:pPr>
      <w:r>
        <w:rPr>
          <w:rFonts w:ascii="Georgia" w:cs="Georgia" w:eastAsia="Georgia" w:hAnsi="Georgia"/>
          <w:sz w:val="21"/>
          <w:szCs w:val="21"/>
        </w:rPr>
        <w:t xml:space="preserve">Pass/fail by audit area (27 checks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3360"/>
      </w:tblGrid>
      <w:tr>
        <w:trPr>
          <w:tblHeader/>
        </w:trPr>
        <w:tc>
          <w:tcPr>
            <w:tcW w:type="dxa" w:w="4200"/>
            <w:tcBorders>
              <w:top w:val="none" w:color="FFFFFF" w:sz="0"/>
              <w:left w:val="none" w:color="FFFFFF" w:sz="0"/>
              <w:bottom w:val="single" w:color="333333" w:sz="8"/>
              <w:right w:val="none" w:color="FFFFFF" w:sz="0"/>
            </w:tcBorders>
            <w:tcMar>
              <w:top w:type="dxa" w:w="35"/>
              <w:left w:type="dxa" w:w="60"/>
              <w:bottom w:type="dxa" w:w="35"/>
              <w:right w:type="dxa" w:w="60"/>
            </w:tcMar>
          </w:tcPr>
          <w:p>
            <w:r>
              <w:rPr>
                <w:rFonts w:ascii="Georgia" w:cs="Georgia" w:eastAsia="Georgia" w:hAnsi="Georgia"/>
                <w:b/>
                <w:bCs/>
                <w:sz w:val="18"/>
                <w:szCs w:val="18"/>
              </w:rPr>
              <w:t xml:space="preserve">Area</w:t>
            </w:r>
          </w:p>
        </w:tc>
        <w:tc>
          <w:tcPr>
            <w:tcW w:type="dxa" w:w="900"/>
            <w:tcBorders>
              <w:top w:val="none" w:color="FFFFFF" w:sz="0"/>
              <w:left w:val="none" w:color="FFFFFF" w:sz="0"/>
              <w:bottom w:val="single" w:color="333333" w:sz="8"/>
              <w:right w:val="none" w:color="FFFFFF" w:sz="0"/>
            </w:tcBorders>
            <w:tcMar>
              <w:top w:type="dxa" w:w="35"/>
              <w:left w:type="dxa" w:w="60"/>
              <w:bottom w:type="dxa" w:w="35"/>
              <w:right w:type="dxa" w:w="60"/>
            </w:tcMar>
          </w:tcPr>
          <w:p>
            <w:r>
              <w:rPr>
                <w:rFonts w:ascii="Georgia" w:cs="Georgia" w:eastAsia="Georgia" w:hAnsi="Georgia"/>
                <w:b/>
                <w:bCs/>
                <w:sz w:val="18"/>
                <w:szCs w:val="18"/>
              </w:rPr>
              <w:t xml:space="preserve">Pass</w:t>
            </w:r>
          </w:p>
        </w:tc>
        <w:tc>
          <w:tcPr>
            <w:tcW w:type="dxa" w:w="900"/>
            <w:tcBorders>
              <w:top w:val="none" w:color="FFFFFF" w:sz="0"/>
              <w:left w:val="none" w:color="FFFFFF" w:sz="0"/>
              <w:bottom w:val="single" w:color="333333" w:sz="8"/>
              <w:right w:val="none" w:color="FFFFFF" w:sz="0"/>
            </w:tcBorders>
            <w:tcMar>
              <w:top w:type="dxa" w:w="35"/>
              <w:left w:type="dxa" w:w="60"/>
              <w:bottom w:type="dxa" w:w="35"/>
              <w:right w:type="dxa" w:w="60"/>
            </w:tcMar>
          </w:tcPr>
          <w:p>
            <w:r>
              <w:rPr>
                <w:rFonts w:ascii="Georgia" w:cs="Georgia" w:eastAsia="Georgia" w:hAnsi="Georgia"/>
                <w:b/>
                <w:bCs/>
                <w:sz w:val="18"/>
                <w:szCs w:val="18"/>
              </w:rPr>
              <w:t xml:space="preserve">Fail</w:t>
            </w:r>
          </w:p>
        </w:tc>
        <w:tc>
          <w:tcPr>
            <w:tcW w:type="dxa" w:w="3360"/>
            <w:tcBorders>
              <w:top w:val="none" w:color="FFFFFF" w:sz="0"/>
              <w:left w:val="none" w:color="FFFFFF" w:sz="0"/>
              <w:bottom w:val="single" w:color="333333" w:sz="8"/>
              <w:right w:val="none" w:color="FFFFFF" w:sz="0"/>
            </w:tcBorders>
            <w:tcMar>
              <w:top w:type="dxa" w:w="35"/>
              <w:left w:type="dxa" w:w="60"/>
              <w:bottom w:type="dxa" w:w="35"/>
              <w:right w:type="dxa" w:w="60"/>
            </w:tcMar>
          </w:tcPr>
          <w:p>
            <w:r>
              <w:rPr>
                <w:rFonts w:ascii="Georgia" w:cs="Georgia" w:eastAsia="Georgia" w:hAnsi="Georgia"/>
                <w:b/>
                <w:bCs/>
                <w:sz w:val="18"/>
                <w:szCs w:val="18"/>
              </w:rPr>
              <w:t xml:space="preserve">Failing checks</w:t>
            </w:r>
          </w:p>
        </w:tc>
      </w:tr>
      <w:tr>
        <w:trPr>
          <w:cantSplit/>
        </w:trPr>
        <w:tc>
          <w:tcPr>
            <w:tcW w:type="dxa" w:w="42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1 Navigation and UX</w:t>
            </w:r>
          </w:p>
        </w:tc>
        <w:tc>
          <w:tcPr>
            <w:tcW w:type="dxa" w:w="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4</w:t>
            </w:r>
          </w:p>
        </w:tc>
        <w:tc>
          <w:tcPr>
            <w:tcW w:type="dxa" w:w="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0</w:t>
            </w:r>
          </w:p>
        </w:tc>
        <w:tc>
          <w:tcPr>
            <w:tcW w:type="dxa" w:w="33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none</w:t>
            </w:r>
          </w:p>
        </w:tc>
      </w:tr>
      <w:tr>
        <w:trPr>
          <w:cantSplit/>
        </w:trPr>
        <w:tc>
          <w:tcPr>
            <w:tcW w:type="dxa" w:w="42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2 Citations and validity</w:t>
            </w:r>
          </w:p>
        </w:tc>
        <w:tc>
          <w:tcPr>
            <w:tcW w:type="dxa" w:w="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3</w:t>
            </w:r>
          </w:p>
        </w:tc>
        <w:tc>
          <w:tcPr>
            <w:tcW w:type="dxa" w:w="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3</w:t>
            </w:r>
          </w:p>
        </w:tc>
        <w:tc>
          <w:tcPr>
            <w:tcW w:type="dxa" w:w="33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2 zero-PMID pages; 3 pages under 3 PMIDs; 1 broken link</w:t>
            </w:r>
          </w:p>
        </w:tc>
      </w:tr>
      <w:tr>
        <w:trPr>
          <w:cantSplit/>
        </w:trPr>
        <w:tc>
          <w:tcPr>
            <w:tcW w:type="dxa" w:w="42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3 Build integrity</w:t>
            </w:r>
          </w:p>
        </w:tc>
        <w:tc>
          <w:tcPr>
            <w:tcW w:type="dxa" w:w="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3</w:t>
            </w:r>
          </w:p>
        </w:tc>
        <w:tc>
          <w:tcPr>
            <w:tcW w:type="dxa" w:w="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2</w:t>
            </w:r>
          </w:p>
        </w:tc>
        <w:tc>
          <w:tcPr>
            <w:tcW w:type="dxa" w:w="33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coordinategate; publish state (2 unpushed)</w:t>
            </w:r>
          </w:p>
        </w:tc>
      </w:tr>
      <w:tr>
        <w:trPr>
          <w:cantSplit/>
        </w:trPr>
        <w:tc>
          <w:tcPr>
            <w:tcW w:type="dxa" w:w="42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4 Content freshness</w:t>
            </w:r>
          </w:p>
        </w:tc>
        <w:tc>
          <w:tcPr>
            <w:tcW w:type="dxa" w:w="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2</w:t>
            </w:r>
          </w:p>
        </w:tc>
        <w:tc>
          <w:tcPr>
            <w:tcW w:type="dxa" w:w="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1</w:t>
            </w:r>
          </w:p>
        </w:tc>
        <w:tc>
          <w:tcPr>
            <w:tcW w:type="dxa" w:w="33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"746 trials" literal in outreach copy</w:t>
            </w:r>
          </w:p>
        </w:tc>
      </w:tr>
      <w:tr>
        <w:trPr>
          <w:cantSplit/>
        </w:trPr>
        <w:tc>
          <w:tcPr>
            <w:tcW w:type="dxa" w:w="42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5 Accessibility</w:t>
            </w:r>
          </w:p>
        </w:tc>
        <w:tc>
          <w:tcPr>
            <w:tcW w:type="dxa" w:w="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2</w:t>
            </w:r>
          </w:p>
        </w:tc>
        <w:tc>
          <w:tcPr>
            <w:tcW w:type="dxa" w:w="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3</w:t>
            </w:r>
          </w:p>
        </w:tc>
        <w:tc>
          <w:tcPr>
            <w:tcW w:type="dxa" w:w="33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232 div onclick; 3 tab roles; 12 header-less tables</w:t>
            </w:r>
          </w:p>
        </w:tc>
      </w:tr>
      <w:tr>
        <w:trPr>
          <w:cantSplit/>
        </w:trPr>
        <w:tc>
          <w:tcPr>
            <w:tcW w:type="dxa" w:w="42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6 Collaboration</w:t>
            </w:r>
          </w:p>
        </w:tc>
        <w:tc>
          <w:tcPr>
            <w:tcW w:type="dxa" w:w="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3</w:t>
            </w:r>
          </w:p>
        </w:tc>
        <w:tc>
          <w:tcPr>
            <w:tcW w:type="dxa" w:w="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1</w:t>
            </w:r>
          </w:p>
        </w:tc>
        <w:tc>
          <w:tcPr>
            <w:tcW w:type="dxa" w:w="33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no CI workflow</w:t>
            </w:r>
          </w:p>
        </w:tc>
      </w:tr>
    </w:tbl>
    <w:p>
      <w:pPr>
        <w:spacing w:after="60" w:line="276"/>
      </w:pPr>
      <w:r>
        <w:rPr>
          <w:rFonts w:ascii="Georgia" w:cs="Georgia" w:eastAsia="Georgia" w:hAnsi="Georgia"/>
          <w:sz w:val="21"/>
          <w:szCs w:val="21"/>
        </w:rPr>
        <w:t xml:space="preserve"/>
      </w:r>
    </w:p>
    <w:p>
      <w:pPr>
        <w:spacing w:after="120" w:line="276"/>
      </w:pPr>
      <w:r>
        <w:rPr>
          <w:rFonts w:ascii="Georgia" w:cs="Georgia" w:eastAsia="Georgia" w:hAnsi="Georgia"/>
          <w:color w:val="636363"/>
          <w:sz w:val="19"/>
          <w:szCs w:val="19"/>
        </w:rPr>
        <w:t xml:space="preserve">Pipeline stages: 84 pass, 2 fail, 1 incomplete, of 87 registered. Prior audit: 81 pass, 3 fail of 84.</w:t>
      </w:r>
    </w:p>
    <w:p>
      <w:pPr>
        <w:pStyle w:val="Heading1"/>
        <w:pBdr>
          <w:bottom w:val="single" w:color="999999" w:sz="4" w:space="2"/>
        </w:pBdr>
        <w:spacing w:after="120" w:before="320"/>
      </w:pPr>
      <w:r>
        <w:rPr>
          <w:rFonts w:ascii="Georgia" w:cs="Georgia" w:eastAsia="Georgia" w:hAnsi="Georgia"/>
          <w:sz w:val="28"/>
          <w:szCs w:val="28"/>
        </w:rPr>
        <w:t xml:space="preserve">Dashboard status</w:t>
      </w:r>
    </w:p>
    <w:p>
      <w:pPr>
        <w:spacing w:after="120" w:line="276"/>
      </w:pPr>
      <w:r>
        <w:rPr>
          <w:rFonts w:ascii="Georgia" w:cs="Georgia" w:eastAsia="Georgia" w:hAnsi="Georgia"/>
          <w:color w:val="636363"/>
          <w:sz w:val="19"/>
          <w:szCs w:val="19"/>
        </w:rPr>
        <w:t xml:space="preserve">Measured from docs/Dashboards/ (the published copies; the Dashboards/ source tree measures identically on every column). PMIDs = distinct pubmed.ncbi.nlm.nih.gov hyperlink targets. Nav = drh-nav present (exactly once, 12 class references each). Back = link to the hub index. HIGH* = HIGH by rule, defensible content, pending a written exemption.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560"/>
        <w:gridCol w:w="700"/>
        <w:gridCol w:w="520"/>
        <w:gridCol w:w="580"/>
        <w:gridCol w:w="4100"/>
        <w:gridCol w:w="850"/>
      </w:tblGrid>
      <w:tr>
        <w:trPr>
          <w:tblHeader/>
        </w:trPr>
        <w:tc>
          <w:tcPr>
            <w:tcW w:type="dxa" w:w="2050"/>
            <w:tcBorders>
              <w:top w:val="none" w:color="FFFFFF" w:sz="0"/>
              <w:left w:val="none" w:color="FFFFFF" w:sz="0"/>
              <w:bottom w:val="single" w:color="333333" w:sz="8"/>
              <w:right w:val="none" w:color="FFFFFF" w:sz="0"/>
            </w:tcBorders>
            <w:tcMar>
              <w:top w:type="dxa" w:w="35"/>
              <w:left w:type="dxa" w:w="60"/>
              <w:bottom w:type="dxa" w:w="35"/>
              <w:right w:type="dxa" w:w="60"/>
            </w:tcMar>
          </w:tcPr>
          <w:p>
            <w:r>
              <w:rPr>
                <w:rFonts w:ascii="Georgia" w:cs="Georgia" w:eastAsia="Georgia" w:hAnsi="Georgia"/>
                <w:b/>
                <w:bCs/>
                <w:sz w:val="16"/>
                <w:szCs w:val="16"/>
              </w:rPr>
              <w:t xml:space="preserve">Dashboard</w:t>
            </w:r>
          </w:p>
        </w:tc>
        <w:tc>
          <w:tcPr>
            <w:tcW w:type="dxa" w:w="560"/>
            <w:tcBorders>
              <w:top w:val="none" w:color="FFFFFF" w:sz="0"/>
              <w:left w:val="none" w:color="FFFFFF" w:sz="0"/>
              <w:bottom w:val="single" w:color="333333" w:sz="8"/>
              <w:right w:val="none" w:color="FFFFFF" w:sz="0"/>
            </w:tcBorders>
            <w:tcMar>
              <w:top w:type="dxa" w:w="35"/>
              <w:left w:type="dxa" w:w="60"/>
              <w:bottom w:type="dxa" w:w="35"/>
              <w:right w:type="dxa" w:w="60"/>
            </w:tcMar>
          </w:tcPr>
          <w:p>
            <w:r>
              <w:rPr>
                <w:rFonts w:ascii="Georgia" w:cs="Georgia" w:eastAsia="Georgia" w:hAnsi="Georgia"/>
                <w:b/>
                <w:bCs/>
                <w:sz w:val="16"/>
                <w:szCs w:val="16"/>
              </w:rPr>
              <w:t xml:space="preserve">KB</w:t>
            </w:r>
          </w:p>
        </w:tc>
        <w:tc>
          <w:tcPr>
            <w:tcW w:type="dxa" w:w="700"/>
            <w:tcBorders>
              <w:top w:val="none" w:color="FFFFFF" w:sz="0"/>
              <w:left w:val="none" w:color="FFFFFF" w:sz="0"/>
              <w:bottom w:val="single" w:color="333333" w:sz="8"/>
              <w:right w:val="none" w:color="FFFFFF" w:sz="0"/>
            </w:tcBorders>
            <w:tcMar>
              <w:top w:type="dxa" w:w="35"/>
              <w:left w:type="dxa" w:w="60"/>
              <w:bottom w:type="dxa" w:w="35"/>
              <w:right w:type="dxa" w:w="60"/>
            </w:tcMar>
          </w:tcPr>
          <w:p>
            <w:r>
              <w:rPr>
                <w:rFonts w:ascii="Georgia" w:cs="Georgia" w:eastAsia="Georgia" w:hAnsi="Georgia"/>
                <w:b/>
                <w:bCs/>
                <w:sz w:val="16"/>
                <w:szCs w:val="16"/>
              </w:rPr>
              <w:t xml:space="preserve">PMIDs</w:t>
            </w:r>
          </w:p>
        </w:tc>
        <w:tc>
          <w:tcPr>
            <w:tcW w:type="dxa" w:w="520"/>
            <w:tcBorders>
              <w:top w:val="none" w:color="FFFFFF" w:sz="0"/>
              <w:left w:val="none" w:color="FFFFFF" w:sz="0"/>
              <w:bottom w:val="single" w:color="333333" w:sz="8"/>
              <w:right w:val="none" w:color="FFFFFF" w:sz="0"/>
            </w:tcBorders>
            <w:tcMar>
              <w:top w:type="dxa" w:w="35"/>
              <w:left w:type="dxa" w:w="60"/>
              <w:bottom w:type="dxa" w:w="35"/>
              <w:right w:type="dxa" w:w="60"/>
            </w:tcMar>
          </w:tcPr>
          <w:p>
            <w:r>
              <w:rPr>
                <w:rFonts w:ascii="Georgia" w:cs="Georgia" w:eastAsia="Georgia" w:hAnsi="Georgia"/>
                <w:b/>
                <w:bCs/>
                <w:sz w:val="16"/>
                <w:szCs w:val="16"/>
              </w:rPr>
              <w:t xml:space="preserve">Nav</w:t>
            </w:r>
          </w:p>
        </w:tc>
        <w:tc>
          <w:tcPr>
            <w:tcW w:type="dxa" w:w="580"/>
            <w:tcBorders>
              <w:top w:val="none" w:color="FFFFFF" w:sz="0"/>
              <w:left w:val="none" w:color="FFFFFF" w:sz="0"/>
              <w:bottom w:val="single" w:color="333333" w:sz="8"/>
              <w:right w:val="none" w:color="FFFFFF" w:sz="0"/>
            </w:tcBorders>
            <w:tcMar>
              <w:top w:type="dxa" w:w="35"/>
              <w:left w:type="dxa" w:w="60"/>
              <w:bottom w:type="dxa" w:w="35"/>
              <w:right w:type="dxa" w:w="60"/>
            </w:tcMar>
          </w:tcPr>
          <w:p>
            <w:r>
              <w:rPr>
                <w:rFonts w:ascii="Georgia" w:cs="Georgia" w:eastAsia="Georgia" w:hAnsi="Georgia"/>
                <w:b/>
                <w:bCs/>
                <w:sz w:val="16"/>
                <w:szCs w:val="16"/>
              </w:rPr>
              <w:t xml:space="preserve">Back</w:t>
            </w:r>
          </w:p>
        </w:tc>
        <w:tc>
          <w:tcPr>
            <w:tcW w:type="dxa" w:w="4100"/>
            <w:tcBorders>
              <w:top w:val="none" w:color="FFFFFF" w:sz="0"/>
              <w:left w:val="none" w:color="FFFFFF" w:sz="0"/>
              <w:bottom w:val="single" w:color="333333" w:sz="8"/>
              <w:right w:val="none" w:color="FFFFFF" w:sz="0"/>
            </w:tcBorders>
            <w:tcMar>
              <w:top w:type="dxa" w:w="35"/>
              <w:left w:type="dxa" w:w="60"/>
              <w:bottom w:type="dxa" w:w="35"/>
              <w:right w:type="dxa" w:w="60"/>
            </w:tcMar>
          </w:tcPr>
          <w:p>
            <w:r>
              <w:rPr>
                <w:rFonts w:ascii="Georgia" w:cs="Georgia" w:eastAsia="Georgia" w:hAnsi="Georgia"/>
                <w:b/>
                <w:bCs/>
                <w:sz w:val="16"/>
                <w:szCs w:val="16"/>
              </w:rPr>
              <w:t xml:space="preserve">Issue</w:t>
            </w:r>
          </w:p>
        </w:tc>
        <w:tc>
          <w:tcPr>
            <w:tcW w:type="dxa" w:w="850"/>
            <w:tcBorders>
              <w:top w:val="none" w:color="FFFFFF" w:sz="0"/>
              <w:left w:val="none" w:color="FFFFFF" w:sz="0"/>
              <w:bottom w:val="single" w:color="333333" w:sz="8"/>
              <w:right w:val="none" w:color="FFFFFF" w:sz="0"/>
            </w:tcBorders>
            <w:tcMar>
              <w:top w:type="dxa" w:w="35"/>
              <w:left w:type="dxa" w:w="60"/>
              <w:bottom w:type="dxa" w:w="35"/>
              <w:right w:type="dxa" w:w="60"/>
            </w:tcMar>
          </w:tcPr>
          <w:p>
            <w:r>
              <w:rPr>
                <w:rFonts w:ascii="Georgia" w:cs="Georgia" w:eastAsia="Georgia" w:hAnsi="Georgia"/>
                <w:b/>
                <w:bCs/>
                <w:sz w:val="16"/>
                <w:szCs w:val="16"/>
              </w:rPr>
              <w:t xml:space="preserve">Priority</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Acronym Database</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94</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0</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Glossary; 0 PMIDs, no written exemption</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bCs/>
                <w:sz w:val="16"/>
                <w:szCs w:val="16"/>
              </w:rPr>
              <w:t xml:space="preserve">HIGH*</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CART Access Barriers</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89</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13</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Clinical Trial Dashboard</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503</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4</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 (footer snapshot 2026-09-30)</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Corpus Analysis</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93</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Only 1 distinct PMID</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MED</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Drug Repurposing Islet</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60</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6</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 (4 broken hrefs from last week now fixed)</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Drug Repurposing Screen</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116</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9</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Equity Map</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82</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9</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Extracted Evidence</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105</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53</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12 of 15 tables lack &lt;th&gt;</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MED</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GKA LADA</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46</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14</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4 div onclick handlers</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GKA Landscape</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66</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10</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GKA Pricing</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56</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12</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Gap Deep Dives</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229</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28</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150 keyboard-unreachable div onclick</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MED</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Gap Evidence</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231</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84</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Gap Synthesis</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124</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9</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role=tab without tablist; 15 div onclick</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MED</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Generic Drug Catalog</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57</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10</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Health Equity</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88</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15</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11 div onclick (CDC NDSS link fixed)</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LOW</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Immunomod LADA</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52</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9</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role=tab without tablist</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MED</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Islet Drug Repurposing</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117</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2</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Only 2 distinct PMIDs; 6 div onclick</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MED</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Islet Transplant Analysis</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85</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10</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3 div onclick</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LOW</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Islet Transplant Equity</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48</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6</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LADA Diagnostic Model</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65</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7</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LADA Natural History</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61</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7</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5 div onclick</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LOW</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LADA Prevalence</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56</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3</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role=tab without tablist; 12 div onclick</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MED</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Medical Data Dictionary</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362</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93</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Methodology</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65</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Only 1 PMID on the evidence-standard page</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MED</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Nutrition Beta Cells</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49</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10</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Nutrition LADA</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60</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15</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PMID Verification</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233</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352</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Paper Library</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280</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369</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Prediction Ledger</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26</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0</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0 PMIDs; own forward predictions; no exemption note</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bCs/>
                <w:sz w:val="16"/>
                <w:szCs w:val="16"/>
              </w:rPr>
              <w:t xml:space="preserve">HIGH*</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Research Dashboard</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68</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4</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Research Paths</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75</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8</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Statistical Analysis</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60</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12</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Clean</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Treg Neuropathy</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71</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9</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13 div onclick</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LOW</w:t>
            </w:r>
          </w:p>
        </w:tc>
      </w:tr>
      <w:tr>
        <w:trPr>
          <w:cantSplit/>
        </w:trPr>
        <w:tc>
          <w:tcPr>
            <w:tcW w:type="dxa" w:w="20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Trial Equity Mapper</w:t>
            </w:r>
          </w:p>
        </w:tc>
        <w:tc>
          <w:tcPr>
            <w:tcW w:type="dxa" w:w="5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75</w:t>
            </w:r>
          </w:p>
        </w:tc>
        <w:tc>
          <w:tcPr>
            <w:tcW w:type="dxa" w:w="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8</w:t>
            </w:r>
          </w:p>
        </w:tc>
        <w:tc>
          <w:tcPr>
            <w:tcW w:type="dxa" w:w="52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58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Y</w:t>
            </w:r>
          </w:p>
        </w:tc>
        <w:tc>
          <w:tcPr>
            <w:tcW w:type="dxa" w:w="41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1 broken clinicaltrials.gov href (withdrawn id)</w:t>
            </w:r>
          </w:p>
        </w:tc>
        <w:tc>
          <w:tcPr>
            <w:tcW w:type="dxa" w:w="85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6"/>
                <w:szCs w:val="16"/>
              </w:rPr>
              <w:t xml:space="preserve">MED</w:t>
            </w:r>
          </w:p>
        </w:tc>
      </w:tr>
    </w:tbl>
    <w:p>
      <w:pPr>
        <w:spacing w:after="80" w:line="276"/>
      </w:pPr>
      <w:r>
        <w:rPr>
          <w:rFonts w:ascii="Georgia" w:cs="Georgia" w:eastAsia="Georgia" w:hAnsi="Georgia"/>
          <w:sz w:val="21"/>
          <w:szCs w:val="21"/>
        </w:rPr>
        <w:t xml:space="preserve"/>
      </w:r>
    </w:p>
    <w:p>
      <w:pPr>
        <w:spacing w:after="120" w:line="276"/>
      </w:pPr>
      <w:r>
        <w:rPr>
          <w:rFonts w:ascii="Georgia" w:cs="Georgia" w:eastAsia="Georgia" w:hAnsi="Georgia"/>
          <w:sz w:val="19"/>
          <w:szCs w:val="19"/>
        </w:rPr>
        <w:t xml:space="preserve">Totals: 35 dashboards, 3,947 KB. Nav 35/35, back-link 35/35. Zero PMIDs: 2. Under 3 PMIDs: 3. Prior audit: 35 dashboards, 3,928 KB; nav 31/35; zero PMIDs 3; under 3 PMIDs 2.</w:t>
      </w:r>
    </w:p>
    <w:p>
      <w:pPr>
        <w:keepNext/>
        <w:spacing w:after="60" w:before="160"/>
      </w:pPr>
      <w:r>
        <w:rPr>
          <w:rFonts w:ascii="Georgia" w:cs="Georgia" w:eastAsia="Georgia" w:hAnsi="Georgia"/>
          <w:b/>
          <w:bCs/>
          <w:sz w:val="19"/>
          <w:szCs w:val="19"/>
        </w:rPr>
        <w:t xml:space="preserve">PMID links per dashboard</w:t>
      </w:r>
    </w:p>
    <w:p>
      <w:r>
        <w:drawing>
          <wp:inline distT="0" distB="0" distL="0" distR="0">
            <wp:extent cx="5334000" cy="5086350"/>
            <wp:effectExtent t="0" r="0" b="0" l="0"/>
            <wp:docPr id="1" name="pmids" descr="Dot plot of distinct PMID links per dashboard, log scale; two at zero, three below the floor of 3." title="PMIDs per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086350"/>
                    </a:xfrm>
                    <a:prstGeom prst="rect">
                      <a:avLst/>
                    </a:prstGeom>
                  </pic:spPr>
                </pic:pic>
              </a:graphicData>
            </a:graphic>
          </wp:inline>
        </w:drawing>
      </w:r>
    </w:p>
    <w:p>
      <w:pPr>
        <w:pStyle w:val="Heading1"/>
        <w:pBdr>
          <w:bottom w:val="single" w:color="999999" w:sz="4" w:space="2"/>
        </w:pBdr>
        <w:spacing w:after="120" w:before="320"/>
      </w:pPr>
      <w:r>
        <w:rPr>
          <w:rFonts w:ascii="Georgia" w:cs="Georgia" w:eastAsia="Georgia" w:hAnsi="Georgia"/>
          <w:sz w:val="28"/>
          <w:szCs w:val="28"/>
        </w:rPr>
        <w:t xml:space="preserve">1 · Navigation and UX consistency</w:t>
      </w:r>
    </w:p>
    <w:p>
      <w:pPr>
        <w:spacing w:after="120" w:line="276"/>
      </w:pPr>
      <w:r>
        <w:rPr>
          <w:rFonts w:ascii="Georgia" w:cs="Georgia" w:eastAsia="Georgia" w:hAnsi="Georgia"/>
          <w:b/>
          <w:bCs/>
          <w:sz w:val="21"/>
          <w:szCs w:val="21"/>
        </w:rPr>
        <w:t xml:space="preserve">Resolved. </w:t>
      </w:r>
      <w:r>
        <w:rPr>
          <w:rFonts w:ascii="Georgia" w:cs="Georgia" w:eastAsia="Georgia" w:hAnsi="Georgia"/>
          <w:sz w:val="21"/>
          <w:szCs w:val="21"/>
        </w:rPr>
        <w:t xml:space="preserve">All 35 published dashboards carry one nav bar and one working link back to ../index.html. Last week 4 had neither (Clinical_Trial_Dashboard, Extracted_Evidence, Gap_Deep_Dives, Research_Dashboard); all four are fixed at rest in the working tree. Prediction_Ledger.html, last week's orphan, is now linked from docs/index.html (line 217), and its nav markup is back to 12 references, matching every other page.</w:t>
      </w:r>
    </w:p>
    <w:p>
      <w:pPr>
        <w:spacing w:after="120" w:line="276"/>
      </w:pPr>
      <w:r>
        <w:rPr>
          <w:rFonts w:ascii="Georgia" w:cs="Georgia" w:eastAsia="Georgia" w:hAnsi="Georgia"/>
          <w:sz w:val="21"/>
          <w:szCs w:val="21"/>
        </w:rPr>
        <w:t xml:space="preserve">docs/index.html links 35 dashboards, 35 exist, and zero local hrefs fail to resolve. Dashboards/ also holds a _quarantine folder, which is not published and was excluded.</w:t>
      </w:r>
    </w:p>
    <w:p>
      <w:pPr>
        <w:spacing w:after="60" w:line="276"/>
      </w:pPr>
      <w:r>
        <w:rPr>
          <w:rFonts w:ascii="Georgia" w:cs="Georgia" w:eastAsia="Georgia" w:hAnsi="Georgia"/>
          <w:b/>
          <w:bCs/>
          <w:sz w:val="21"/>
          <w:szCs w:val="21"/>
        </w:rPr>
        <w:t xml:space="preserve">Caveat. </w:t>
      </w:r>
      <w:r>
        <w:rPr>
          <w:rFonts w:ascii="Georgia" w:cs="Georgia" w:eastAsia="Georgia" w:hAnsi="Georgia"/>
          <w:sz w:val="21"/>
          <w:szCs w:val="21"/>
        </w:rPr>
        <w:t xml:space="preserve">Nav injection is still a post-processing step. Last week's report recommended moving it into the shared builder template; nothing in this run shows that was done, so the regression path is open.</w:t>
      </w:r>
    </w:p>
    <w:p>
      <w:pPr>
        <w:pStyle w:val="Heading1"/>
        <w:pBdr>
          <w:bottom w:val="single" w:color="999999" w:sz="4" w:space="2"/>
        </w:pBdr>
        <w:spacing w:after="120" w:before="320"/>
      </w:pPr>
      <w:r>
        <w:rPr>
          <w:rFonts w:ascii="Georgia" w:cs="Georgia" w:eastAsia="Georgia" w:hAnsi="Georgia"/>
          <w:sz w:val="28"/>
          <w:szCs w:val="28"/>
        </w:rPr>
        <w:t xml:space="preserve">2 · Research validity and citation completeness</w:t>
      </w:r>
    </w:p>
    <w:p>
      <w:pPr>
        <w:pStyle w:val="Heading2"/>
        <w:keepNext/>
        <w:spacing w:after="80" w:before="200"/>
      </w:pPr>
      <w:r>
        <w:rPr>
          <w:rFonts w:ascii="Georgia" w:cs="Georgia" w:eastAsia="Georgia" w:hAnsi="Georgia"/>
          <w:b/>
          <w:bCs/>
          <w:sz w:val="23"/>
          <w:szCs w:val="23"/>
        </w:rPr>
        <w:t xml:space="preserve">PMID counts</w:t>
      </w:r>
    </w:p>
    <w:p>
      <w:pPr>
        <w:pStyle w:val="ListParagraph"/>
        <w:numPr>
          <w:ilvl w:val="0"/>
          <w:numId w:val="2"/>
        </w:numPr>
        <w:spacing w:after="70" w:line="270"/>
      </w:pPr>
      <w:r>
        <w:rPr>
          <w:rFonts w:ascii="Georgia" w:cs="Georgia" w:eastAsia="Georgia" w:hAnsi="Georgia"/>
          <w:b/>
          <w:bCs/>
          <w:sz w:val="21"/>
          <w:szCs w:val="21"/>
        </w:rPr>
        <w:t xml:space="preserve">HIGH, 2 pages: </w:t>
      </w:r>
      <w:r>
        <w:rPr>
          <w:rFonts w:ascii="Georgia" w:cs="Georgia" w:eastAsia="Georgia" w:hAnsi="Georgia"/>
          <w:sz w:val="21"/>
          <w:szCs w:val="21"/>
        </w:rPr>
        <w:t xml:space="preserve">Acronym_Database (glossary) and Prediction_Ledger (the project's own forward predictions) carry zero. Both are defensible; neither has a written exemption, which last week's report also asked for.</w:t>
      </w:r>
    </w:p>
    <w:p>
      <w:pPr>
        <w:pStyle w:val="ListParagraph"/>
        <w:numPr>
          <w:ilvl w:val="0"/>
          <w:numId w:val="2"/>
        </w:numPr>
        <w:spacing w:after="70" w:line="270"/>
      </w:pPr>
      <w:r>
        <w:rPr>
          <w:rFonts w:ascii="Georgia" w:cs="Georgia" w:eastAsia="Georgia" w:hAnsi="Georgia"/>
          <w:b/>
          <w:bCs/>
          <w:sz w:val="21"/>
          <w:szCs w:val="21"/>
        </w:rPr>
        <w:t xml:space="preserve">MEDIUM, 3 pages: </w:t>
      </w:r>
      <w:r>
        <w:rPr>
          <w:rFonts w:ascii="Georgia" w:cs="Georgia" w:eastAsia="Georgia" w:hAnsi="Georgia"/>
          <w:sz w:val="21"/>
          <w:szCs w:val="21"/>
        </w:rPr>
        <w:t xml:space="preserve">Methodology (1), Corpus_Analysis (1), Islet_Drug_Repurposing (2). Methodology recovered from 0 to 1 but still cites almost nothing on the page that defines the evidence standard; the 14 PMID mentions it carried two weeks ago are still not restored as links.</w:t>
      </w:r>
    </w:p>
    <w:p>
      <w:pPr>
        <w:pStyle w:val="Heading2"/>
        <w:keepNext/>
        <w:spacing w:after="80" w:before="200"/>
      </w:pPr>
      <w:r>
        <w:rPr>
          <w:rFonts w:ascii="Georgia" w:cs="Georgia" w:eastAsia="Georgia" w:hAnsi="Georgia"/>
          <w:b/>
          <w:bCs/>
          <w:sz w:val="23"/>
          <w:szCs w:val="23"/>
        </w:rPr>
        <w:t xml:space="preserve">Duplicate PMIDs</w:t>
      </w:r>
    </w:p>
    <w:p>
      <w:pPr>
        <w:spacing w:after="120" w:line="276"/>
      </w:pPr>
      <w:r>
        <w:rPr>
          <w:rFonts w:ascii="Georgia" w:cs="Georgia" w:eastAsia="Georgia" w:hAnsi="Georgia"/>
          <w:b/>
          <w:bCs/>
          <w:sz w:val="21"/>
          <w:szCs w:val="21"/>
        </w:rPr>
        <w:t xml:space="preserve">None found. [Certain] for the check performed: </w:t>
      </w:r>
      <w:r>
        <w:rPr>
          <w:rFonts w:ascii="Georgia" w:cs="Georgia" w:eastAsia="Georgia" w:hAnsi="Georgia"/>
          <w:sz w:val="21"/>
          <w:szCs w:val="21"/>
        </w:rPr>
        <w:t xml:space="preserve">87 PMIDs appear as anchors with descriptive text; 2 have more than one distinct anchor text, and both are the same study written two ways (an author-year citation and a title; a title and a bare "[PMID:n]"). No PMID labels two different papers. [Likely] for the wider claim, since this check compares anchor text, not paper content; the pipeline's semantic-support and identifier gates both passed.</w:t>
      </w:r>
    </w:p>
    <w:p>
      <w:pPr>
        <w:pStyle w:val="Heading2"/>
        <w:keepNext/>
        <w:spacing w:after="80" w:before="200"/>
      </w:pPr>
      <w:r>
        <w:rPr>
          <w:rFonts w:ascii="Georgia" w:cs="Georgia" w:eastAsia="Georgia" w:hAnsi="Georgia"/>
          <w:b/>
          <w:bCs/>
          <w:sz w:val="23"/>
          <w:szCs w:val="23"/>
        </w:rPr>
        <w:t xml:space="preserve">Link shape</w:t>
      </w:r>
    </w:p>
    <w:p>
      <w:pPr>
        <w:spacing w:after="120" w:line="276"/>
      </w:pPr>
      <w:r>
        <w:rPr>
          <w:rFonts w:ascii="Georgia" w:cs="Georgia" w:eastAsia="Georgia" w:hAnsi="Georgia"/>
          <w:sz w:val="21"/>
          <w:szCs w:val="21"/>
        </w:rPr>
        <w:t xml:space="preserve">Every PMID link on the published site uses https://pubmed.ncbi.nlm.nih.gov/{number}/. The one hit from a naive scan in Generic_Drug_Catalog is a JavaScript template that builds that URL at runtime, not a malformed link.</w:t>
      </w:r>
    </w:p>
    <w:p>
      <w:pPr>
        <w:spacing w:after="120" w:line="276"/>
      </w:pPr>
      <w:r>
        <w:rPr>
          <w:rFonts w:ascii="Georgia" w:cs="Georgia" w:eastAsia="Georgia" w:hAnsi="Georgia"/>
          <w:b/>
          <w:bCs/>
          <w:sz w:val="21"/>
          <w:szCs w:val="21"/>
        </w:rPr>
        <w:t xml:space="preserve">Broken citation-shaped links: 1 (was 22). </w:t>
      </w:r>
      <w:r>
        <w:rPr>
          <w:rFonts w:ascii="Georgia" w:cs="Georgia" w:eastAsia="Georgia" w:hAnsi="Georgia"/>
          <w:sz w:val="21"/>
          <w:szCs w:val="21"/>
        </w:rPr>
        <w:t xml:space="preserve">Trial_Equity_Mapper line 1384 puts the prose "UNSOURCED (identifier withdrawn 2026-09-02)" into a clinicaltrials.gov URL path. The Drug_Repurposing_Islet and Health_Equity instances are fixed. audit_citation_url_shape.py, the script that finds this, is still not registered in run_quality_improvements.py, so the pipeline passes while this link remains broken.</w:t>
      </w:r>
    </w:p>
    <w:p>
      <w:pPr>
        <w:pStyle w:val="Heading1"/>
        <w:pBdr>
          <w:bottom w:val="single" w:color="999999" w:sz="4" w:space="2"/>
        </w:pBdr>
        <w:spacing w:after="120" w:before="320"/>
      </w:pPr>
      <w:r>
        <w:rPr>
          <w:rFonts w:ascii="Georgia" w:cs="Georgia" w:eastAsia="Georgia" w:hAnsi="Georgia"/>
          <w:sz w:val="28"/>
          <w:szCs w:val="28"/>
        </w:rPr>
        <w:t xml:space="preserve">3 · Build integrity</w:t>
      </w:r>
    </w:p>
    <w:p>
      <w:pPr>
        <w:spacing w:after="120" w:line="276"/>
      </w:pPr>
      <w:r>
        <w:rPr>
          <w:rFonts w:ascii="Georgia" w:cs="Georgia" w:eastAsia="Georgia" w:hAnsi="Georgia"/>
          <w:b/>
          <w:bCs/>
          <w:sz w:val="21"/>
          <w:szCs w:val="21"/>
        </w:rPr>
        <w:t xml:space="preserve">Method. </w:t>
      </w:r>
      <w:r>
        <w:rPr>
          <w:rFonts w:ascii="Georgia" w:cs="Georgia" w:eastAsia="Georgia" w:hAnsi="Georgia"/>
          <w:sz w:val="21"/>
          <w:szCs w:val="21"/>
        </w:rPr>
        <w:t xml:space="preserve">run_quality_improvements.py (87 stages) cannot finish in one call here: a shell call is capped near 180 seconds and background processes do not survive it. To avoid touching your working tree I copied it (without .git) to scratch space and ran every stage individually with its own flag, 8 in parallel, then re-ran the stages that parallel execution disturbed. This is [Likely] equivalent to a full run, not identical to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5960"/>
      </w:tblGrid>
      <w:tr>
        <w:trPr>
          <w:tblHeader/>
        </w:trPr>
        <w:tc>
          <w:tcPr>
            <w:tcW w:type="dxa" w:w="2400"/>
            <w:tcBorders>
              <w:top w:val="none" w:color="FFFFFF" w:sz="0"/>
              <w:left w:val="none" w:color="FFFFFF" w:sz="0"/>
              <w:bottom w:val="single" w:color="333333" w:sz="8"/>
              <w:right w:val="none" w:color="FFFFFF" w:sz="0"/>
            </w:tcBorders>
            <w:tcMar>
              <w:top w:type="dxa" w:w="35"/>
              <w:left w:type="dxa" w:w="60"/>
              <w:bottom w:type="dxa" w:w="35"/>
              <w:right w:type="dxa" w:w="60"/>
            </w:tcMar>
          </w:tcPr>
          <w:p>
            <w:r>
              <w:rPr>
                <w:rFonts w:ascii="Georgia" w:cs="Georgia" w:eastAsia="Georgia" w:hAnsi="Georgia"/>
                <w:b/>
                <w:bCs/>
                <w:sz w:val="17"/>
                <w:szCs w:val="17"/>
              </w:rPr>
              <w:t xml:space="preserve">Stage</w:t>
            </w:r>
          </w:p>
        </w:tc>
        <w:tc>
          <w:tcPr>
            <w:tcW w:type="dxa" w:w="1000"/>
            <w:tcBorders>
              <w:top w:val="none" w:color="FFFFFF" w:sz="0"/>
              <w:left w:val="none" w:color="FFFFFF" w:sz="0"/>
              <w:bottom w:val="single" w:color="333333" w:sz="8"/>
              <w:right w:val="none" w:color="FFFFFF" w:sz="0"/>
            </w:tcBorders>
            <w:tcMar>
              <w:top w:type="dxa" w:w="35"/>
              <w:left w:type="dxa" w:w="60"/>
              <w:bottom w:type="dxa" w:w="35"/>
              <w:right w:type="dxa" w:w="60"/>
            </w:tcMar>
          </w:tcPr>
          <w:p>
            <w:r>
              <w:rPr>
                <w:rFonts w:ascii="Georgia" w:cs="Georgia" w:eastAsia="Georgia" w:hAnsi="Georgia"/>
                <w:b/>
                <w:bCs/>
                <w:sz w:val="17"/>
                <w:szCs w:val="17"/>
              </w:rPr>
              <w:t xml:space="preserve">Result</w:t>
            </w:r>
          </w:p>
        </w:tc>
        <w:tc>
          <w:tcPr>
            <w:tcW w:type="dxa" w:w="5960"/>
            <w:tcBorders>
              <w:top w:val="none" w:color="FFFFFF" w:sz="0"/>
              <w:left w:val="none" w:color="FFFFFF" w:sz="0"/>
              <w:bottom w:val="single" w:color="333333" w:sz="8"/>
              <w:right w:val="none" w:color="FFFFFF" w:sz="0"/>
            </w:tcBorders>
            <w:tcMar>
              <w:top w:type="dxa" w:w="35"/>
              <w:left w:type="dxa" w:w="60"/>
              <w:bottom w:type="dxa" w:w="35"/>
              <w:right w:type="dxa" w:w="60"/>
            </w:tcMar>
          </w:tcPr>
          <w:p>
            <w:r>
              <w:rPr>
                <w:rFonts w:ascii="Georgia" w:cs="Georgia" w:eastAsia="Georgia" w:hAnsi="Georgia"/>
                <w:b/>
                <w:bCs/>
                <w:sz w:val="17"/>
                <w:szCs w:val="17"/>
              </w:rPr>
              <w:t xml:space="preserve">Detail</w:t>
            </w:r>
          </w:p>
        </w:tc>
      </w:tr>
      <w:tr>
        <w:trPr>
          <w:cantSplit/>
        </w:trPr>
        <w:tc>
          <w:tcPr>
            <w:tcW w:type="dxa" w:w="24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coordinategate</w:t>
            </w:r>
          </w:p>
        </w:tc>
        <w:tc>
          <w:tcPr>
            <w:tcW w:type="dxa" w:w="10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FAIL</w:t>
            </w:r>
          </w:p>
        </w:tc>
        <w:tc>
          <w:tcPr>
            <w:tcW w:type="dxa" w:w="59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Compares 156 asserted journal/volume/page coordinates to PubMed: 2 non-resolving, 2 pointing elsewhere, 7 mismatched. Every hit is in a _run_/_close_run_ script or test_markdown_citation_gate.py; none are in the published dashboards.</w:t>
            </w:r>
          </w:p>
        </w:tc>
      </w:tr>
      <w:tr>
        <w:trPr>
          <w:cantSplit/>
        </w:trPr>
        <w:tc>
          <w:tcPr>
            <w:tcW w:type="dxa" w:w="24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publishgate</w:t>
            </w:r>
          </w:p>
        </w:tc>
        <w:tc>
          <w:tcPr>
            <w:tcW w:type="dxa" w:w="10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FAIL*</w:t>
            </w:r>
          </w:p>
        </w:tc>
        <w:tc>
          <w:tcPr>
            <w:tcW w:type="dxa" w:w="59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*Artifact of the scratch copy (no .git). Real state measured separately below.</w:t>
            </w:r>
          </w:p>
        </w:tc>
      </w:tr>
      <w:tr>
        <w:trPr>
          <w:cantSplit/>
        </w:trPr>
        <w:tc>
          <w:tcPr>
            <w:tcW w:type="dxa" w:w="24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gapdata</w:t>
            </w:r>
          </w:p>
        </w:tc>
        <w:tc>
          <w:tcPr>
            <w:tcW w:type="dxa" w:w="10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INCOMPLETE</w:t>
            </w:r>
          </w:p>
        </w:tc>
        <w:tc>
          <w:tcPr>
            <w:tcW w:type="dxa" w:w="59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Network sweep did not finish inside the call limit. Result unknown, not a pass.</w:t>
            </w:r>
          </w:p>
        </w:tc>
      </w:tr>
      <w:tr>
        <w:trPr>
          <w:cantSplit/>
        </w:trPr>
        <w:tc>
          <w:tcPr>
            <w:tcW w:type="dxa" w:w="24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syncdocs</w:t>
            </w:r>
          </w:p>
        </w:tc>
        <w:tc>
          <w:tcPr>
            <w:tcW w:type="dxa" w:w="10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OK</w:t>
            </w:r>
          </w:p>
        </w:tc>
        <w:tc>
          <w:tcPr>
            <w:tcW w:type="dxa" w:w="59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First parallel attempt failed on contention; serial re-run published 26 dashboards, 35 verified in sync.</w:t>
            </w:r>
          </w:p>
        </w:tc>
      </w:tr>
      <w:tr>
        <w:trPr>
          <w:cantSplit/>
        </w:trPr>
        <w:tc>
          <w:tcPr>
            <w:tcW w:type="dxa" w:w="24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reportfreshness</w:t>
            </w:r>
          </w:p>
        </w:tc>
        <w:tc>
          <w:tcPr>
            <w:tcW w:type="dxa" w:w="10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OK</w:t>
            </w:r>
          </w:p>
        </w:tc>
        <w:tc>
          <w:tcPr>
            <w:tcW w:type="dxa" w:w="59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Both advertised reports 0 days old on the scratch rebuild. At rest: gap data 2026-10-04, report 2026-10-01, a 3-day lag inside the 7-day tolerance.</w:t>
            </w:r>
          </w:p>
        </w:tc>
      </w:tr>
      <w:tr>
        <w:trPr>
          <w:cantSplit/>
        </w:trPr>
        <w:tc>
          <w:tcPr>
            <w:tcW w:type="dxa" w:w="24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absencescope</w:t>
            </w:r>
          </w:p>
        </w:tc>
        <w:tc>
          <w:tcPr>
            <w:tcW w:type="dxa" w:w="10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OK</w:t>
            </w:r>
          </w:p>
        </w:tc>
        <w:tc>
          <w:tcPr>
            <w:tcW w:type="dxa" w:w="59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Was FAIL (8 unscoped "never been tested" claims). Now every absence claim declares its search.</w:t>
            </w:r>
          </w:p>
        </w:tc>
      </w:tr>
      <w:tr>
        <w:trPr>
          <w:cantSplit/>
        </w:trPr>
        <w:tc>
          <w:tcPr>
            <w:tcW w:type="dxa" w:w="24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gapsubject</w:t>
            </w:r>
          </w:p>
        </w:tc>
        <w:tc>
          <w:tcPr>
            <w:tcW w:type="dxa" w:w="10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OK</w:t>
            </w:r>
          </w:p>
        </w:tc>
        <w:tc>
          <w:tcPr>
            <w:tcW w:type="dxa" w:w="59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Was FAIL (7 findings). 3 findings remain, all under a recorded owner ruling; passes by ruling, not by closing them.</w:t>
            </w:r>
          </w:p>
        </w:tc>
      </w:tr>
      <w:tr>
        <w:trPr>
          <w:cantSplit/>
        </w:trPr>
        <w:tc>
          <w:tcPr>
            <w:tcW w:type="dxa" w:w="24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Other 78 stages</w:t>
            </w:r>
          </w:p>
        </w:tc>
        <w:tc>
          <w:tcPr>
            <w:tcW w:type="dxa" w:w="10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OK</w:t>
            </w:r>
          </w:p>
        </w:tc>
        <w:tc>
          <w:tcPr>
            <w:tcW w:type="dxa" w:w="59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7"/>
                <w:szCs w:val="17"/>
              </w:rPr>
              <w:t xml:space="preserve">Includes compile, exitcodes (0 defects, 36 gates can fail), dashboard, research, gaps, synthesis, equity, deepdives.</w:t>
            </w:r>
          </w:p>
        </w:tc>
      </w:tr>
    </w:tbl>
    <w:p>
      <w:pPr>
        <w:spacing w:after="80" w:line="276"/>
      </w:pPr>
      <w:r>
        <w:rPr>
          <w:rFonts w:ascii="Georgia" w:cs="Georgia" w:eastAsia="Georgia" w:hAnsi="Georgia"/>
          <w:sz w:val="21"/>
          <w:szCs w:val="21"/>
        </w:rPr>
        <w:t xml:space="preserve"/>
      </w:r>
    </w:p>
    <w:p>
      <w:pPr>
        <w:pStyle w:val="Heading2"/>
        <w:keepNext/>
        <w:spacing w:after="80" w:before="200"/>
      </w:pPr>
      <w:r>
        <w:rPr>
          <w:rFonts w:ascii="Georgia" w:cs="Georgia" w:eastAsia="Georgia" w:hAnsi="Georgia"/>
          <w:b/>
          <w:bCs/>
          <w:sz w:val="23"/>
          <w:szCs w:val="23"/>
        </w:rPr>
        <w:t xml:space="preserve">Publish state (measured in the real repository)</w:t>
      </w:r>
    </w:p>
    <w:p>
      <w:pPr>
        <w:pStyle w:val="ListParagraph"/>
        <w:numPr>
          <w:ilvl w:val="0"/>
          <w:numId w:val="2"/>
        </w:numPr>
        <w:spacing w:after="70" w:line="270"/>
      </w:pPr>
      <w:r>
        <w:rPr>
          <w:rFonts w:ascii="Georgia" w:cs="Georgia" w:eastAsia="Georgia" w:hAnsi="Georgia"/>
          <w:sz w:val="21"/>
          <w:szCs w:val="21"/>
        </w:rPr>
        <w:t xml:space="preserve">origin/main is 5526140 (2026-10-01). Local HEAD is 987d191, 2 commits ahead, down from 125 last week. The live site reports a 2026-10-01 build and lists the same 35 dashboards, so visitors now see current content apart from the last 2 commits.</w:t>
      </w:r>
    </w:p>
    <w:p>
      <w:pPr>
        <w:pStyle w:val="ListParagraph"/>
        <w:numPr>
          <w:ilvl w:val="0"/>
          <w:numId w:val="2"/>
        </w:numPr>
        <w:spacing w:after="70" w:line="270"/>
      </w:pPr>
      <w:r>
        <w:rPr>
          <w:rFonts w:ascii="Georgia" w:cs="Georgia" w:eastAsia="Georgia" w:hAnsi="Georgia"/>
          <w:sz w:val="21"/>
          <w:szCs w:val="21"/>
        </w:rPr>
        <w:t xml:space="preserve">.git/index.lock exists, is zero bytes, dated 2026-10-04 08:15 (about 6 hours old at audit time), with no git process running. It would block any commit. I did not delete it: it may belong to another session's run, and removing it is not an unattended decision.</w:t>
      </w:r>
    </w:p>
    <w:p>
      <w:pPr>
        <w:pStyle w:val="ListParagraph"/>
        <w:numPr>
          <w:ilvl w:val="0"/>
          <w:numId w:val="2"/>
        </w:numPr>
        <w:spacing w:after="70" w:line="270"/>
      </w:pPr>
      <w:r>
        <w:rPr>
          <w:rFonts w:ascii="Georgia" w:cs="Georgia" w:eastAsia="Georgia" w:hAnsi="Georgia"/>
          <w:sz w:val="21"/>
          <w:szCs w:val="21"/>
        </w:rPr>
        <w:t xml:space="preserve">184 working-tree entries differ from HEAD, including staged deletions of Analysis/Logs files. Nothing was changed by this audit.</w:t>
      </w:r>
    </w:p>
    <w:p>
      <w:pPr>
        <w:spacing w:after="60" w:line="276"/>
      </w:pPr>
      <w:r>
        <w:rPr>
          <w:rFonts w:ascii="Georgia" w:cs="Georgia" w:eastAsia="Georgia" w:hAnsi="Georgia"/>
          <w:b/>
          <w:bCs/>
          <w:sz w:val="21"/>
          <w:szCs w:val="21"/>
        </w:rPr>
        <w:t xml:space="preserve">Size and count. </w:t>
      </w:r>
      <w:r>
        <w:rPr>
          <w:rFonts w:ascii="Georgia" w:cs="Georgia" w:eastAsia="Georgia" w:hAnsi="Georgia"/>
          <w:sz w:val="21"/>
          <w:szCs w:val="21"/>
        </w:rPr>
        <w:t xml:space="preserve">35 dashboards, 3,947 KB (last audit 3,928 KB, +0.5%). No CI workflow exists (.github/workflows absent), so none of the 87 stages runs on push.</w:t>
      </w:r>
    </w:p>
    <w:p>
      <w:pPr>
        <w:pStyle w:val="Heading1"/>
        <w:pBdr>
          <w:bottom w:val="single" w:color="999999" w:sz="4" w:space="2"/>
        </w:pBdr>
        <w:spacing w:after="120" w:before="320"/>
      </w:pPr>
      <w:r>
        <w:rPr>
          <w:rFonts w:ascii="Georgia" w:cs="Georgia" w:eastAsia="Georgia" w:hAnsi="Georgia"/>
          <w:sz w:val="28"/>
          <w:szCs w:val="28"/>
        </w:rPr>
        <w:t xml:space="preserve">4 · Content freshness</w:t>
      </w:r>
    </w:p>
    <w:p>
      <w:pPr>
        <w:pStyle w:val="ListParagraph"/>
        <w:numPr>
          <w:ilvl w:val="0"/>
          <w:numId w:val="2"/>
        </w:numPr>
        <w:spacing w:after="70" w:line="270"/>
      </w:pPr>
      <w:r>
        <w:rPr>
          <w:rFonts w:ascii="Georgia" w:cs="Georgia" w:eastAsia="Georgia" w:hAnsi="Georgia"/>
          <w:b/>
          <w:bCs/>
          <w:sz w:val="21"/>
          <w:szCs w:val="21"/>
        </w:rPr>
        <w:t xml:space="preserve">Fresh. </w:t>
      </w:r>
      <w:r>
        <w:rPr>
          <w:rFonts w:ascii="Georgia" w:cs="Georgia" w:eastAsia="Georgia" w:hAnsi="Georgia"/>
          <w:sz w:val="21"/>
          <w:szCs w:val="21"/>
        </w:rPr>
        <w:t xml:space="preserve">Trial count: clinical_trials_latest.json (generated 2026-10-04) reads 906; the live landing page reads 907. The number is read from the artifact, so it is not hard-coded drift.</w:t>
      </w:r>
    </w:p>
    <w:p>
      <w:pPr>
        <w:pStyle w:val="ListParagraph"/>
        <w:numPr>
          <w:ilvl w:val="0"/>
          <w:numId w:val="2"/>
        </w:numPr>
        <w:spacing w:after="70" w:line="270"/>
      </w:pPr>
      <w:r>
        <w:rPr>
          <w:rFonts w:ascii="Georgia" w:cs="Georgia" w:eastAsia="Georgia" w:hAnsi="Georgia"/>
          <w:b/>
          <w:bCs/>
          <w:sz w:val="21"/>
          <w:szCs w:val="21"/>
        </w:rPr>
        <w:t xml:space="preserve">Stale. </w:t>
      </w:r>
      <w:r>
        <w:rPr>
          <w:rFonts w:ascii="Georgia" w:cs="Georgia" w:eastAsia="Georgia" w:hAnsi="Georgia"/>
          <w:sz w:val="21"/>
          <w:szCs w:val="21"/>
        </w:rPr>
        <w:t xml:space="preserve">10_Questions_Self_Audit.md still says "tracking 746 trials" and "We track 746 trials" (2 lines), against 906. This is outreach copy, 160+ days stale.</w:t>
      </w:r>
    </w:p>
    <w:p>
      <w:pPr>
        <w:pStyle w:val="ListParagraph"/>
        <w:numPr>
          <w:ilvl w:val="0"/>
          <w:numId w:val="2"/>
        </w:numPr>
        <w:spacing w:after="70" w:line="270"/>
      </w:pPr>
      <w:r>
        <w:rPr>
          <w:rFonts w:ascii="Georgia" w:cs="Georgia" w:eastAsia="Georgia" w:hAnsi="Georgia"/>
          <w:b/>
          <w:bCs/>
          <w:sz w:val="21"/>
          <w:szCs w:val="21"/>
        </w:rPr>
        <w:t xml:space="preserve">Improved. </w:t>
      </w:r>
      <w:r>
        <w:rPr>
          <w:rFonts w:ascii="Georgia" w:cs="Georgia" w:eastAsia="Georgia" w:hAnsi="Georgia"/>
          <w:sz w:val="21"/>
          <w:szCs w:val="21"/>
        </w:rPr>
        <w:t xml:space="preserve">Clinical_Trial_Dashboard footer reads "Snapshot: 2026-09-30", 4 days old; last week it was stuck at 2026-07-17.</w:t>
      </w:r>
    </w:p>
    <w:p>
      <w:pPr>
        <w:pStyle w:val="ListParagraph"/>
        <w:numPr>
          <w:ilvl w:val="0"/>
          <w:numId w:val="2"/>
        </w:numPr>
        <w:spacing w:after="70" w:line="270"/>
      </w:pPr>
      <w:r>
        <w:rPr>
          <w:rFonts w:ascii="Georgia" w:cs="Georgia" w:eastAsia="Georgia" w:hAnsi="Georgia"/>
          <w:b/>
          <w:bCs/>
          <w:sz w:val="21"/>
          <w:szCs w:val="21"/>
        </w:rPr>
        <w:t xml:space="preserve">Undated. </w:t>
      </w:r>
      <w:r>
        <w:rPr>
          <w:rFonts w:ascii="Georgia" w:cs="Georgia" w:eastAsia="Georgia" w:hAnsi="Georgia"/>
          <w:sz w:val="21"/>
          <w:szCs w:val="21"/>
        </w:rPr>
        <w:t xml:space="preserve">"Multi-Omics Biomarker Integration" and "Pressure Test: LADA Model + Trial Mapper" are still marked In Progress with no start date, so they cannot be shown overdue. Unchanged for three weeks. The live page also lists a completed item ("BRONZE-to-SILVER Gap Promotion").</w:t>
      </w:r>
    </w:p>
    <w:p>
      <w:pPr>
        <w:pStyle w:val="ListParagraph"/>
        <w:numPr>
          <w:ilvl w:val="0"/>
          <w:numId w:val="2"/>
        </w:numPr>
        <w:spacing w:after="70" w:line="270"/>
      </w:pPr>
      <w:r>
        <w:rPr>
          <w:rFonts w:ascii="Georgia" w:cs="Georgia" w:eastAsia="Georgia" w:hAnsi="Georgia"/>
          <w:b/>
          <w:bCs/>
          <w:sz w:val="21"/>
          <w:szCs w:val="21"/>
        </w:rPr>
        <w:t xml:space="preserve">Not a defect. </w:t>
      </w:r>
      <w:r>
        <w:rPr>
          <w:rFonts w:ascii="Georgia" w:cs="Georgia" w:eastAsia="Georgia" w:hAnsi="Georgia"/>
          <w:sz w:val="21"/>
          <w:szCs w:val="21"/>
        </w:rPr>
        <w:t xml:space="preserve">Future dates found (2032 in trial completion fields, 2028 in Prediction_Ledger targets) are legitimate. Methodology cites 2026-03-16 and Medical_Data_Dictionary 2023-06-28; both read as reference dates, not claims of currency, but I did not verify that against the text.</w:t>
      </w:r>
    </w:p>
    <w:p>
      <w:pPr>
        <w:pStyle w:val="Heading1"/>
        <w:pBdr>
          <w:bottom w:val="single" w:color="999999" w:sz="4" w:space="2"/>
        </w:pBdr>
        <w:spacing w:after="120" w:before="320"/>
      </w:pPr>
      <w:r>
        <w:rPr>
          <w:rFonts w:ascii="Georgia" w:cs="Georgia" w:eastAsia="Georgia" w:hAnsi="Georgia"/>
          <w:sz w:val="28"/>
          <w:szCs w:val="28"/>
        </w:rPr>
        <w:t xml:space="preserve">5 · Accessibility and inclusivity</w:t>
      </w:r>
    </w:p>
    <w:p>
      <w:pPr>
        <w:pStyle w:val="ListParagraph"/>
        <w:numPr>
          <w:ilvl w:val="0"/>
          <w:numId w:val="2"/>
        </w:numPr>
        <w:spacing w:after="70" w:line="270"/>
      </w:pPr>
      <w:r>
        <w:rPr>
          <w:rFonts w:ascii="Georgia" w:cs="Georgia" w:eastAsia="Georgia" w:hAnsi="Georgia"/>
          <w:b/>
          <w:bCs/>
          <w:sz w:val="21"/>
          <w:szCs w:val="21"/>
        </w:rPr>
        <w:t xml:space="preserve">Contrast passes AA. </w:t>
      </w:r>
      <w:r>
        <w:rPr>
          <w:rFonts w:ascii="Georgia" w:cs="Georgia" w:eastAsia="Georgia" w:hAnsi="Georgia"/>
          <w:sz w:val="21"/>
          <w:szCs w:val="21"/>
        </w:rPr>
        <w:t xml:space="preserve">#636363 on #fafaf7 computes to 5.75:1 (WCAG 2.1 relative luminance): passes AA for normal text, not AAA (7:1). Unchanged; #595959 would clear AAA.</w:t>
      </w:r>
    </w:p>
    <w:p>
      <w:pPr>
        <w:pStyle w:val="ListParagraph"/>
        <w:numPr>
          <w:ilvl w:val="0"/>
          <w:numId w:val="2"/>
        </w:numPr>
        <w:spacing w:after="70" w:line="270"/>
      </w:pPr>
      <w:r>
        <w:rPr>
          <w:rFonts w:ascii="Georgia" w:cs="Georgia" w:eastAsia="Georgia" w:hAnsi="Georgia"/>
          <w:b/>
          <w:bCs/>
          <w:sz w:val="21"/>
          <w:szCs w:val="21"/>
        </w:rPr>
        <w:t xml:space="preserve">Keyboard access fails. </w:t>
      </w:r>
      <w:r>
        <w:rPr>
          <w:rFonts w:ascii="Georgia" w:cs="Georgia" w:eastAsia="Georgia" w:hAnsi="Georgia"/>
          <w:sz w:val="21"/>
          <w:szCs w:val="21"/>
        </w:rPr>
        <w:t xml:space="preserve">232 div elements with onclick across 12 dashboards (233 last week), 150 of them in Gap_Deep_Dives, are not focusable and do not respond to Enter or Space. Keyboard and screen-reader users cannot operate them. No progress in two weeks.</w:t>
      </w:r>
    </w:p>
    <w:p>
      <w:pPr>
        <w:pStyle w:val="ListParagraph"/>
        <w:numPr>
          <w:ilvl w:val="0"/>
          <w:numId w:val="2"/>
        </w:numPr>
        <w:spacing w:after="70" w:line="270"/>
      </w:pPr>
      <w:r>
        <w:rPr>
          <w:rFonts w:ascii="Georgia" w:cs="Georgia" w:eastAsia="Georgia" w:hAnsi="Georgia"/>
          <w:b/>
          <w:bCs/>
          <w:sz w:val="21"/>
          <w:szCs w:val="21"/>
        </w:rPr>
        <w:t xml:space="preserve">Tab semantics. </w:t>
      </w:r>
      <w:r>
        <w:rPr>
          <w:rFonts w:ascii="Georgia" w:cs="Georgia" w:eastAsia="Georgia" w:hAnsi="Georgia"/>
          <w:sz w:val="21"/>
          <w:szCs w:val="21"/>
        </w:rPr>
        <w:t xml:space="preserve">Gap_Synthesis (2), Immunomod_LADA (6), LADA_Prevalence (5) use role="tab" with no role="tablist" parent. The other 19 tabbed pages are correct. Unchanged.</w:t>
      </w:r>
    </w:p>
    <w:p>
      <w:pPr>
        <w:pStyle w:val="ListParagraph"/>
        <w:numPr>
          <w:ilvl w:val="0"/>
          <w:numId w:val="2"/>
        </w:numPr>
        <w:spacing w:after="70" w:line="270"/>
      </w:pPr>
      <w:r>
        <w:rPr>
          <w:rFonts w:ascii="Georgia" w:cs="Georgia" w:eastAsia="Georgia" w:hAnsi="Georgia"/>
          <w:b/>
          <w:bCs/>
          <w:sz w:val="21"/>
          <w:szCs w:val="21"/>
        </w:rPr>
        <w:t xml:space="preserve">Table headers. </w:t>
      </w:r>
      <w:r>
        <w:rPr>
          <w:rFonts w:ascii="Georgia" w:cs="Georgia" w:eastAsia="Georgia" w:hAnsi="Georgia"/>
          <w:sz w:val="21"/>
          <w:szCs w:val="21"/>
        </w:rPr>
        <w:t xml:space="preserve">Every page has at least one &lt;th&gt;, but Extracted_Evidence has 15 tables and 12 contain no &lt;th&gt;. Last week's report called table markup clean; this per-table check is stricter and may reflect new tables rather than a regression.</w:t>
      </w:r>
    </w:p>
    <w:p>
      <w:pPr>
        <w:pStyle w:val="Heading1"/>
        <w:pBdr>
          <w:bottom w:val="single" w:color="999999" w:sz="4" w:space="2"/>
        </w:pBdr>
        <w:spacing w:after="120" w:before="320"/>
      </w:pPr>
      <w:r>
        <w:rPr>
          <w:rFonts w:ascii="Georgia" w:cs="Georgia" w:eastAsia="Georgia" w:hAnsi="Georgia"/>
          <w:sz w:val="28"/>
          <w:szCs w:val="28"/>
        </w:rPr>
        <w:t xml:space="preserve">6 · Collaboration infrastructure</w:t>
      </w:r>
    </w:p>
    <w:p>
      <w:pPr>
        <w:pStyle w:val="ListParagraph"/>
        <w:numPr>
          <w:ilvl w:val="0"/>
          <w:numId w:val="2"/>
        </w:numPr>
        <w:spacing w:after="70" w:line="270"/>
      </w:pPr>
      <w:r>
        <w:rPr>
          <w:rFonts w:ascii="Georgia" w:cs="Georgia" w:eastAsia="Georgia" w:hAnsi="Georgia"/>
          <w:b/>
          <w:bCs/>
          <w:sz w:val="21"/>
          <w:szCs w:val="21"/>
        </w:rPr>
        <w:t xml:space="preserve">Present. </w:t>
      </w:r>
      <w:r>
        <w:rPr>
          <w:rFonts w:ascii="Georgia" w:cs="Georgia" w:eastAsia="Georgia" w:hAnsi="Georgia"/>
          <w:sz w:val="21"/>
          <w:szCs w:val="21"/>
        </w:rPr>
        <w:t xml:space="preserve">CONTRIBUTING.md (3.4 KB) exists, requires a PMID per quantitative claim, and includes a "please cite" section.</w:t>
      </w:r>
    </w:p>
    <w:p>
      <w:pPr>
        <w:pStyle w:val="ListParagraph"/>
        <w:numPr>
          <w:ilvl w:val="0"/>
          <w:numId w:val="2"/>
        </w:numPr>
        <w:spacing w:after="70" w:line="270"/>
      </w:pPr>
      <w:r>
        <w:rPr>
          <w:rFonts w:ascii="Georgia" w:cs="Georgia" w:eastAsia="Georgia" w:hAnsi="Georgia"/>
          <w:b/>
          <w:bCs/>
          <w:sz w:val="21"/>
          <w:szCs w:val="21"/>
        </w:rPr>
        <w:t xml:space="preserve">New since last audit. </w:t>
      </w:r>
      <w:r>
        <w:rPr>
          <w:rFonts w:ascii="Georgia" w:cs="Georgia" w:eastAsia="Georgia" w:hAnsi="Georgia"/>
          <w:sz w:val="21"/>
          <w:szCs w:val="21"/>
        </w:rPr>
        <w:t xml:space="preserve">CITATION.cff (valid cff-version 1.2.0, repository and site URLs) and CODE_OF_CONDUCT.md now exist; both were missing last week and closed two LOW findings. Pull request template also present.</w:t>
      </w:r>
    </w:p>
    <w:p>
      <w:pPr>
        <w:pStyle w:val="ListParagraph"/>
        <w:numPr>
          <w:ilvl w:val="0"/>
          <w:numId w:val="2"/>
        </w:numPr>
        <w:spacing w:after="70" w:line="270"/>
      </w:pPr>
      <w:r>
        <w:rPr>
          <w:rFonts w:ascii="Georgia" w:cs="Georgia" w:eastAsia="Georgia" w:hAnsi="Georgia"/>
          <w:b/>
          <w:bCs/>
          <w:sz w:val="21"/>
          <w:szCs w:val="21"/>
        </w:rPr>
        <w:t xml:space="preserve">Present. </w:t>
      </w:r>
      <w:r>
        <w:rPr>
          <w:rFonts w:ascii="Georgia" w:cs="Georgia" w:eastAsia="Georgia" w:hAnsi="Georgia"/>
          <w:sz w:val="21"/>
          <w:szCs w:val="21"/>
        </w:rPr>
        <w:t xml:space="preserve">Four issue templates: bug_report, data_error, feature_request, new_gap.</w:t>
      </w:r>
    </w:p>
    <w:p>
      <w:pPr>
        <w:pStyle w:val="ListParagraph"/>
        <w:numPr>
          <w:ilvl w:val="0"/>
          <w:numId w:val="2"/>
        </w:numPr>
        <w:spacing w:after="70" w:line="270"/>
      </w:pPr>
      <w:r>
        <w:rPr>
          <w:rFonts w:ascii="Georgia" w:cs="Georgia" w:eastAsia="Georgia" w:hAnsi="Georgia"/>
          <w:b/>
          <w:bCs/>
          <w:sz w:val="21"/>
          <w:szCs w:val="21"/>
        </w:rPr>
        <w:t xml:space="preserve">Absent. </w:t>
      </w:r>
      <w:r>
        <w:rPr>
          <w:rFonts w:ascii="Georgia" w:cs="Georgia" w:eastAsia="Georgia" w:hAnsi="Georgia"/>
          <w:sz w:val="21"/>
          <w:szCs w:val="21"/>
        </w:rPr>
        <w:t xml:space="preserve">.github/workflows does not exist. This is the reason audit_citation_url_shape.py went unrun and its defect doubled two audits ago.</w:t>
      </w:r>
    </w:p>
    <w:p>
      <w:pPr>
        <w:pStyle w:val="Heading1"/>
        <w:pBdr>
          <w:bottom w:val="single" w:color="999999" w:sz="4" w:space="2"/>
        </w:pBdr>
        <w:spacing w:after="120" w:before="320"/>
      </w:pPr>
      <w:r>
        <w:rPr>
          <w:rFonts w:ascii="Georgia" w:cs="Georgia" w:eastAsia="Georgia" w:hAnsi="Georgia"/>
          <w:sz w:val="28"/>
          <w:szCs w:val="28"/>
        </w:rPr>
        <w:t xml:space="preserve">Priority action items</w:t>
      </w:r>
    </w:p>
    <w:p>
      <w:pPr>
        <w:pStyle w:val="Heading2"/>
        <w:keepNext/>
        <w:spacing w:after="80" w:before="200"/>
      </w:pPr>
      <w:r>
        <w:rPr>
          <w:rFonts w:ascii="Georgia" w:cs="Georgia" w:eastAsia="Georgia" w:hAnsi="Georgia"/>
          <w:b/>
          <w:bCs/>
          <w:sz w:val="23"/>
          <w:szCs w:val="23"/>
        </w:rPr>
        <w:t xml:space="preserve">HIGH</w:t>
      </w:r>
    </w:p>
    <w:p>
      <w:pPr>
        <w:pStyle w:val="ListParagraph"/>
        <w:numPr>
          <w:ilvl w:val="0"/>
          <w:numId w:val="2"/>
        </w:numPr>
        <w:spacing w:after="70" w:line="270"/>
      </w:pPr>
      <w:r>
        <w:rPr>
          <w:rFonts w:ascii="Georgia" w:cs="Georgia" w:eastAsia="Georgia" w:hAnsi="Georgia"/>
          <w:b/>
          <w:bCs/>
          <w:sz w:val="21"/>
          <w:szCs w:val="21"/>
        </w:rPr>
        <w:t xml:space="preserve">1. </w:t>
      </w:r>
      <w:r>
        <w:rPr>
          <w:rFonts w:ascii="Georgia" w:cs="Georgia" w:eastAsia="Georgia" w:hAnsi="Georgia"/>
          <w:sz w:val="21"/>
          <w:szCs w:val="21"/>
        </w:rPr>
        <w:t xml:space="preserve">Add a short written exemption (or real citations) for Acronym_Database and Prediction_Ledger. Both are zero-PMID by the audit rule; the fix is a documented decision, or for Prediction_Ledger real source links. Without it the item reopens every week.</w:t>
      </w:r>
    </w:p>
    <w:p>
      <w:pPr>
        <w:pStyle w:val="Heading2"/>
        <w:keepNext/>
        <w:spacing w:after="80" w:before="200"/>
      </w:pPr>
      <w:r>
        <w:rPr>
          <w:rFonts w:ascii="Georgia" w:cs="Georgia" w:eastAsia="Georgia" w:hAnsi="Georgia"/>
          <w:b/>
          <w:bCs/>
          <w:sz w:val="23"/>
          <w:szCs w:val="23"/>
        </w:rPr>
        <w:t xml:space="preserve">MEDIUM</w:t>
      </w:r>
    </w:p>
    <w:p>
      <w:pPr>
        <w:pStyle w:val="ListParagraph"/>
        <w:numPr>
          <w:ilvl w:val="0"/>
          <w:numId w:val="2"/>
        </w:numPr>
        <w:spacing w:after="70" w:line="270"/>
      </w:pPr>
      <w:r>
        <w:rPr>
          <w:rFonts w:ascii="Georgia" w:cs="Georgia" w:eastAsia="Georgia" w:hAnsi="Georgia"/>
          <w:b/>
          <w:bCs/>
          <w:sz w:val="21"/>
          <w:szCs w:val="21"/>
        </w:rPr>
        <w:t xml:space="preserve">3. </w:t>
      </w:r>
      <w:r>
        <w:rPr>
          <w:rFonts w:ascii="Georgia" w:cs="Georgia" w:eastAsia="Georgia" w:hAnsi="Georgia"/>
          <w:sz w:val="21"/>
          <w:szCs w:val="21"/>
        </w:rPr>
        <w:t xml:space="preserve">Register audit_citation_url_shape.py in run_quality_improvements.py, then fix Trial_Equity_Mapper line 1384 (render withdrawn identifiers as plain text).</w:t>
      </w:r>
    </w:p>
    <w:p>
      <w:pPr>
        <w:pStyle w:val="ListParagraph"/>
        <w:numPr>
          <w:ilvl w:val="0"/>
          <w:numId w:val="2"/>
        </w:numPr>
        <w:spacing w:after="70" w:line="270"/>
      </w:pPr>
      <w:r>
        <w:rPr>
          <w:rFonts w:ascii="Georgia" w:cs="Georgia" w:eastAsia="Georgia" w:hAnsi="Georgia"/>
          <w:b/>
          <w:bCs/>
          <w:sz w:val="21"/>
          <w:szCs w:val="21"/>
        </w:rPr>
        <w:t xml:space="preserve">4. </w:t>
      </w:r>
      <w:r>
        <w:rPr>
          <w:rFonts w:ascii="Georgia" w:cs="Georgia" w:eastAsia="Georgia" w:hAnsi="Georgia"/>
          <w:sz w:val="21"/>
          <w:szCs w:val="21"/>
        </w:rPr>
        <w:t xml:space="preserve">Restore linked citations on Methodology (1 PMID), Corpus_Analysis (1), Islet_Drug_Repurposing (2).</w:t>
      </w:r>
    </w:p>
    <w:p>
      <w:pPr>
        <w:pStyle w:val="ListParagraph"/>
        <w:numPr>
          <w:ilvl w:val="0"/>
          <w:numId w:val="2"/>
        </w:numPr>
        <w:spacing w:after="70" w:line="270"/>
      </w:pPr>
      <w:r>
        <w:rPr>
          <w:rFonts w:ascii="Georgia" w:cs="Georgia" w:eastAsia="Georgia" w:hAnsi="Georgia"/>
          <w:b/>
          <w:bCs/>
          <w:sz w:val="21"/>
          <w:szCs w:val="21"/>
        </w:rPr>
        <w:t xml:space="preserve">5. </w:t>
      </w:r>
      <w:r>
        <w:rPr>
          <w:rFonts w:ascii="Georgia" w:cs="Georgia" w:eastAsia="Georgia" w:hAnsi="Georgia"/>
          <w:sz w:val="21"/>
          <w:szCs w:val="21"/>
        </w:rPr>
        <w:t xml:space="preserve">Make the 232 div onclick handlers focusable: emit &lt;button type="button"&gt; in the shared add_aria_labels() post-pass.</w:t>
      </w:r>
    </w:p>
    <w:p>
      <w:pPr>
        <w:pStyle w:val="ListParagraph"/>
        <w:numPr>
          <w:ilvl w:val="0"/>
          <w:numId w:val="2"/>
        </w:numPr>
        <w:spacing w:after="70" w:line="270"/>
      </w:pPr>
      <w:r>
        <w:rPr>
          <w:rFonts w:ascii="Georgia" w:cs="Georgia" w:eastAsia="Georgia" w:hAnsi="Georgia"/>
          <w:b/>
          <w:bCs/>
          <w:sz w:val="21"/>
          <w:szCs w:val="21"/>
        </w:rPr>
        <w:t xml:space="preserve">6. </w:t>
      </w:r>
      <w:r>
        <w:rPr>
          <w:rFonts w:ascii="Georgia" w:cs="Georgia" w:eastAsia="Georgia" w:hAnsi="Georgia"/>
          <w:sz w:val="21"/>
          <w:szCs w:val="21"/>
        </w:rPr>
        <w:t xml:space="preserve">Add role="tablist" to Gap_Synthesis, Immunomod_LADA, LADA_Prevalence.</w:t>
      </w:r>
    </w:p>
    <w:p>
      <w:pPr>
        <w:pStyle w:val="ListParagraph"/>
        <w:numPr>
          <w:ilvl w:val="0"/>
          <w:numId w:val="2"/>
        </w:numPr>
        <w:spacing w:after="70" w:line="270"/>
      </w:pPr>
      <w:r>
        <w:rPr>
          <w:rFonts w:ascii="Georgia" w:cs="Georgia" w:eastAsia="Georgia" w:hAnsi="Georgia"/>
          <w:b/>
          <w:bCs/>
          <w:sz w:val="21"/>
          <w:szCs w:val="21"/>
        </w:rPr>
        <w:t xml:space="preserve">7. </w:t>
      </w:r>
      <w:r>
        <w:rPr>
          <w:rFonts w:ascii="Georgia" w:cs="Georgia" w:eastAsia="Georgia" w:hAnsi="Georgia"/>
          <w:sz w:val="21"/>
          <w:szCs w:val="21"/>
        </w:rPr>
        <w:t xml:space="preserve">Add &lt;th&gt; markup to the 12 header-less tables in Extracted_Evidence.</w:t>
      </w:r>
    </w:p>
    <w:p>
      <w:pPr>
        <w:pStyle w:val="ListParagraph"/>
        <w:numPr>
          <w:ilvl w:val="0"/>
          <w:numId w:val="2"/>
        </w:numPr>
        <w:spacing w:after="70" w:line="270"/>
      </w:pPr>
      <w:r>
        <w:rPr>
          <w:rFonts w:ascii="Georgia" w:cs="Georgia" w:eastAsia="Georgia" w:hAnsi="Georgia"/>
          <w:b/>
          <w:bCs/>
          <w:sz w:val="21"/>
          <w:szCs w:val="21"/>
        </w:rPr>
        <w:t xml:space="preserve">8. </w:t>
      </w:r>
      <w:r>
        <w:rPr>
          <w:rFonts w:ascii="Georgia" w:cs="Georgia" w:eastAsia="Georgia" w:hAnsi="Georgia"/>
          <w:sz w:val="21"/>
          <w:szCs w:val="21"/>
        </w:rPr>
        <w:t xml:space="preserve">Confirm no git process is running, delete .git/index.lock, review the 184 uncommitted entries, commit, and push the 2 pending commits.</w:t>
      </w:r>
    </w:p>
    <w:p>
      <w:pPr>
        <w:pStyle w:val="ListParagraph"/>
        <w:numPr>
          <w:ilvl w:val="0"/>
          <w:numId w:val="2"/>
        </w:numPr>
        <w:spacing w:after="70" w:line="270"/>
      </w:pPr>
      <w:r>
        <w:rPr>
          <w:rFonts w:ascii="Georgia" w:cs="Georgia" w:eastAsia="Georgia" w:hAnsi="Georgia"/>
          <w:b/>
          <w:bCs/>
          <w:sz w:val="21"/>
          <w:szCs w:val="21"/>
        </w:rPr>
        <w:t xml:space="preserve">9. </w:t>
      </w:r>
      <w:r>
        <w:rPr>
          <w:rFonts w:ascii="Georgia" w:cs="Georgia" w:eastAsia="Georgia" w:hAnsi="Georgia"/>
          <w:sz w:val="21"/>
          <w:szCs w:val="21"/>
        </w:rPr>
        <w:t xml:space="preserve">Investigate coordinategate: confirm the 11 flagged coordinates are only in run scripts and tests, then either fix them or exclude those paths from the gate.</w:t>
      </w:r>
    </w:p>
    <w:p>
      <w:pPr>
        <w:pStyle w:val="ListParagraph"/>
        <w:numPr>
          <w:ilvl w:val="0"/>
          <w:numId w:val="2"/>
        </w:numPr>
        <w:spacing w:after="70" w:line="270"/>
      </w:pPr>
      <w:r>
        <w:rPr>
          <w:rFonts w:ascii="Georgia" w:cs="Georgia" w:eastAsia="Georgia" w:hAnsi="Georgia"/>
          <w:b/>
          <w:bCs/>
          <w:sz w:val="21"/>
          <w:szCs w:val="21"/>
        </w:rPr>
        <w:t xml:space="preserve">10. </w:t>
      </w:r>
      <w:r>
        <w:rPr>
          <w:rFonts w:ascii="Georgia" w:cs="Georgia" w:eastAsia="Georgia" w:hAnsi="Georgia"/>
          <w:sz w:val="21"/>
          <w:szCs w:val="21"/>
        </w:rPr>
        <w:t xml:space="preserve">Add a GitHub Actions workflow running the fast offline stages on push and pull request.</w:t>
      </w:r>
    </w:p>
    <w:p>
      <w:pPr>
        <w:pStyle w:val="ListParagraph"/>
        <w:numPr>
          <w:ilvl w:val="0"/>
          <w:numId w:val="2"/>
        </w:numPr>
        <w:spacing w:after="70" w:line="270"/>
      </w:pPr>
      <w:r>
        <w:rPr>
          <w:rFonts w:ascii="Georgia" w:cs="Georgia" w:eastAsia="Georgia" w:hAnsi="Georgia"/>
          <w:b/>
          <w:bCs/>
          <w:sz w:val="21"/>
          <w:szCs w:val="21"/>
        </w:rPr>
        <w:t xml:space="preserve">11. </w:t>
      </w:r>
      <w:r>
        <w:rPr>
          <w:rFonts w:ascii="Georgia" w:cs="Georgia" w:eastAsia="Georgia" w:hAnsi="Georgia"/>
          <w:sz w:val="21"/>
          <w:szCs w:val="21"/>
        </w:rPr>
        <w:t xml:space="preserve">Move nav injection from the post-pass into the shared builder template.</w:t>
      </w:r>
    </w:p>
    <w:p>
      <w:pPr>
        <w:pStyle w:val="Heading2"/>
        <w:keepNext/>
        <w:spacing w:after="80" w:before="200"/>
      </w:pPr>
      <w:r>
        <w:rPr>
          <w:rFonts w:ascii="Georgia" w:cs="Georgia" w:eastAsia="Georgia" w:hAnsi="Georgia"/>
          <w:b/>
          <w:bCs/>
          <w:sz w:val="23"/>
          <w:szCs w:val="23"/>
        </w:rPr>
        <w:t xml:space="preserve">LOW</w:t>
      </w:r>
    </w:p>
    <w:p>
      <w:pPr>
        <w:pStyle w:val="ListParagraph"/>
        <w:numPr>
          <w:ilvl w:val="0"/>
          <w:numId w:val="2"/>
        </w:numPr>
        <w:spacing w:after="70" w:line="270"/>
      </w:pPr>
      <w:r>
        <w:rPr>
          <w:rFonts w:ascii="Georgia" w:cs="Georgia" w:eastAsia="Georgia" w:hAnsi="Georgia"/>
          <w:b/>
          <w:bCs/>
          <w:sz w:val="21"/>
          <w:szCs w:val="21"/>
        </w:rPr>
        <w:t xml:space="preserve">12. </w:t>
      </w:r>
      <w:r>
        <w:rPr>
          <w:rFonts w:ascii="Georgia" w:cs="Georgia" w:eastAsia="Georgia" w:hAnsi="Georgia"/>
          <w:sz w:val="21"/>
          <w:szCs w:val="21"/>
        </w:rPr>
        <w:t xml:space="preserve">Replace "746 trials" in 10_Questions_Self_Audit.md (2 lines) with the current figure or remove the literal.</w:t>
      </w:r>
    </w:p>
    <w:p>
      <w:pPr>
        <w:pStyle w:val="ListParagraph"/>
        <w:numPr>
          <w:ilvl w:val="0"/>
          <w:numId w:val="2"/>
        </w:numPr>
        <w:spacing w:after="70" w:line="270"/>
      </w:pPr>
      <w:r>
        <w:rPr>
          <w:rFonts w:ascii="Georgia" w:cs="Georgia" w:eastAsia="Georgia" w:hAnsi="Georgia"/>
          <w:b/>
          <w:bCs/>
          <w:sz w:val="21"/>
          <w:szCs w:val="21"/>
        </w:rPr>
        <w:t xml:space="preserve">13. </w:t>
      </w:r>
      <w:r>
        <w:rPr>
          <w:rFonts w:ascii="Georgia" w:cs="Georgia" w:eastAsia="Georgia" w:hAnsi="Georgia"/>
          <w:sz w:val="21"/>
          <w:szCs w:val="21"/>
        </w:rPr>
        <w:t xml:space="preserve">Add start dates to the two undated In Progress cards; remove or relabel the completed item.</w:t>
      </w:r>
    </w:p>
    <w:p>
      <w:pPr>
        <w:pStyle w:val="ListParagraph"/>
        <w:numPr>
          <w:ilvl w:val="0"/>
          <w:numId w:val="2"/>
        </w:numPr>
        <w:spacing w:after="70" w:line="270"/>
      </w:pPr>
      <w:r>
        <w:rPr>
          <w:rFonts w:ascii="Georgia" w:cs="Georgia" w:eastAsia="Georgia" w:hAnsi="Georgia"/>
          <w:b/>
          <w:bCs/>
          <w:sz w:val="21"/>
          <w:szCs w:val="21"/>
        </w:rPr>
        <w:t xml:space="preserve">14. </w:t>
      </w:r>
      <w:r>
        <w:rPr>
          <w:rFonts w:ascii="Georgia" w:cs="Georgia" w:eastAsia="Georgia" w:hAnsi="Georgia"/>
          <w:sz w:val="21"/>
          <w:szCs w:val="21"/>
        </w:rPr>
        <w:t xml:space="preserve">Raise muted text from #636363 to #595959 for AAA headroom.</w:t>
      </w:r>
    </w:p>
    <w:p>
      <w:pPr>
        <w:pStyle w:val="ListParagraph"/>
        <w:numPr>
          <w:ilvl w:val="0"/>
          <w:numId w:val="2"/>
        </w:numPr>
        <w:spacing w:after="70" w:line="270"/>
      </w:pPr>
      <w:r>
        <w:rPr>
          <w:rFonts w:ascii="Georgia" w:cs="Georgia" w:eastAsia="Georgia" w:hAnsi="Georgia"/>
          <w:b/>
          <w:bCs/>
          <w:sz w:val="21"/>
          <w:szCs w:val="21"/>
        </w:rPr>
        <w:t xml:space="preserve">15. </w:t>
      </w:r>
      <w:r>
        <w:rPr>
          <w:rFonts w:ascii="Georgia" w:cs="Georgia" w:eastAsia="Georgia" w:hAnsi="Georgia"/>
          <w:sz w:val="21"/>
          <w:szCs w:val="21"/>
        </w:rPr>
        <w:t xml:space="preserve">Split the pipeline so gapdata can finish inside a single shell call, or document it as a network-only stage.</w:t>
      </w:r>
    </w:p>
    <w:p>
      <w:pPr>
        <w:pStyle w:val="Heading1"/>
        <w:pBdr>
          <w:bottom w:val="single" w:color="999999" w:sz="4" w:space="2"/>
        </w:pBdr>
        <w:spacing w:after="120" w:before="320"/>
      </w:pPr>
      <w:r>
        <w:rPr>
          <w:rFonts w:ascii="Georgia" w:cs="Georgia" w:eastAsia="Georgia" w:hAnsi="Georgia"/>
          <w:sz w:val="28"/>
          <w:szCs w:val="28"/>
        </w:rPr>
        <w:t xml:space="preserve">Comparison to prior audit (2026-09-30)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900"/>
        <w:gridCol w:w="1900"/>
        <w:gridCol w:w="1860"/>
      </w:tblGrid>
      <w:tr>
        <w:trPr>
          <w:tblHeader/>
        </w:trPr>
        <w:tc>
          <w:tcPr>
            <w:tcW w:type="dxa" w:w="3700"/>
            <w:tcBorders>
              <w:top w:val="none" w:color="FFFFFF" w:sz="0"/>
              <w:left w:val="none" w:color="FFFFFF" w:sz="0"/>
              <w:bottom w:val="single" w:color="333333" w:sz="8"/>
              <w:right w:val="none" w:color="FFFFFF" w:sz="0"/>
            </w:tcBorders>
            <w:tcMar>
              <w:top w:type="dxa" w:w="35"/>
              <w:left w:type="dxa" w:w="60"/>
              <w:bottom w:type="dxa" w:w="35"/>
              <w:right w:type="dxa" w:w="60"/>
            </w:tcMar>
          </w:tcPr>
          <w:p>
            <w:r>
              <w:rPr>
                <w:rFonts w:ascii="Georgia" w:cs="Georgia" w:eastAsia="Georgia" w:hAnsi="Georgia"/>
                <w:b/>
                <w:bCs/>
                <w:sz w:val="18"/>
                <w:szCs w:val="18"/>
              </w:rPr>
              <w:t xml:space="preserve">Measure</w:t>
            </w:r>
          </w:p>
        </w:tc>
        <w:tc>
          <w:tcPr>
            <w:tcW w:type="dxa" w:w="1900"/>
            <w:tcBorders>
              <w:top w:val="none" w:color="FFFFFF" w:sz="0"/>
              <w:left w:val="none" w:color="FFFFFF" w:sz="0"/>
              <w:bottom w:val="single" w:color="333333" w:sz="8"/>
              <w:right w:val="none" w:color="FFFFFF" w:sz="0"/>
            </w:tcBorders>
            <w:tcMar>
              <w:top w:type="dxa" w:w="35"/>
              <w:left w:type="dxa" w:w="60"/>
              <w:bottom w:type="dxa" w:w="35"/>
              <w:right w:type="dxa" w:w="60"/>
            </w:tcMar>
          </w:tcPr>
          <w:p>
            <w:r>
              <w:rPr>
                <w:rFonts w:ascii="Georgia" w:cs="Georgia" w:eastAsia="Georgia" w:hAnsi="Georgia"/>
                <w:b/>
                <w:bCs/>
                <w:sz w:val="18"/>
                <w:szCs w:val="18"/>
              </w:rPr>
              <w:t xml:space="preserve">2026-09-30</w:t>
            </w:r>
          </w:p>
        </w:tc>
        <w:tc>
          <w:tcPr>
            <w:tcW w:type="dxa" w:w="1900"/>
            <w:tcBorders>
              <w:top w:val="none" w:color="FFFFFF" w:sz="0"/>
              <w:left w:val="none" w:color="FFFFFF" w:sz="0"/>
              <w:bottom w:val="single" w:color="333333" w:sz="8"/>
              <w:right w:val="none" w:color="FFFFFF" w:sz="0"/>
            </w:tcBorders>
            <w:tcMar>
              <w:top w:type="dxa" w:w="35"/>
              <w:left w:type="dxa" w:w="60"/>
              <w:bottom w:type="dxa" w:w="35"/>
              <w:right w:type="dxa" w:w="60"/>
            </w:tcMar>
          </w:tcPr>
          <w:p>
            <w:r>
              <w:rPr>
                <w:rFonts w:ascii="Georgia" w:cs="Georgia" w:eastAsia="Georgia" w:hAnsi="Georgia"/>
                <w:b/>
                <w:bCs/>
                <w:sz w:val="18"/>
                <w:szCs w:val="18"/>
              </w:rPr>
              <w:t xml:space="preserve">2026-10-04</w:t>
            </w:r>
          </w:p>
        </w:tc>
        <w:tc>
          <w:tcPr>
            <w:tcW w:type="dxa" w:w="1860"/>
            <w:tcBorders>
              <w:top w:val="none" w:color="FFFFFF" w:sz="0"/>
              <w:left w:val="none" w:color="FFFFFF" w:sz="0"/>
              <w:bottom w:val="single" w:color="333333" w:sz="8"/>
              <w:right w:val="none" w:color="FFFFFF" w:sz="0"/>
            </w:tcBorders>
            <w:tcMar>
              <w:top w:type="dxa" w:w="35"/>
              <w:left w:type="dxa" w:w="60"/>
              <w:bottom w:type="dxa" w:w="35"/>
              <w:right w:type="dxa" w:w="60"/>
            </w:tcMar>
          </w:tcPr>
          <w:p>
            <w:r>
              <w:rPr>
                <w:rFonts w:ascii="Georgia" w:cs="Georgia" w:eastAsia="Georgia" w:hAnsi="Georgia"/>
                <w:b/>
                <w:bCs/>
                <w:sz w:val="18"/>
                <w:szCs w:val="18"/>
              </w:rPr>
              <w:t xml:space="preserve">Direction</w:t>
            </w:r>
          </w:p>
        </w:tc>
      </w:tr>
      <w:tr>
        <w:trPr>
          <w:cantSplit/>
        </w:trPr>
        <w:tc>
          <w:tcPr>
            <w:tcW w:type="dxa" w:w="3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HIGH / MEDIUM / LOW findings</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6 / 8 / 3</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2 / 10 / 4</w:t>
            </w:r>
          </w:p>
        </w:tc>
        <w:tc>
          <w:tcPr>
            <w:tcW w:type="dxa" w:w="18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bCs/>
                <w:sz w:val="18"/>
                <w:szCs w:val="18"/>
              </w:rPr>
              <w:t xml:space="preserve">HIGH down</w:t>
            </w:r>
          </w:p>
        </w:tc>
      </w:tr>
      <w:tr>
        <w:trPr>
          <w:cantSplit/>
        </w:trPr>
        <w:tc>
          <w:tcPr>
            <w:tcW w:type="dxa" w:w="3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Dashboards with nav bar</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31 of 35</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35 of 35</w:t>
            </w:r>
          </w:p>
        </w:tc>
        <w:tc>
          <w:tcPr>
            <w:tcW w:type="dxa" w:w="18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fixed</w:t>
            </w:r>
          </w:p>
        </w:tc>
      </w:tr>
      <w:tr>
        <w:trPr>
          <w:cantSplit/>
        </w:trPr>
        <w:tc>
          <w:tcPr>
            <w:tcW w:type="dxa" w:w="3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Dashboards linked from landing page</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34 of 35</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35 of 35</w:t>
            </w:r>
          </w:p>
        </w:tc>
        <w:tc>
          <w:tcPr>
            <w:tcW w:type="dxa" w:w="18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fixed</w:t>
            </w:r>
          </w:p>
        </w:tc>
      </w:tr>
      <w:tr>
        <w:trPr>
          <w:cantSplit/>
        </w:trPr>
        <w:tc>
          <w:tcPr>
            <w:tcW w:type="dxa" w:w="3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Broken citation-shaped links</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22</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1</w:t>
            </w:r>
          </w:p>
        </w:tc>
        <w:tc>
          <w:tcPr>
            <w:tcW w:type="dxa" w:w="18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fixed, 1 left</w:t>
            </w:r>
          </w:p>
        </w:tc>
      </w:tr>
      <w:tr>
        <w:trPr>
          <w:cantSplit/>
        </w:trPr>
        <w:tc>
          <w:tcPr>
            <w:tcW w:type="dxa" w:w="3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Zero-PMID dashboards</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3</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2</w:t>
            </w:r>
          </w:p>
        </w:tc>
        <w:tc>
          <w:tcPr>
            <w:tcW w:type="dxa" w:w="18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Methodology recovered</w:t>
            </w:r>
          </w:p>
        </w:tc>
      </w:tr>
      <w:tr>
        <w:trPr>
          <w:cantSplit/>
        </w:trPr>
        <w:tc>
          <w:tcPr>
            <w:tcW w:type="dxa" w:w="3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Under 3 PMIDs</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2</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3</w:t>
            </w:r>
          </w:p>
        </w:tc>
        <w:tc>
          <w:tcPr>
            <w:tcW w:type="dxa" w:w="18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Methodology now counted</w:t>
            </w:r>
          </w:p>
        </w:tc>
      </w:tr>
      <w:tr>
        <w:trPr>
          <w:cantSplit/>
        </w:trPr>
        <w:tc>
          <w:tcPr>
            <w:tcW w:type="dxa" w:w="3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Local commits ahead of origin</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125</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2</w:t>
            </w:r>
          </w:p>
        </w:tc>
        <w:tc>
          <w:tcPr>
            <w:tcW w:type="dxa" w:w="18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fixed</w:t>
            </w:r>
          </w:p>
        </w:tc>
      </w:tr>
      <w:tr>
        <w:trPr>
          <w:cantSplit/>
        </w:trPr>
        <w:tc>
          <w:tcPr>
            <w:tcW w:type="dxa" w:w="3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Pipeline stages passing</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81 of 84</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84 of 87</w:t>
            </w:r>
          </w:p>
        </w:tc>
        <w:tc>
          <w:tcPr>
            <w:tcW w:type="dxa" w:w="18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up</w:t>
            </w:r>
          </w:p>
        </w:tc>
      </w:tr>
      <w:tr>
        <w:trPr>
          <w:cantSplit/>
        </w:trPr>
        <w:tc>
          <w:tcPr>
            <w:tcW w:type="dxa" w:w="3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Unscoped absence claims</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8</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0</w:t>
            </w:r>
          </w:p>
        </w:tc>
        <w:tc>
          <w:tcPr>
            <w:tcW w:type="dxa" w:w="18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fixed</w:t>
            </w:r>
          </w:p>
        </w:tc>
      </w:tr>
      <w:tr>
        <w:trPr>
          <w:cantSplit/>
        </w:trPr>
        <w:tc>
          <w:tcPr>
            <w:tcW w:type="dxa" w:w="3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Keyboard-unreachable handlers</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233</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232</w:t>
            </w:r>
          </w:p>
        </w:tc>
        <w:tc>
          <w:tcPr>
            <w:tcW w:type="dxa" w:w="18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flat</w:t>
            </w:r>
          </w:p>
        </w:tc>
      </w:tr>
      <w:tr>
        <w:trPr>
          <w:cantSplit/>
        </w:trPr>
        <w:tc>
          <w:tcPr>
            <w:tcW w:type="dxa" w:w="3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Tab pages without tablist</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3</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3</w:t>
            </w:r>
          </w:p>
        </w:tc>
        <w:tc>
          <w:tcPr>
            <w:tcW w:type="dxa" w:w="18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flat</w:t>
            </w:r>
          </w:p>
        </w:tc>
      </w:tr>
      <w:tr>
        <w:trPr>
          <w:cantSplit/>
        </w:trPr>
        <w:tc>
          <w:tcPr>
            <w:tcW w:type="dxa" w:w="3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Total published size</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3,928 KB</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3,947 KB</w:t>
            </w:r>
          </w:p>
        </w:tc>
        <w:tc>
          <w:tcPr>
            <w:tcW w:type="dxa" w:w="18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+0.5%</w:t>
            </w:r>
          </w:p>
        </w:tc>
      </w:tr>
      <w:tr>
        <w:trPr>
          <w:cantSplit/>
        </w:trPr>
        <w:tc>
          <w:tcPr>
            <w:tcW w:type="dxa" w:w="37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CITATION.cff / CODE_OF_CONDUCT.md</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absent</w:t>
            </w:r>
          </w:p>
        </w:tc>
        <w:tc>
          <w:tcPr>
            <w:tcW w:type="dxa" w:w="190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present</w:t>
            </w:r>
          </w:p>
        </w:tc>
        <w:tc>
          <w:tcPr>
            <w:tcW w:type="dxa" w:w="1860"/>
            <w:tcBorders>
              <w:top w:val="none" w:color="FFFFFF" w:sz="0"/>
              <w:left w:val="none" w:color="FFFFFF" w:sz="0"/>
              <w:bottom w:val="single" w:color="BBBBBB" w:sz="4"/>
              <w:right w:val="none" w:color="FFFFFF" w:sz="0"/>
            </w:tcBorders>
            <w:tcMar>
              <w:top w:type="dxa" w:w="35"/>
              <w:left w:type="dxa" w:w="60"/>
              <w:bottom w:type="dxa" w:w="35"/>
              <w:right w:type="dxa" w:w="60"/>
            </w:tcMar>
          </w:tcPr>
          <w:p>
            <w:r>
              <w:rPr>
                <w:rFonts w:ascii="Georgia" w:cs="Georgia" w:eastAsia="Georgia" w:hAnsi="Georgia"/>
                <w:b w:val="false"/>
                <w:bCs w:val="false"/>
                <w:sz w:val="18"/>
                <w:szCs w:val="18"/>
              </w:rPr>
              <w:t xml:space="preserve">fixed</w:t>
            </w:r>
          </w:p>
        </w:tc>
      </w:tr>
    </w:tbl>
    <w:p>
      <w:pPr>
        <w:spacing w:after="60" w:line="276"/>
      </w:pPr>
      <w:r>
        <w:rPr>
          <w:rFonts w:ascii="Georgia" w:cs="Georgia" w:eastAsia="Georgia" w:hAnsi="Georgia"/>
          <w:sz w:val="21"/>
          <w:szCs w:val="21"/>
        </w:rPr>
        <w:t xml:space="preserve"/>
      </w:r>
    </w:p>
    <w:p>
      <w:pPr>
        <w:spacing w:after="120" w:line="276"/>
      </w:pPr>
      <w:r>
        <w:rPr>
          <w:rFonts w:ascii="Georgia" w:cs="Georgia" w:eastAsia="Georgia" w:hAnsi="Georgia"/>
          <w:color w:val="636363"/>
          <w:sz w:val="19"/>
          <w:szCs w:val="19"/>
        </w:rPr>
        <w:t xml:space="preserve">MEDIUM rose from 8 to 10 because several items previously subsumed under higher-priority findings now stand alone, and because two new ones appeared (header-less tables in Extracted_Evidence; coordinategate failure). That is reclassification as much as regression.</w:t>
      </w:r>
    </w:p>
    <w:sectPr>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Georgia" w:cs="Georgia" w:eastAsia="Georgia" w:hAnsi="Georgia"/>
      <w:sz w:val="28"/>
      <w:szCs w:val="28"/>
    </w:rPr>
  </w:style>
  <w:style w:type="paragraph" w:styleId="Heading2">
    <w:name w:val="Heading 2"/>
    <w:basedOn w:val="Normal"/>
    <w:next w:val="Normal"/>
    <w:qFormat/>
    <w:pPr>
      <w:spacing w:after="80" w:before="200"/>
      <w:outlineLvl w:val="1"/>
    </w:pPr>
    <w:rPr>
      <w:rFonts w:ascii="Georgia" w:cs="Georgia" w:eastAsia="Georgia" w:hAnsi="Georgia"/>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3a82e49eb559c35ac02682f7fe71964f0d31dc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2026-10-04T14:21:23.114Z</dcterms:created>
  <dcterms:modified xsi:type="dcterms:W3CDTF">2026-10-04T14:21:23.114Z</dcterms:modified>
</cp:coreProperties>
</file>

<file path=docProps/custom.xml><?xml version="1.0" encoding="utf-8"?>
<Properties xmlns="http://schemas.openxmlformats.org/officeDocument/2006/custom-properties" xmlns:vt="http://schemas.openxmlformats.org/officeDocument/2006/docPropsVTypes"/>
</file>