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Diabetes Research Hub</w:t>
      </w:r>
    </w:p>
    <w:p>
      <w:pPr>
        <w:spacing w:after="80"/>
        <w:jc w:val="left"/>
      </w:pPr>
      <w:r>
        <w:rPr>
          <w:rFonts w:ascii="Georgia" w:cs="Georgia" w:eastAsia="Georgia" w:hAnsi="Georgia"/>
          <w:b/>
          <w:bCs/>
          <w:color w:val="1A1A1A"/>
          <w:sz w:val="48"/>
          <w:szCs w:val="48"/>
        </w:rPr>
        <w:t xml:space="preserve">Weekly Platform Audit Report</w:t>
      </w:r>
    </w:p>
    <w:p>
      <w:pPr>
        <w:spacing w:after="240"/>
        <w:jc w:val="left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April 26, 2026</w:t>
      </w:r>
    </w:p>
    <w:p>
      <w:pPr>
        <w:pBdr>
          <w:bottom w:val="single" w:color="B0AEA8" w:sz="6" w:space="4"/>
        </w:pBdr>
        <w:spacing w:after="200" w:before="80"/>
      </w:pPr>
      <w:r>
        <w:t xml:space="preserv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Executive Summary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This audit covers the Diabetes Research Hub on April 26, 2026. The platform comprises 34 active dashboards (3.7 MB total), a Tufte-styled landing page at docs/index.html, and 41 build scripts orchestrated by run_quality_improvements.py. All 41 scripts ran successfully today; one peripheral E-utilities warning persists from prior weeks (PMID 27512794 abstract fetch) and does not block the build.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Direction of travel is mixed. Navigation, ARIA coverage, and PMID density continue to hold at the strong levels reached two weeks ago: every dashboard carries a back-link to the hub, a 34-link cross-dashboard navigation bar, and an aria-labeled navigation landmark. PMID density has expanded again — 240 unique PMIDs and 1,737 PubMed hyperlinks across 33 of 34 dashboards (the lone exception, Acronym_Database, is a glossary and not expected to cite). Two HIGH-priority findings from last week, however, remain unresolved: (1) Dashboards/Islet_Drug_Repurposing.html has still not been mirrored into docs/Dashboards/, so the published GitHub Pages link continues to 404; and (2) the placeholder-shaped PMID 12345678 persists in Paper_Library.html and PMID_Verification.html. Both were called out in the April 19 report as urgent fixes; neither has been addressed.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Two MEDIUM-priority findings also re-recur. The clinical-trial headline count drifts across three surfaces (771 on the landing page, 748+ in the Clinical Trial Dashboard prose, 746 in Gap_Deep_Dives) — the same three-way disagreement reported last week, with the landing-page number now refreshed but the others not updated alongside it. And 465 of 465 &lt;th&gt; elements across all dashboards still lack scope= attributes, a single-line postprocess fix called out twice now.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At the dashboard level, no file fails the structural HIGH/MEDIUM thresholds for navigation or PMID density. The HIGH counts in the table below are driven entirely by the two files carrying the placeholder PMID 12345678. Net assessment: build integrity is intact and the platform is publishable, but the action backlog from April 19 has not moved.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Summary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700"/>
        <w:gridCol w:w="1460"/>
      </w:tblGrid>
      <w:tr>
        <w:trPr>
          <w:tblHeader/>
        </w:trP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Check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Result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Build integrity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41 of 41 scripts pass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Navigation back-link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34 of 34 dashboards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Cross-dashboard nav bar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34 of 34 dashboards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PMID coverage (≥3 in content dashboards)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32 of 32 content dashboards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Landing page links resolve in docs/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33 of 34 dashboards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ARIA coverage on dashboards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34 of 34 dashboards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Table &lt;th&gt; scope attributes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0 of 465 &lt;th&gt; elements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Placeholder PMIDs (sequential digits)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1 PMID across 2 files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CONTRIBUTING.md present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yes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Issue templates present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4 of 4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CITATION.cff present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no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42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CI workflow (.github/workflows/)</w:t>
            </w:r>
          </w:p>
        </w:tc>
        <w:tc>
          <w:tcPr>
            <w:tcW w:type="dxa" w:w="3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8"/>
                <w:szCs w:val="18"/>
              </w:rPr>
              <w:t xml:space="preserve">absent</w:t>
            </w:r>
          </w:p>
        </w:tc>
        <w:tc>
          <w:tcPr>
            <w:tcW w:type="dxa" w:w="14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8"/>
                <w:szCs w:val="18"/>
              </w:rPr>
              <w:t xml:space="preserve">FAIL</w:t>
            </w:r>
          </w:p>
        </w:tc>
      </w:tr>
    </w:tbl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Comparison to Previous Audit (April 19, 2026)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Last week's audit logged two HIGH issues, three MEDIUM, and four LOW. Today's audit shows the same two HIGH issues unresolved — Islet_Drug_Repurposing.html still missing from docs/Dashboards/, and PMID 12345678 still in two dashboards. The three MEDIUM items (trial-count drift, scope= on &lt;th&gt;, orphan role="tablist") are also unchanged. Of the four LOW items, only the "BRONZE-to-SILVER Gap Promotion" card has been re-categorized appropriately (it remains in the Upcoming block but is now flagged as Completed, which surfaces it for next-cycle relocation). CITATION.cff and the CI workflow are still missing. The PMID 27512794 fetch warning persists.</w:t>
      </w:r>
    </w:p>
    <w:p>
      <w:pPr>
        <w:spacing w:after="120" w:line="28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Net delta: zero priority items closed week-over-week. PMID corpus has grown from 276 unique to a slightly different counting basis this week (240 unique PMIDs by PubMed-link extraction, 1,737 total link occurrences; week-over-week comparison should be treated as approximate because last week's methodology counted text mentions in addition to hyperlinks).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Dashboard-by-Dashboard Status</w:t>
      </w:r>
    </w:p>
    <w:p>
      <w:pPr>
        <w:spacing w:after="120" w:line="28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All 34 active dashboards, sorted alphabetically. PMIDs column reports the maximum of in-text PMID mentions and PubMed hyperlinks. Issues column lists structural findings that triggered HIGH or MEDIUM priority; the platform-wide LOW item (table &lt;th&gt; scope attributes) and the cross-cutting orphan role="tablist" issue are noted in the table footnote rather than per row to keep the column readable.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700"/>
        <w:gridCol w:w="700"/>
        <w:gridCol w:w="600"/>
        <w:gridCol w:w="600"/>
        <w:gridCol w:w="3360"/>
        <w:gridCol w:w="860"/>
      </w:tblGrid>
      <w:tr>
        <w:trPr>
          <w:tblHeader/>
        </w:trP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Dashboard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Size KB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PMIDs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Nav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Back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Issues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Priority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Acronym_Database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93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CART_Access_Barriers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85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66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Clinical_Trial_Dashboard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427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orphan role=tablist; 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Corpus_Analysis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82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Drug_Repurposing_Islet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Drug_Repurposing_Screen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118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80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Equity_Map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81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Extracted_Evidence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135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175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GKA_LADA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42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none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GKA_Landscape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60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GKA_Pricing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52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78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Gap_Deep_Dives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218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Gap_Evidence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181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183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none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Gap_Synthesis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121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12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Generic_Drug_Catalog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48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29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Health_Equity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76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24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Immunomod_LADA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19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Islet_Drug_Repurposing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115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Islet_Transplant_Analysis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Islet_Transplant_Equity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43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none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LADA_Diagnostic_Model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97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LADA_Natural_History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60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13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LADA_Prevalence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Medical_Data_Dictionary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358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105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none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Methodology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Nutrition_Beta_Cells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44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Nutrition_LADA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PMID_Verification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260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scope; placeholder PMID 12345678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Paper_Library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200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339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orphan role=tablist; table th lacks scope; placeholder PMID 12345678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B6F47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Research_Dashboard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orphan role=tablist; 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Research_Paths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122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8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Statistical_Analysis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37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Treg_Neuropathy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68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14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54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Trial_Equity_Mapper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right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9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60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color w:val="4A4A4A"/>
                <w:sz w:val="16"/>
                <w:szCs w:val="16"/>
              </w:rPr>
              <w:t xml:space="preserve">yes</w:t>
            </w:r>
          </w:p>
        </w:tc>
        <w:tc>
          <w:tcPr>
            <w:tcW w:type="dxa" w:w="33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table th lacks scope</w:t>
            </w:r>
          </w:p>
        </w:tc>
        <w:tc>
          <w:tcPr>
            <w:tcW w:type="dxa" w:w="860"/>
            <w:tcBorders>
              <w:top w:val="single" w:color="B0AEA8" w:sz="4"/>
              <w:left w:val="none" w:color="FFFFFF" w:sz="0"/>
              <w:bottom w:val="single" w:color="B0AEA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4A4A4A"/>
                <w:sz w:val="16"/>
                <w:szCs w:val="16"/>
              </w:rPr>
              <w:t xml:space="preserve">LOW</w:t>
            </w:r>
          </w:p>
        </w:tc>
      </w:tr>
    </w:tbl>
    <w:p>
      <w:pPr>
        <w:spacing w:after="120" w:line="280"/>
      </w:pPr>
      <w:r>
        <w:rPr>
          <w:rFonts w:ascii="Georgia" w:cs="Georgia" w:eastAsia="Georgia" w:hAnsi="Georgia"/>
          <w:i/>
          <w:iCs/>
          <w:color w:val="4A4A4A"/>
          <w:sz w:val="18"/>
          <w:szCs w:val="18"/>
        </w:rPr>
        <w:t xml:space="preserve">Footnote — every dashboard in the table also carries the platform-wide LOW finding that &lt;th&gt; elements lack scope="col" or scope="row". Three dashboards (Clinical_Trial_Dashboard, Paper_Library, Research_Dashboard) additionally declare role="tablist" without any role="tab" descendants; this is treated as an orphan ARIA pattern. Acronym_Database and Methodology cite zero or near-zero PMIDs by design (one is a glossary, the other a methods document) and are not flagged.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Detailed Findings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1. Navigation and UX Consistency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Back-links to the hub landing page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All 34 dashboards reference ../docs/index.html or index.html via the standard back-link pattern. No regressions.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Cross-dashboard navigation bars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All 34 dashboards expose a unified &lt;nav&gt; element with a 34-link sibling list, grouped into Core Tools, Analysis, Drug &amp; Treatment, Equity &amp; Access, LADA &amp; Nutrition, and Verification dropdowns. ARIA labels on the navigation landmark are present in every file.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Landing page link resolution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docs/index.html links all 34 dashboards. One link is broken on the published site: Dashboards/Islet_Drug_Repurposing.html exists in the working copy but has not been mirrored into docs/Dashboards/. This was reported as HIGH on April 19 and remains unresolved this week. Mirror the file and verify the GitHub Pages 404 clears.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2. Research Validity and Citation Completeness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PMID coverage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240 unique PMIDs are referenced across the hub, supporting 1,737 hyperlinks to pubmed.ncbi.nlm.nih.gov. The PubMed link form is canonical (https://pubmed.ncbi.nlm.nih.gov/{id}/) in every case checked. PMID density is now well above the MEDIUM threshold for every content dashboard. The leaders by raw count remain Extracted_Evidence (179), Research_Paths (138), Gap_Deep_Dives (109), and Medical_Data_Dictionary (106).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Acronym_Database carries two literal "PMID" tokens — one is the row defining the acronym, the other is a navigation link to the PMID Verification dashboard. Methodology contains 14 PMID mentions in describing the citation framework. Both are appropriately exempt from the citation-completeness threshold.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Suspicious PMID — placeholder-shaped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PMID 12345678 still appears in Paper_Library.html and PMID_Verification.html. As noted last week, this is a real PubMed ID for a 1994 Non-Aligned Movement population paper, topically unrelated to diabetes research. The sequential-digit pattern strongly suggests it survived as a placeholder. Recommend removal in both files and a sequential-digit guard in validate_citations.py (regex ^([0-9])\1{6,}$ or a small denylist of obvious placeholders: 12345678, 11111111, 00000000, 22222222, 87654321).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Duplicate PMIDs across dashboards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Top cross-dashboard PMIDs: 34763823 (in 11 dashboards), 32175717 (10), 29710129 (9), 21323736 (7), 37105208 (6). No evidence of misattribution — each high-frequency PMID is a foundational paper expected to recur across related gap analyses. No action.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3. Build Integrity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python run_quality_improvements.py exits 0. All 41 underlying scripts report [OK]. The same E-utilities warning ("no abstract for PMID 27512794") that surfaced in April 19 still appears during the paper-ingest step. This is a remote-API issue and does not affect downstream steps; if persistent, retry-with-backoff in ingest_papers.py would suppress it.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Total dashboard count: 34 active, 5 quarantined under Dashboards/_quarantine/. Total active size: 3.7 MB. docs/Dashboards/ mirrors 33 of 34 (Islet_Drug_Repurposing missing — see Section 1). Note that docs/Dashboards/ files were last modified April 20; today's improvements from run_quality_improvements.py have not yet been propagated to the published site. The mirror step appears to be a separate manual operation rather than part of the quality-script chain — worth wiring into the build.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4. Content Freshness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Landing page footer reads "Last updated: 2026-04-26", matching today's date. Clinical Trial Dashboard snapshot tag reads "Snapshot: 2026-04-26." OSF, GitHub, and copyright references are current.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Clinical-trial count drift persists across three surfaces: docs/index.html displays 771 trials in the headline figure block; Clinical_Trial_Dashboard.html's prose intro says "748+ diabetes clinical trials"; Gap_Deep_Dives.html says "746-trial database" (cited twice). Last week the same three-way disagreement was 767 / 748+ / 746; this week the landing page has updated to 771 but the other two files have not. The remediation called out last week — thread a single shared constant from the latest ClinicalTrials.gov snapshot through rebuild_website.py and the relevant build scripts — has not been applied.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In Progress &amp; Upcoming block lists three items: Multi-Omics Biomarker Integration (In Progress), Pressure Test: LADA Model + Trial Mapper (In Progress), and BRONZE-to-SILVER Gap Promotion (marked Completed). The Completed item should be promoted out of the In Progress block; this was a LOW from April 19 and is still actionable.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5. Accessibility and Inclusivity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Color contrast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Muted text color #636363 on background #fafaf7 produces a WCAG contrast ratio of 5.75:1, clearing AA for normal text (4.5:1). Deeper variants (#333, #1a1a1a) clear AAA. Light caption colors (#a8a8a8 at 2.27:1, #c0bdb5 at 1.80:1) fail AA — these should be reserved for decorative dividers or non-essential copy and never used for body or label text. Spot-check confirmed they are used for low-importance separators and section subtitles.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ARIA coverage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Every dashboard has aria-label, aria-expanded, aria-haspopup, and role attributes on its navigation chrome. No dashboard scored zero on aria-* presence. The orphan-tablist issue (below) is a quality-of-ARIA concern, not a coverage one.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Tablist completeness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Three dashboards declare role="tablist" but contain no role="tab" descendants: Clinical_Trial_Dashboard, Paper_Library, and Research_Dashboard. This is unchanged from April 19. Either complete the pattern (role="tab", aria-selected, aria-controls, role="tabpanel") or remove the orphaned role="tablist" so screen readers do not announce a navigation pattern that does not exist.</w:t>
      </w:r>
    </w:p>
    <w:p>
      <w:pPr>
        <w:pStyle w:val="Heading3"/>
        <w:spacing w:after="100" w:before="200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Table header markup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All 465 &lt;th&gt; elements across the 34 dashboards still lack scope="col" or scope="row". This is the single-most-impactful remaining accessibility fix: a small loop in postprocess_dashboards.py that walks every &lt;th&gt; and adds scope="col" (with scope="row" for the leading &lt;th&gt; in body rows) would close it in one pass. No visual impact.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6. Collaboration Infrastructure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CONTRIBUTING.md is present at the repository root (3.4 KB, last updated March 16, 2026). Issue templates are complete: bug_report.md, data_error.md, feature_request.md, new_gap.md. README.md is comprehensive but does not include a "How to cite this project" block.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Two persistent gaps from April 19: CITATION.cff is still absent at the repository root, so GitHub's "Cite this repository" button will not populate; and .github/workflows/ does not exist, so run_quality_improvements.py is not executed automatically on pull requests. Both are LOW priority but cheap to add.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Priority Action Items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HIGH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Mirror Dashboards/Islet_Drug_Repurposing.html into docs/Dashboards/Islet_Drug_Repurposing.html — or wire the mirror step into the quality-script chain so it is not a manual operation. The landing page links to it; the published site 404s. Reported April 19, still open.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Remove or replace PMID 12345678 in Paper_Library.html and PMID_Verification.html. Add a sequential-digit guard in validate_citations.py to prevent recurrence. Reported April 19, still open.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MEDIUM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Unify the clinical-trial headline count across docs/index.html (currently 771), Clinical_Trial_Dashboard.html ("748+"), and Gap_Deep_Dives.html ("746"). Source a single constant from the latest ClinicalTrials.gov snapshot in the build pipeline. Reported April 19, still open.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Add scope="col" to every &lt;th&gt; in &lt;thead&gt; and scope="row" to row-header cells across all 34 dashboards. One-pass fix in postprocess_dashboards.py. Reported April 19, still open.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On Clinical_Trial_Dashboard, Paper_Library, and Research_Dashboard: either complete the role="tablist" pattern or remove the orphan declaration. Reported April 19, still open.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Propagate run_quality_improvements.py output into docs/Dashboards/ as a build step. Today's mirrored copies are six days stale (last sync April 20); the published site does not reflect today's improvements.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LOW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Add a CITATION.cff at the repository root so GitHub's "Cite this repository" button populates. Suggest cff-version 1.2.0 with title, authors, version, and date-released fields.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Add .github/workflows/ci.yml that runs run_quality_improvements.py on every pull request. Catches regressions before merge.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Investigate PMID 27512794 abstract-fetch warning. Either the record has been retracted from PubMed or ingest_papers.py needs retry-with-backoff for transient E-utilities failures. Same warning has now appeared two weeks running.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Promote the "BRONZE-to-SILVER Gap Promotion" card out of In Progress &amp; Upcoming; it is already labeled Completed. A small adjustment to rebuild_website.py.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Methodology</w:t>
      </w:r>
    </w:p>
    <w:p>
      <w:pPr>
        <w:spacing w:after="120" w:line="280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PMID counts are computed by combining (a) text-mention regex /PMID[:\s]*\d{5,9}/ and (b) the set of unique IDs hyperlinked under pubmed.ncbi.nlm.nih.gov/, taking the maximum so dashboards that render bare hyperlinked numbers without a "PMID:" prefix are not under-counted. Navigation checks grep for the index.html back-reference and a &lt;nav&gt; or class="nav" landmark. Build integrity is established by running run_quality_improvements.py from Analysis/Scripts/ and inspecting the return code and stderr. Comparison figures are drawn from the prior Platform_Audit_Report.docx (April 19, 2026). All checks are reproducible from the repository at https://github.com/BottumJ/diabetes-research-hub.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i/>
        <w:iCs/>
        <w:color w:val="4A4A4A"/>
        <w:sz w:val="16"/>
        <w:szCs w:val="16"/>
      </w:rPr>
      <w:t xml:space="preserve">https://bottumj.github.io/diabetes-research-hub/  ·  page </w:t>
    </w:r>
    <w:r>
      <w:rPr>
        <w:rFonts w:ascii="Georgia" w:cs="Georgia" w:eastAsia="Georgia" w:hAnsi="Georgia"/>
        <w:i/>
        <w:iCs/>
        <w:color w:val="4A4A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AEA8" w:sz="4" w:space="4"/>
      </w:pBdr>
      <w:spacing w:after="60"/>
      <w:jc w:val="right"/>
    </w:pPr>
    <w:r>
      <w:rPr>
        <w:rFonts w:ascii="Georgia" w:cs="Georgia" w:eastAsia="Georgia" w:hAnsi="Georgia"/>
        <w:i/>
        <w:iCs/>
        <w:color w:val="4A4A4A"/>
        <w:sz w:val="16"/>
        <w:szCs w:val="16"/>
      </w:rPr>
      <w:t xml:space="preserve">Diabetes Research Hub  ·  Weekly Platform Audit  ·  April 26,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Georgia" w:cs="Georgia" w:eastAsia="Georgia" w:hAnsi="Georgia"/>
      <w:i/>
      <w:iCs/>
      <w:color w:val="4A4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Platform Audit Report</dc:title>
  <dc:creator>Diabetes Research Hub Audit</dc:creator>
  <cp:lastModifiedBy>Un-named</cp:lastModifiedBy>
  <cp:revision>1</cp:revision>
  <dcterms:created xsi:type="dcterms:W3CDTF">2026-04-26T14:12:09.249Z</dcterms:created>
  <dcterms:modified xsi:type="dcterms:W3CDTF">2026-04-26T14:12:09.250Z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