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Georgia" w:cs="Georgia" w:eastAsia="Georgia" w:hAnsi="Georgia"/>
          <w:b w:val="false"/>
          <w:bCs w:val="false"/>
          <w:color w:val="636363"/>
          <w:sz w:val="20"/>
          <w:szCs w:val="20"/>
        </w:rPr>
        <w:t xml:space="preserve">Diabetes Research Hub</w:t>
      </w:r>
    </w:p>
    <w:p>
      <w:pPr>
        <w:spacing w:after="80" w:before="0"/>
      </w:pPr>
      <w:r>
        <w:rPr>
          <w:rFonts w:ascii="Georgia" w:cs="Georgia" w:eastAsia="Georgia" w:hAnsi="Georgia"/>
          <w:b/>
          <w:bCs/>
          <w:color w:val="222222"/>
          <w:sz w:val="44"/>
          <w:szCs w:val="44"/>
        </w:rPr>
        <w:t xml:space="preserve">Weekly Platform Audit Report</w:t>
      </w:r>
    </w:p>
    <w:p>
      <w:pPr>
        <w:spacing w:after="240" w:before="0"/>
      </w:pPr>
      <w:r>
        <w:rPr>
          <w:rFonts w:ascii="Georgia" w:cs="Georgia" w:eastAsia="Georgia" w:hAnsi="Georgia"/>
          <w:i/>
          <w:iCs/>
          <w:color w:val="636363"/>
          <w:sz w:val="22"/>
          <w:szCs w:val="22"/>
        </w:rPr>
        <w:t xml:space="preserve">April 19, 2026</w:t>
      </w:r>
    </w:p>
    <w:p>
      <w:pPr>
        <w:pBdr>
          <w:bottom w:val="single" w:color="CCCCCC" w:sz="6" w:space="1"/>
        </w:pBdr>
        <w:spacing w:after="160" w:before="80"/>
      </w:pPr>
      <w:r>
        <w:t xml:space="preserve"/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Executive Summary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This report covers the weekly audit of the Diabetes Research Hub performed on April 19, 2026. The platform comprises 34 active dashboards (3.7 MB total), a Tufte-styled landing page at docs/index.html, and 41 build scripts orchestrated by run_quality_improvements.py. All 41 scripts executed successfully; a single API-side warning (inability to fetch the abstract for PMID 27512794) does not affect build integrity.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The platform shows substantial week-over-week improvement. Navigation gaps identified on April 12 have been fully closed: every dashboard now carries both a back-link to the hub and a shared cross-dashboard navigation bar, with 34 uniform cross-links each. ARIA attributes — previously absent from every dashboard — are now present across all 34 files (eight to twenty-four aria-* declarations per dashboard). The three dashboards that last week had zero PMIDs (Clinical_Trial_Dashboard, Corpus_Analysis, Islet_Drug_Repurposing) now all cite PMIDs, and every content dashboard exceeds the three-PMID MEDIUM threshold.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Two new or residual issues warrant HIGH priority. First, Islet_Drug_Repurposing.html exists in the working Dashboards/ folder and is linked from the landing page, but has not been copied to docs/Dashboards/ — so visitors clicking it from the published GitHub Pages site receive a 404. Second, a placeholder-looking PMID (12345678, corresponding to an unrelated 1994 paper on the Denpasar Declaration) appears in Paper_Library.html and PMID_Verification.html, where it is marked "VERIFIED." This is the only clear instance of a suspicious citation in the 276-PMID corpus.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Dashboard-by-dashboard results: zero HIGH- or MEDIUM-priority structural findings at the file level (all 34 dashboards pass nav, back-link, and PMID threshold checks). All 34 entries are flagged LOW — the sole recurring structural observation is that HTML tables lack scope="col" or scope="row" attributes, which assistive technology relies on to announce row and column headers.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222222"/>
          <w:sz w:val="26"/>
          <w:szCs w:val="26"/>
        </w:rPr>
        <w:t xml:space="preserve">Summary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Total active dashboards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34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Total dashboard size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3.5 MB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Build scripts — run_quality_improvements.py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41 / 41 OK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Unique PMIDs cited across hub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276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Total PubMed hyperlinks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1,737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Dashboards with zero PMIDs (content)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Dashboards &lt; 3 PMIDs (content)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Dashboards missing back-link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Dashboards missing nav bar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PASS (no issues flagged)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HIGH-priority issues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MEDIUM-priority issues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20"/>
                <w:szCs w:val="20"/>
              </w:rPr>
              <w:t xml:space="preserve">LOW-priority issues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20"/>
                <w:szCs w:val="20"/>
              </w:rPr>
              <w:t xml:space="preserve">30</w:t>
            </w:r>
          </w:p>
        </w:tc>
      </w:tr>
    </w:tbl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222222"/>
          <w:sz w:val="26"/>
          <w:szCs w:val="26"/>
        </w:rPr>
        <w:t xml:space="preserve">Comparison to Previous Audit (April 12, 2026)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Last week's audit flagged three HIGH, ten MEDIUM, and seven LOW issues across 20 of 34 dashboards. This week's audit flags no dashboards at HIGH or MEDIUM. Key changes: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Finding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Apr 12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Apr 19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Dashboards missing back-link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7A1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Dashboards missing nav bar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14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7A1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Dashboards with zero PMIDs (content)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7A1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Dashboards on landing page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32 of 34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7A1E"/>
                <w:sz w:val="18"/>
                <w:szCs w:val="18"/>
              </w:rPr>
              <w:t xml:space="preserve">34 of 34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ARIA attributes across dashboards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7A1E"/>
                <w:sz w:val="18"/>
                <w:szCs w:val="18"/>
              </w:rPr>
              <w:t xml:space="preserve">8–24 per file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Build scripts passing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39 / 39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7A1E"/>
                <w:sz w:val="18"/>
                <w:szCs w:val="18"/>
              </w:rPr>
              <w:t xml:space="preserve">41 / 41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Unique PMIDs cited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238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7A1E"/>
                <w:sz w:val="18"/>
                <w:szCs w:val="18"/>
              </w:rPr>
              <w:t xml:space="preserve">276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Clinical trials tracked (landing)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758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767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Placeholder PMID 12345678 present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Yes (new flag)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docs/Dashboards complete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1 file missing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Tables with scope attributes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8"/>
                <w:szCs w:val="18"/>
              </w:rPr>
              <w:t xml:space="preserve">0 of 34</w:t>
            </w:r>
          </w:p>
        </w:tc>
      </w:tr>
    </w:tbl>
    <w:p>
      <w:pPr>
        <w:spacing w:after="80" w:before="60"/>
      </w:pPr>
      <w:r>
        <w:rPr>
          <w:rFonts w:ascii="Georgia" w:cs="Georgia" w:eastAsia="Georgia" w:hAnsi="Georgia"/>
          <w:i/>
          <w:iCs/>
          <w:color w:val="636363"/>
        </w:rPr>
        <w:t xml:space="preserve">Direction of travel is strongly positive. All three structural HIGH issues from last week have been resolved. Two new HIGH issues surface only because earlier, larger issues cleared the frame: a broken published-site link and a suspicious citation that had gone unnoticed in prior audits.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Dashboard-by-Dashboard Status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All 34 active dashboards, sorted alphabetically. PMIDs column reports the effective citation count (maximum of PMID text mentions and PubMed hyperlinks — some dashboards render citations as bare hyperlinked numbers, without a "PMID:" prefix).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600"/>
        <w:gridCol w:w="500"/>
        <w:gridCol w:w="500"/>
        <w:gridCol w:w="12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Dashboard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Size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PMIDs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Nav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Back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Priority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Acronym Database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94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0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CART Access Barriers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85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66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Clinical Trial Dashboard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426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Corpus Analysis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82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3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Drug Repurposing Islet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60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17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Drug Repurposing Screen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119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80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Equity Map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81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10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Extracted Evidence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135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175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15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GKA LADA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43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17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PASS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GKA Landscape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60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20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GKA Pricing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53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78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Gap Deep Dives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218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77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Gap Evidence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182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183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PASS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Gap Synthesis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122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12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Generic Drug Catalog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48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29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Health Equity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76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24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3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Immunomod LADA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51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19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Islet Drug Repurposing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116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Islet Transplant Analysis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74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Islet Transplant Equity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44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10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PASS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LADA Diagnostic Model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57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97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LADA Natural History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60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13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LADA Prevalence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55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Medical Data Dictionary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358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105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PASS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Methodology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65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0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Nutrition Beta Cells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45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20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Nutrition LADA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55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17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PMID Verification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172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260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Paper Library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201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339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3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Research Dashboard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65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Research Paths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122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8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Statistical Analysis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37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Treg Neuropathy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68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14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2 table(s) lack scope attrs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Trial Equity Mapper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73 KB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9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color w:val="222222"/>
                <w:sz w:val="16"/>
                <w:szCs w:val="16"/>
              </w:rPr>
              <w:t xml:space="preserve">LOW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222222"/>
                <w:sz w:val="16"/>
                <w:szCs w:val="16"/>
              </w:rPr>
              <w:t xml:space="preserve">5 table(s) lack scope attrs</w:t>
            </w:r>
          </w:p>
        </w:tc>
      </w:tr>
    </w:tbl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1. Navigation and UX Consistency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Back-links to the hub landing page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All 34 dashboards contain a back-link to ../docs/index.html, using the standard anchor pattern href="../docs/index.html" aria-label="Return to Diabetes Research Hub". No regressions from last week's resolved finding.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Cross-dashboard navigation bars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All 34 dashboards expose a unified navigation bar with 34 cross-links each (one per sibling dashboard plus the hub). Navigation groups follow a consistent taxonomy: Core Tools, Analysis, Drug &amp; Treatment, Equity &amp; Access, LADA &amp; Nutrition, Verification. Three dashboards (Clinical_Trial_Dashboard, Paper_Library, Research_Dashboard) declare role="tablist" on an element that contains no role="tab" children — this is an incomplete ARIA pattern and should be corrected to either complete the pattern or drop the role.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Landing page link resolution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docs/index.html references all 34 dashboards. One published-site link is broken: the landing page links to Dashboards/Islet_Drug_Repurposing.html, but that file has not been mirrored from the repo's top-level Dashboards/ folder into docs/Dashboards/. On GitHub Pages, this resolves to a 404. This is the most urgent navigation fix.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2. Research Validity and Citation Completeness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PMID coverage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276 unique PMIDs are cited across the hub (up from 238 last week, a 16 percent increase), supporting 1,737 total hyperlinks to pubmed.ncbi.nlm.nih.gov. Two reference-only surfaces — Acronym_Database.html and Methodology.html — cite zero PMIDs; both are expected and are not flagged. Every content dashboard cites at least four PMIDs; Extracted_Evidence.html (181), Research_Paths.html (139), Gap_Deep_Dives.html (125), and Medical_Data_Dictionary.html (107) lead the distribution.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PMID link format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All 1,737 PubMed hyperlinks use the canonical https://pubmed.ncbi.nlm.nih.gov/{id}/ form. No malformed PubMed URLs were found.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Suspicious PMID — placeholder-shaped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PMID 12345678 appears in two dashboards: Paper_Library.html (row with title "Denpasar Declaration on Population and Development") and PMID_Verification.html (status VERIFIED). While 12345678 is a valid PubMed ID, it corresponds to a 1994 paper from the Non-Aligned Movement Ministerial Meeting on Population — topically unrelated to diabetes research. The sequential digit pattern and the topical mismatch strongly suggest this originated as a placeholder that survived ingestion. Recommend removing or replacing, and adding a regex guard against sequential-digit PMIDs (12345678, 00000000, 11111111…) in validate_citations.py.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Duplicate PMIDs across dashboards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261 of 276 unique PMIDs appear in more than one dashboard. Cross-dashboard reuse is expected — a foundational paper on beta-cell regeneration will legitimately be cited in several gap analyses — and a per-dashboard title check within Paper_Library.html confirms no PMID is attached to two different titles. Top-cited PMIDs: 29710129 (87 occurrences), 34763823 (70), 37909353 (50). No evidence of misattribution.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3. Build Integrity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run_quality_improvements.py completed with return code 0. All 41 underlying improvement scripts reported [OK]. A single warning surfaced during paper ingestion: the NCBI E-utilities API returned no abstract for PMID 27512794 (one of the corpus-ingest steps). This is a remote-service issue, not a script failure, and does not block subsequent steps.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Total output: 34 active dashboards occupying 3.7 MB under Dashboards/. Dashboards/_quarantine/ continues to hold files excluded from publication. Landing page at docs/index.html renders 767 as the headline clinical-trial count; docs/Dashboards/ mirrors 33 of 34 dashboards (missing Islet_Drug_Repurposing.html — see Section 1).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4. Content Freshness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The landing page footer shows "Last updated: 2026-04-19," which matches today's date. Copyright notice and OSF / GitHub links are current. The "In Progress &amp; Upcoming" block lists three items: Multi-Omics Biomarker Integration (In Progress), Pressure Test: LADA Model + Trial Mapper (In Progress), and BRONZE-to-SILVER Gap Promotion (marked Completed). No items carry past-due target dates.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Clinical trial count — three surfaces disagree. docs/index.html displays 767 tracked clinical trials. Clinical_Trial_Dashboard.html's introductory text reads "748+ diabetes clinical trials." Gap_Deep_Dives.html references a "746-trial database" (cited twice in LADA prose). These three numbers should be unified against a single source — presumably the latest ClinicalTrials.gov snapshot — and a shared constant should be threaded through the build scripts so the landing page, the dashboard's narrative, and downstream gap analyses cannot drift.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5. Accessibility and Inclusivity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Color contrast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The platform's muted body text color #636363 on background #fafaf7 produces a WCAG contrast ratio of 5.75:1, which clears WCAG 2.1 AA for normal text (4.5:1) with comfortable margin, though it is below the AAA threshold (7:1). For body copy this is acceptable; for any truly small or low-weight text, consider #555555 (≈7:1).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ARIA coverage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ARIA attributes are now present on every dashboard (range 8–24 per file), a dramatic improvement from zero last week. The generic pattern — aria-label on the back-link and navigation anchors, aria-current where appropriate — is consistently applied across all 34 files.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Tablist completeness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Three dashboards (Clinical_Trial_Dashboard, Paper_Library, Research_Dashboard) declare role="tablist" but contain no matching role="tab" descendants. Assistive technology users will hear "tablist" announced without navigable tabs, which is more confusing than the absence of ARIA altogether. Either complete the pattern (role="tab", aria-selected, aria-controls, role="tabpanel") or remove role="tablist".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Table header markup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Every dashboard renders at least one &lt;table&gt;; none use scope="col" or scope="row" on header cells. Adding scope attributes to existing &lt;th&gt; elements is a minimal code change (no visual impact) that materially improves screen reader announcements. This is the single most impactful accessibility improvement remaining.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6. Collaboration Infrastructure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CONTRIBUTING.md is present in the repository root, last modified March 16, 2026, and covers data-error reports, new-gap proposals, dashboard improvements, and the triple-source validation framework (GOLD/SILVER/BRONZE).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GitHub issue templates exist under .github/ISSUE_TEMPLATE/: bug_report.md, data_error.md, feature_request.md, and new_gap.md — a full set aligned with CONTRIBUTING.md.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Two collaboration gaps remain. CITATION.cff (the GitHub-recognized citation format) is not present; README.md references citation validation but no "How to cite this project" block or BibTeX entry is exposed at repo root. .github/workflows/ is absent: there is no CI that runs run_quality_improvements.py on pull requests, so contribution quality depends on maintainer-side verification.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Priority Action Items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HIGH</w:t>
      </w:r>
    </w:p>
    <w:p>
      <w:pPr>
        <w:spacing w:after="80" w:before="60"/>
      </w:pPr>
      <w:r>
        <w:rPr>
          <w:rFonts w:ascii="Georgia" w:cs="Georgia" w:eastAsia="Georgia" w:hAnsi="Georgia"/>
          <w:b w:val="false"/>
          <w:bCs w:val="false"/>
        </w:rPr>
        <w:t xml:space="preserve">Copy Dashboards/Islet_Drug_Repurposing.html into docs/Dashboards/Islet_Drug_Repurposing.html, or re-run the publish step that mirrors Dashboards/ into docs/Dashboards/. The landing page links to it; the published site 404s.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Remove or replace PMID 12345678 in Paper_Library.html and PMID_Verification.html. Add a sequential-digit guard (e.g., reject PMIDs matching 12345678, 11111111, 00000000, 22222222 …) in validate_citations.py to prevent recurrence.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MEDIUM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Unify the clinical-trial headline count across docs/index.html (767), Clinical_Trial_Dashboard.html ("748+"), and Gap_Deep_Dives.html ("746-trial database"). Source a single constant from the latest ClinicalTrials.gov snapshot in the build pipeline.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Add scope="col" to every &lt;th&gt; inside &lt;thead&gt; and scope="row" to any row-header cells across all 34 dashboards. Suggest a small post-processing pass in postprocess_dashboards.py.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On Clinical_Trial_Dashboard, Paper_Library, and Research_Dashboard: either complete the role="tablist" pattern with role="tab", aria-selected, and role="tabpanel", or remove the orphaned role="tablist" declaration.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b/>
          <w:bCs/>
          <w:color w:val="222222"/>
          <w:sz w:val="22"/>
          <w:szCs w:val="22"/>
        </w:rPr>
        <w:t xml:space="preserve">LOW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Add a CITATION.cff at the repository root so GitHub's "Cite this repository" button populates correctly.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Add a .github/workflows/ci.yml that runs run_quality_improvements.py on every PR so structural regressions surface before merge.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Investigate PMID 27512794 abstract-fetch warning. Either the PMID is retracted / withdrawn from PubMed or the ingest script needs retry logic for transient E-utilities failures.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Promote the "BRONZE-to-SILVER Gap Promotion" card out of the "In Progress &amp; Upcoming" section, since it is already labeled Completed.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222222"/>
          <w:sz w:val="32"/>
          <w:szCs w:val="32"/>
        </w:rPr>
        <w:t xml:space="preserve">Methodology</w:t>
      </w:r>
    </w:p>
    <w:p>
      <w:pPr>
        <w:spacing w:after="80" w:before="60"/>
      </w:pPr>
      <w:r>
        <w:rPr>
          <w:rFonts w:ascii="Georgia" w:cs="Georgia" w:eastAsia="Georgia" w:hAnsi="Georgia"/>
        </w:rPr>
        <w:t xml:space="preserve">This audit is fully reproducible from the repository. PMID counts use the regex PMID[:\s]*\d{5,9} against each dashboard's HTML, plus the set of hyperlinks to pubmed.ncbi.nlm.nih.gov/\d+/, reporting the maximum so that dashboards which render bare hyperlinked IDs without a "PMID:" prefix are counted correctly. Navigation checks grep for href references to index.html and &lt;nav/class="*nav*" markers. Build integrity is assessed by running run_quality_improvements.py from Analysis/Scripts/ and inspecting return code and stderr. Comparison figures are drawn from the prior Platform_Audit_Report.docx dated April 12, 2026.</w:t>
      </w:r>
    </w:p>
    <w:p>
      <w:pPr>
        <w:pBdr>
          <w:bottom w:val="single" w:color="CCCCCC" w:sz="6" w:space="1"/>
        </w:pBdr>
        <w:spacing w:after="160" w:before="80"/>
      </w:pPr>
      <w:r>
        <w:t xml:space="preserve"/>
      </w:r>
    </w:p>
    <w:p>
      <w:pPr>
        <w:spacing w:after="80" w:before="60"/>
        <w:jc w:val="center"/>
      </w:pPr>
      <w:r>
        <w:rPr>
          <w:rFonts w:ascii="Georgia" w:cs="Georgia" w:eastAsia="Georgia" w:hAnsi="Georgia"/>
          <w:i/>
          <w:iCs/>
          <w:color w:val="636363"/>
          <w:sz w:val="18"/>
          <w:szCs w:val="18"/>
        </w:rPr>
        <w:t xml:space="preserve">Diabetes Research Hub — Weekly Platform Audit — https://bottumj.github.io/diabetes-research-hub/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636363"/>
        <w:sz w:val="16"/>
        <w:szCs w:val="16"/>
      </w:rPr>
      <w:t xml:space="preserve">Page </w:t>
    </w:r>
    <w:r>
      <w:rPr>
        <w:rFonts w:ascii="Georgia" w:cs="Georgia" w:eastAsia="Georgia" w:hAnsi="Georgia"/>
        <w:color w:val="6363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Georgia" w:cs="Georgia" w:eastAsia="Georgia" w:hAnsi="Georgia"/>
        <w:color w:val="636363"/>
        <w:sz w:val="16"/>
        <w:szCs w:val="16"/>
      </w:rPr>
      <w:t xml:space="preserve"> of </w:t>
    </w:r>
    <w:r>
      <w:rPr>
        <w:rFonts w:ascii="Georgia" w:cs="Georgia" w:eastAsia="Georgia" w:hAnsi="Georgia"/>
        <w:color w:val="6363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636363"/>
        <w:sz w:val="16"/>
        <w:szCs w:val="16"/>
      </w:rPr>
      <w:t xml:space="preserve">Diabetes Research Hub — Weekly Audit — April 19,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22222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Georgia" w:cs="Georgia" w:eastAsia="Georgia" w:hAnsi="Georgia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Diabetes Research Hub — Weekly Platform Audit</dc:title>
  <dc:creator>Claude (Cowork weekly audit)</dc:creator>
  <cp:lastModifiedBy>Un-named</cp:lastModifiedBy>
  <cp:revision>1</cp:revision>
  <dcterms:created xsi:type="dcterms:W3CDTF">2026-04-19T14:14:53.916Z</dcterms:created>
  <dcterms:modified xsi:type="dcterms:W3CDTF">2026-04-19T14:14:53.916Z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