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Superstore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Check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Number of rows: 9,995 (original file)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Duplicates: 17 found and removed, leaving 9,977 transactions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Blank cells: 17 rows are missing Ship Mode, Segment, and Country. These fields aren't used in any KPI.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in the dataset: order ID, order date, and customer ID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Executive Dashboard KPIs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Sales: $2,296,195.59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Profit: $286,241.42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 Margin: 12.47%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Transactions: 9,977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Sales by Category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Technology: $836,154.03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Furniture: $741,306.31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Office Supplies: $718,735.24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Profit by Region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West: $108,329.81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East: $91,506.31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South: $46,749.43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Central: $39,655.88</w:t>
      </w:r>
    </w:p>
    <w:p w:rsidR="00000000" w:rsidDel="00000000" w:rsidP="00000000" w:rsidRDefault="00000000" w:rsidRPr="00000000" w14:paraId="00000015">
      <w:pPr>
        <w:ind w:firstLine="72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Analyst Report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Business Problem</w:t>
        <w:br w:type="textWrapping"/>
      </w:r>
      <w:r w:rsidDel="00000000" w:rsidR="00000000" w:rsidRPr="00000000">
        <w:rPr>
          <w:rtl w:val="0"/>
        </w:rPr>
        <w:t xml:space="preserve"> Management has sales data but no clear view of performance. They need to understand total sales, profitability, and which categories and regions drive results and which need attention.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Findings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sales are $2,296,195.59 and total profit is $286,241.42, a 12.47% profit margin across 9,977 transactions.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Technology has the highest sales (</w:t>
      </w:r>
      <m:oMath>
        <m:r>
          <w:rPr/>
          <m:t xml:space="preserve">836,154)andprofit(</m:t>
        </m:r>
      </m:oMath>
      <w:r w:rsidDel="00000000" w:rsidR="00000000" w:rsidRPr="00000000">
        <w:rPr>
          <w:rtl w:val="0"/>
        </w:rPr>
        <w:t xml:space="preserve">145,455). Furniture has $741,306 in sales but only $18,422 in profit, a 2.5% margin, compared with 17% for Technology and Office Supplies.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Region:</w:t>
      </w:r>
      <w:r w:rsidDel="00000000" w:rsidR="00000000" w:rsidRPr="00000000">
        <w:rPr>
          <w:rtl w:val="0"/>
        </w:rPr>
        <w:t xml:space="preserve"> West earns the most profit (</w:t>
      </w:r>
      <m:oMath>
        <m:r>
          <w:rPr/>
          <m:t xml:space="preserve">108,330).Centralearnstheleast(</m:t>
        </m:r>
      </m:oMath>
      <w:r w:rsidDel="00000000" w:rsidR="00000000" w:rsidRPr="00000000">
        <w:rPr>
          <w:rtl w:val="0"/>
        </w:rPr>
        <w:t xml:space="preserve">39,656), with an 8% margin versus 15% in West. 32% of Central transactions lose money, versus 10% in West.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Tables (−</w:t>
      </w:r>
      <m:oMath>
        <m:r>
          <w:rPr/>
          <m:t xml:space="preserve">17,725),Bookcases(-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3,473), and Supplies (−$1,189) lose money. Tables and Bookcases are both in Furniture.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Discounts:</w:t>
      </w:r>
      <w:r w:rsidDel="00000000" w:rsidR="00000000" w:rsidRPr="00000000">
        <w:rPr>
          <w:rtl w:val="0"/>
        </w:rPr>
        <w:t xml:space="preserve"> Transactions with no discount earned $320,844 in profit. Transactions with discounts above 20% lost about $135,000 combined. This is an association only, and the data cannot prove that discounts cause the losses.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Limitations</w:t>
        <w:br w:type="textWrapping"/>
      </w:r>
      <w:r w:rsidDel="00000000" w:rsidR="00000000" w:rsidRPr="00000000">
        <w:rPr>
          <w:rtl w:val="0"/>
        </w:rPr>
        <w:t xml:space="preserve"> The dataset has no order ID, date, or customer ID. Order counts, customer counts, monthly trends, and growth rate could not be calculated, so they are not included.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Recommendations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Investigate Furniture pricing and costs, starting with Tables and Bookcases, which lose money despite strong sales.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discount policy, especially discounts above 20%, and test capping them on Furniture.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Investigate the Central region's pricing, shipping costs, and product mix against West.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Study West's operations to see what could be applied in other regions.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order dates and customer IDs in future data so trends, growth, and customer analysis become possible.</w:t>
      </w:r>
    </w:p>
    <w:p w:rsidR="00000000" w:rsidDel="00000000" w:rsidP="00000000" w:rsidRDefault="00000000" w:rsidRPr="00000000" w14:paraId="00000025">
      <w:pPr>
        <w:ind w:left="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