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0" w:after="120"/>
        <w:jc w:val="center"/>
      </w:pPr>
      <w:r>
        <w:rPr>
          <w:rFonts w:ascii="Arial" w:cs="Arial" w:eastAsia="Arial" w:hAnsi="Arial"/>
          <w:caps/>
          <w:color w:val="888888"/>
          <w:sz w:val="22"/>
          <w:szCs w:val="22"/>
        </w:rPr>
        <w:t xml:space="preserve">KNOWLEDGE ENGINEERING &amp; SEMANTIC WEB</w:t>
      </w:r>
    </w:p>
    <w:p>
      <w:pPr>
        <w:pBdr>
          <w:bottom w:val="single" w:color="2E75B6" w:sz="8" w:space="8"/>
        </w:pBdr>
        <w:spacing w:before="0" w:after="60"/>
        <w:jc w:val="center"/>
      </w:pPr>
      <w:r>
        <w:rPr>
          <w:rFonts w:ascii="Arial" w:cs="Arial" w:eastAsia="Arial" w:hAnsi="Arial"/>
          <w:b/>
          <w:bCs/>
          <w:color w:val="1F4E79"/>
          <w:sz w:val="44"/>
          <w:szCs w:val="44"/>
        </w:rPr>
        <w:t xml:space="preserve">Final Project Report</w:t>
      </w:r>
    </w:p>
    <w:p>
      <w:pPr>
        <w:spacing w:before="40" w:after="40"/>
      </w:pPr>
      <w:r>
        <w:t xml:space="preserve"/>
      </w:r>
    </w:p>
    <w:p>
      <w:pPr>
        <w:spacing w:before="80" w:after="40"/>
        <w:jc w:val="center"/>
      </w:pPr>
      <w:r>
        <w:rPr>
          <w:rFonts w:ascii="Arial" w:cs="Arial" w:eastAsia="Arial" w:hAnsi="Arial"/>
          <w:b/>
          <w:bCs/>
          <w:color w:val="1F4E79"/>
          <w:sz w:val="36"/>
          <w:szCs w:val="36"/>
        </w:rPr>
        <w:t xml:space="preserve">Music Knowledge Graph</w:t>
      </w:r>
    </w:p>
    <w:p>
      <w:pPr>
        <w:spacing w:before="0" w:after="200"/>
        <w:jc w:val="center"/>
      </w:pPr>
      <w:r>
        <w:rPr>
          <w:rFonts w:ascii="Arial" w:cs="Arial" w:eastAsia="Arial" w:hAnsi="Arial"/>
          <w:i/>
          <w:iCs/>
          <w:color w:val="2E75B6"/>
          <w:sz w:val="24"/>
          <w:szCs w:val="24"/>
        </w:rPr>
        <w:t xml:space="preserve">Construction · Alignment · Reasoning · Embedding · RAG</w:t>
      </w:r>
    </w:p>
    <w:p>
      <w:pPr>
        <w:spacing w:before="40" w:after="40"/>
      </w:pPr>
      <w:r>
        <w:t xml:space="preserve"/>
      </w:r>
    </w:p>
    <w:p>
      <w:pPr>
        <w:spacing w:before="40" w:after="40"/>
      </w:pPr>
      <w:r>
        <w:t xml:space="preserve"/>
      </w:r>
    </w:p>
    <w:p>
      <w:pPr>
        <w:spacing w:before="50" w:after="50"/>
        <w:jc w:val="center"/>
      </w:pPr>
      <w:r>
        <w:rPr>
          <w:rFonts w:ascii="Arial" w:cs="Arial" w:eastAsia="Arial" w:hAnsi="Arial"/>
          <w:color w:val="444444"/>
          <w:sz w:val="22"/>
          <w:szCs w:val="22"/>
        </w:rPr>
        <w:t xml:space="preserve">Source: MusicBrainz API (CC0)  |  Open KB: Wikidata · DBpedia</w:t>
      </w:r>
    </w:p>
    <w:p>
      <w:pPr>
        <w:spacing w:before="50" w:after="50"/>
        <w:jc w:val="center"/>
      </w:pPr>
      <w:r>
        <w:rPr>
          <w:rFonts w:ascii="Arial" w:cs="Arial" w:eastAsia="Arial" w:hAnsi="Arial"/>
          <w:color w:val="444444"/>
          <w:sz w:val="22"/>
          <w:szCs w:val="22"/>
        </w:rPr>
        <w:t xml:space="preserve">Seed corpus: 20 artists · 160 albums crawled</w:t>
      </w:r>
    </w:p>
    <w:p>
      <w:pPr>
        <w:spacing w:before="50" w:after="50"/>
        <w:jc w:val="center"/>
      </w:pPr>
      <w:r>
        <w:rPr>
          <w:rFonts w:ascii="Arial" w:cs="Arial" w:eastAsia="Arial" w:hAnsi="Arial"/>
          <w:color w:val="444444"/>
          <w:sz w:val="22"/>
          <w:szCs w:val="22"/>
        </w:rPr>
        <w:t xml:space="preserve">Expanded KB: 51,806 triples · 42,032 entities · 439 relations</w:t>
      </w:r>
    </w:p>
    <w:p>
      <w:pPr>
        <w:spacing w:before="50" w:after="50"/>
        <w:jc w:val="center"/>
      </w:pPr>
      <w:r>
        <w:rPr>
          <w:rFonts w:ascii="Arial" w:cs="Arial" w:eastAsia="Arial" w:hAnsi="Arial"/>
          <w:color w:val="444444"/>
          <w:sz w:val="22"/>
          <w:szCs w:val="22"/>
        </w:rPr>
        <w:t xml:space="preserve">KGE: TransE + RotatE (PyKEEN) on CUDA</w:t>
      </w:r>
    </w:p>
    <w:p>
      <w:pPr>
        <w:spacing w:before="50" w:after="50"/>
        <w:jc w:val="center"/>
      </w:pPr>
      <w:r>
        <w:rPr>
          <w:rFonts w:ascii="Arial" w:cs="Arial" w:eastAsia="Arial" w:hAnsi="Arial"/>
          <w:color w:val="444444"/>
          <w:sz w:val="22"/>
          <w:szCs w:val="22"/>
        </w:rPr>
        <w:t xml:space="preserve">RAG: Ollama llama3 · NL→SPARQL · Self-repair</w:t>
      </w:r>
    </w:p>
    <w:p>
      <w:pPr>
        <w:spacing w:before="40" w:after="40"/>
      </w:pPr>
      <w:r>
        <w:t xml:space="preserve"/>
      </w:r>
    </w:p>
    <w:p>
      <w:pPr>
        <w:spacing w:before="40" w:after="40"/>
      </w:pPr>
      <w:r>
        <w:t xml:space="preserve"/>
      </w:r>
    </w:p>
    <w:p>
      <w:pPr>
        <w:spacing w:before="60" w:after="60"/>
        <w:jc w:val="center"/>
      </w:pPr>
      <w:r>
        <w:rPr>
          <w:rFonts w:ascii="Arial" w:cs="Arial" w:eastAsia="Arial" w:hAnsi="Arial"/>
          <w:color w:val="666666"/>
          <w:sz w:val="22"/>
          <w:szCs w:val="22"/>
        </w:rPr>
        <w:t xml:space="preserve">March 2026</w:t>
      </w:r>
    </w:p>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1. Data Acquisition &amp; Information Extraction</w:t>
      </w:r>
    </w:p>
    <w:p>
      <w:pPr>
        <w:pStyle w:val="Heading2"/>
        <w:spacing w:before="280" w:after="120"/>
      </w:pPr>
      <w:r>
        <w:rPr>
          <w:rFonts w:ascii="Arial" w:cs="Arial" w:eastAsia="Arial" w:hAnsi="Arial"/>
          <w:b/>
          <w:bCs/>
          <w:color w:val="2E75B6"/>
          <w:sz w:val="27"/>
          <w:szCs w:val="27"/>
        </w:rPr>
        <w:t xml:space="preserve">1.1 Domain &amp; Motivation</w:t>
      </w:r>
    </w:p>
    <w:p>
      <w:pPr>
        <w:spacing w:before="60" w:after="100"/>
        <w:jc w:val="both"/>
      </w:pPr>
      <w:r>
        <w:rPr>
          <w:rFonts w:ascii="Arial" w:cs="Arial" w:eastAsia="Arial" w:hAnsi="Arial"/>
          <w:sz w:val="22"/>
          <w:szCs w:val="22"/>
        </w:rPr>
        <w:t xml:space="preserve">The chosen domain is Music, covering relationships between artists, albums, genres, awards, and record labels. Music was selected because it combines rich relational structure with extensive coverage in open knowledge bases (MusicBrainz, Wikidata, DBpedia), making it ideal for demonstrating the full KB pipeline from raw crawling through to question answering.</w:t>
      </w:r>
    </w:p>
    <w:p>
      <w:pPr>
        <w:pStyle w:val="Heading2"/>
        <w:spacing w:before="280" w:after="120"/>
      </w:pPr>
      <w:r>
        <w:rPr>
          <w:rFonts w:ascii="Arial" w:cs="Arial" w:eastAsia="Arial" w:hAnsi="Arial"/>
          <w:b/>
          <w:bCs/>
          <w:color w:val="2E75B6"/>
          <w:sz w:val="27"/>
          <w:szCs w:val="27"/>
        </w:rPr>
        <w:t xml:space="preserve">1.2 Crawler Design &amp; Ethics</w:t>
      </w:r>
    </w:p>
    <w:p>
      <w:pPr>
        <w:spacing w:before="60" w:after="100"/>
        <w:jc w:val="both"/>
      </w:pPr>
      <w:r>
        <w:rPr>
          <w:rFonts w:ascii="Arial" w:cs="Arial" w:eastAsia="Arial" w:hAnsi="Arial"/>
          <w:sz w:val="22"/>
          <w:szCs w:val="22"/>
        </w:rPr>
        <w:t xml:space="preserve">Data was acquired from the MusicBrainz Open Music Encyclopedia via its public REST API (musicbrainz.org/ws/2). MusicBrainz provides CC0-licensed structured data. Twenty seed artists were chosen to anchor the crawl, spanning multiple genres, countries, and eras. The crawler fetched artist metadata and release groups (albums) for each seed.</w:t>
      </w:r>
    </w:p>
    <w:p>
      <w:pPr>
        <w:spacing w:before="40" w:after="40"/>
      </w:pPr>
      <w:r>
        <w:t xml:space="preserve"/>
      </w:r>
    </w:p>
    <w:p>
      <w:pPr>
        <w:spacing w:before="60" w:after="100"/>
        <w:jc w:val="both"/>
      </w:pPr>
      <w:r>
        <w:rPr>
          <w:rFonts w:ascii="Arial" w:cs="Arial" w:eastAsia="Arial" w:hAnsi="Arial"/>
          <w:sz w:val="22"/>
          <w:szCs w:val="22"/>
        </w:rPr>
        <w:t xml:space="preserve">Ethics and API compliance:</w:t>
      </w:r>
    </w:p>
    <w:p>
      <w:pPr>
        <w:pStyle w:val="ListParagraph"/>
        <w:numPr>
          <w:ilvl w:val="0"/>
          <w:numId w:val="2"/>
        </w:numPr>
        <w:spacing w:before="40" w:after="40"/>
      </w:pPr>
      <w:r>
        <w:rPr>
          <w:rFonts w:ascii="Arial" w:cs="Arial" w:eastAsia="Arial" w:hAnsi="Arial"/>
          <w:sz w:val="22"/>
          <w:szCs w:val="22"/>
        </w:rPr>
        <w:t xml:space="preserve">Rate-limiting: 1.1-second sleep between every request, respecting MusicBrainz's 1 req/s policy</w:t>
      </w:r>
    </w:p>
    <w:p>
      <w:pPr>
        <w:pStyle w:val="ListParagraph"/>
        <w:numPr>
          <w:ilvl w:val="0"/>
          <w:numId w:val="2"/>
        </w:numPr>
        <w:spacing w:before="40" w:after="40"/>
      </w:pPr>
      <w:r>
        <w:rPr>
          <w:rFonts w:ascii="Arial" w:cs="Arial" w:eastAsia="Arial" w:hAnsi="Arial"/>
          <w:sz w:val="22"/>
          <w:szCs w:val="22"/>
        </w:rPr>
        <w:t xml:space="preserve">User-Agent: 'MusicKB-LabProject/1.0 (contact@university.edu)' sent on every call</w:t>
      </w:r>
    </w:p>
    <w:p>
      <w:pPr>
        <w:pStyle w:val="ListParagraph"/>
        <w:numPr>
          <w:ilvl w:val="0"/>
          <w:numId w:val="2"/>
        </w:numPr>
        <w:spacing w:before="40" w:after="40"/>
      </w:pPr>
      <w:r>
        <w:rPr>
          <w:rFonts w:ascii="Arial" w:cs="Arial" w:eastAsia="Arial" w:hAnsi="Arial"/>
          <w:sz w:val="22"/>
          <w:szCs w:val="22"/>
        </w:rPr>
        <w:t xml:space="preserve">Scope: only public CC0-licensed endpoints accessed — no authentication, no scraping of protected pages</w:t>
      </w:r>
    </w:p>
    <w:p>
      <w:pPr>
        <w:pStyle w:val="ListParagraph"/>
        <w:numPr>
          <w:ilvl w:val="0"/>
          <w:numId w:val="2"/>
        </w:numPr>
        <w:spacing w:before="40" w:after="40"/>
      </w:pPr>
      <w:r>
        <w:rPr>
          <w:rFonts w:ascii="Arial" w:cs="Arial" w:eastAsia="Arial" w:hAnsi="Arial"/>
          <w:sz w:val="22"/>
          <w:szCs w:val="22"/>
        </w:rPr>
        <w:t xml:space="preserve">Reproducibility: all raw JSON cached to seed_artists.csv and seed_albums.csv before any transformation</w:t>
      </w:r>
    </w:p>
    <w:p>
      <w:pPr>
        <w:spacing w:before="40" w:after="40"/>
      </w:pPr>
      <w:r>
        <w:t xml:space="preserve"/>
      </w:r>
    </w:p>
    <w:p>
      <w:pPr>
        <w:spacing w:before="60" w:after="100"/>
        <w:jc w:val="both"/>
      </w:pPr>
      <w:r>
        <w:rPr>
          <w:rFonts w:ascii="Arial" w:cs="Arial" w:eastAsia="Arial" w:hAnsi="Arial"/>
          <w:sz w:val="22"/>
          <w:szCs w:val="22"/>
        </w:rPr>
        <w:t xml:space="preserve">Crawl results (actual output from step0_crawler_ner.ipynb):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Artists successfully found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 20  (all score: 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albums retrieved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NER entities extracted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files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seed_artists.csv, seed_albums.csv, ner_entities.csv</w:t>
            </w:r>
          </w:p>
        </w:tc>
      </w:tr>
    </w:tbl>
    <w:p>
      <w:pPr>
        <w:spacing w:before="40" w:after="40"/>
      </w:pPr>
      <w:r>
        <w:t xml:space="preserve"/>
      </w:r>
    </w:p>
    <w:p>
      <w:pPr>
        <w:spacing w:before="60" w:after="100"/>
        <w:jc w:val="both"/>
      </w:pPr>
      <w:r>
        <w:rPr>
          <w:rFonts w:ascii="Arial" w:cs="Arial" w:eastAsia="Arial" w:hAnsi="Arial"/>
          <w:sz w:val="22"/>
          <w:szCs w:val="22"/>
        </w:rPr>
        <w:t xml:space="preserve">Selected artist MBIDs returned by the crawler:</w:t>
      </w:r>
    </w:p>
    <w:p>
      <w:pPr>
        <w:shd w:fill="F5F5F5" w:val="clear"/>
        <w:spacing w:before="60" w:after="80"/>
        <w:ind w:left="720"/>
      </w:pPr>
      <w:r>
        <w:rPr>
          <w:rFonts w:ascii="Courier New" w:cs="Courier New" w:eastAsia="Courier New" w:hAnsi="Courier New"/>
          <w:color w:val="333333"/>
          <w:sz w:val="18"/>
          <w:szCs w:val="18"/>
        </w:rPr>
        <w:t xml:space="preserve">Beyoncé  → 859d0860-d480-4efd-970c-c05d5f1776b8  (score: 100)</w:t>
      </w:r>
    </w:p>
    <w:p>
      <w:pPr>
        <w:shd w:fill="F5F5F5" w:val="clear"/>
        <w:spacing w:before="60" w:after="80"/>
        <w:ind w:left="720"/>
      </w:pPr>
      <w:r>
        <w:rPr>
          <w:rFonts w:ascii="Courier New" w:cs="Courier New" w:eastAsia="Courier New" w:hAnsi="Courier New"/>
          <w:color w:val="333333"/>
          <w:sz w:val="18"/>
          <w:szCs w:val="18"/>
        </w:rPr>
        <w:t xml:space="preserve">Michael Jackson → f27ec8db-af05-4f36-916e-3d57f91ecf5e (score: 100)</w:t>
      </w:r>
    </w:p>
    <w:p>
      <w:pPr>
        <w:shd w:fill="F5F5F5" w:val="clear"/>
        <w:spacing w:before="60" w:after="80"/>
        <w:ind w:left="720"/>
      </w:pPr>
      <w:r>
        <w:rPr>
          <w:rFonts w:ascii="Courier New" w:cs="Courier New" w:eastAsia="Courier New" w:hAnsi="Courier New"/>
          <w:color w:val="333333"/>
          <w:sz w:val="18"/>
          <w:szCs w:val="18"/>
        </w:rPr>
        <w:t xml:space="preserve">Kendrick Lamar  → 6c63b0c5-ab49-4f71-a79a-7fcf2c7ae1a5 (score: 100)</w:t>
      </w:r>
    </w:p>
    <w:p>
      <w:pPr>
        <w:shd w:fill="F5F5F5" w:val="clear"/>
        <w:spacing w:before="60" w:after="80"/>
        <w:ind w:left="720"/>
      </w:pPr>
      <w:r>
        <w:rPr>
          <w:rFonts w:ascii="Courier New" w:cs="Courier New" w:eastAsia="Courier New" w:hAnsi="Courier New"/>
          <w:color w:val="333333"/>
          <w:sz w:val="18"/>
          <w:szCs w:val="18"/>
        </w:rPr>
        <w:t xml:space="preserve">Daft Punk       → 056e4f3e-d505-4dad-8ec1-d04f521cbb56 (score: 100)</w:t>
      </w:r>
    </w:p>
    <w:p>
      <w:pPr>
        <w:pStyle w:val="Heading2"/>
        <w:spacing w:before="280" w:after="120"/>
      </w:pPr>
      <w:r>
        <w:rPr>
          <w:rFonts w:ascii="Arial" w:cs="Arial" w:eastAsia="Arial" w:hAnsi="Arial"/>
          <w:b/>
          <w:bCs/>
          <w:color w:val="2E75B6"/>
          <w:sz w:val="27"/>
          <w:szCs w:val="27"/>
        </w:rPr>
        <w:t xml:space="preserve">1.3 Cleaning Pipeline</w:t>
      </w:r>
    </w:p>
    <w:p>
      <w:pPr>
        <w:spacing w:before="60" w:after="100"/>
        <w:jc w:val="both"/>
      </w:pPr>
      <w:r>
        <w:rPr>
          <w:rFonts w:ascii="Arial" w:cs="Arial" w:eastAsia="Arial" w:hAnsi="Arial"/>
          <w:sz w:val="22"/>
          <w:szCs w:val="22"/>
        </w:rPr>
        <w:t xml:space="preserve">The raw MusicBrainz JSON required five normalisation steps before RDF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Non-standard country codes (XW, XE)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ISO-3166 extensions for Worldwide/Europe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COUNTRY_NORM dict: XW→International, XE→Europe; default to birth country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birth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life-span.begin field sometimes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Omit triple; never insert blank literal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 release groups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album under multiple artist credits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Deduplicate on MBID; 160 unique albums retained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Low-vote genre tags (&lt; 2 votes)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tags with little consensus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MIN_TAG_VOTES =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Disambiguation suffixes in names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'Adele Laurie Blue Adkins' vs 'Adele'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Store disambiguation in rdfs:comment; strip from rdfs:label</w:t>
            </w:r>
          </w:p>
        </w:tc>
      </w:tr>
    </w:tbl>
    <w:p>
      <w:pPr>
        <w:pStyle w:val="Heading2"/>
        <w:spacing w:before="280" w:after="120"/>
      </w:pPr>
      <w:r>
        <w:rPr>
          <w:rFonts w:ascii="Arial" w:cs="Arial" w:eastAsia="Arial" w:hAnsi="Arial"/>
          <w:b/>
          <w:bCs/>
          <w:color w:val="2E75B6"/>
          <w:sz w:val="27"/>
          <w:szCs w:val="27"/>
        </w:rPr>
        <w:t xml:space="preserve">1.4 Named Entity Recognition</w:t>
      </w:r>
    </w:p>
    <w:p>
      <w:pPr>
        <w:spacing w:before="60" w:after="100"/>
        <w:jc w:val="both"/>
      </w:pPr>
      <w:r>
        <w:rPr>
          <w:rFonts w:ascii="Arial" w:cs="Arial" w:eastAsia="Arial" w:hAnsi="Arial"/>
          <w:sz w:val="22"/>
          <w:szCs w:val="22"/>
        </w:rPr>
        <w:t xml:space="preserve">spaCy en_core_web_sm was run over auto-generated biographical sentences for each artist. The NER pass validated entity types and surfaced real disambiguation challenges. 86 entities were extracted across 20 bios. Sample output:</w:t>
      </w:r>
    </w:p>
    <w:p>
      <w:pPr>
        <w:shd w:fill="F5F5F5" w:val="clear"/>
        <w:spacing w:before="60" w:after="80"/>
        <w:ind w:left="720"/>
      </w:pPr>
      <w:r>
        <w:rPr>
          <w:rFonts w:ascii="Courier New" w:cs="Courier New" w:eastAsia="Courier New" w:hAnsi="Courier New"/>
          <w:color w:val="333333"/>
          <w:sz w:val="18"/>
          <w:szCs w:val="18"/>
        </w:rPr>
        <w:t xml:space="preserve">Beyoncé is a person from USA, born in 1981, known for 2000s, 2010s...</w:t>
      </w:r>
    </w:p>
    <w:p>
      <w:pPr>
        <w:shd w:fill="F5F5F5" w:val="clear"/>
        <w:spacing w:before="60" w:after="80"/>
        <w:ind w:left="720"/>
      </w:pPr>
      <w:r>
        <w:rPr>
          <w:rFonts w:ascii="Courier New" w:cs="Courier New" w:eastAsia="Courier New" w:hAnsi="Courier New"/>
          <w:color w:val="333333"/>
          <w:sz w:val="18"/>
          <w:szCs w:val="18"/>
        </w:rPr>
        <w:t xml:space="preserve">ENTS: [('Beyoncé','ORG'), ('USA','GPE'), ('1981','DATE'), ('2000s','DATE')]</w:t>
      </w:r>
    </w:p>
    <w:p>
      <w:pPr>
        <w:shd w:fill="F5F5F5" w:val="clear"/>
        <w:spacing w:before="60" w:after="80"/>
        <w:ind w:left="720"/>
      </w:pPr>
      <w:r>
        <w:rPr>
          <w:rFonts w:ascii="Courier New" w:cs="Courier New" w:eastAsia="Courier New" w:hAnsi="Courier New"/>
          <w:color w:val="333333"/>
          <w:sz w:val="18"/>
          <w:szCs w:val="18"/>
        </w:rPr>
        <w:t xml:space="preserve"/>
      </w:r>
    </w:p>
    <w:p>
      <w:pPr>
        <w:shd w:fill="F5F5F5" w:val="clear"/>
        <w:spacing w:before="60" w:after="80"/>
        <w:ind w:left="720"/>
      </w:pPr>
      <w:r>
        <w:rPr>
          <w:rFonts w:ascii="Courier New" w:cs="Courier New" w:eastAsia="Courier New" w:hAnsi="Courier New"/>
          <w:color w:val="333333"/>
          <w:sz w:val="18"/>
          <w:szCs w:val="18"/>
        </w:rPr>
        <w:t xml:space="preserve">Michael Jackson (King of Pop) is a person from USA, born in 1958...</w:t>
      </w:r>
    </w:p>
    <w:p>
      <w:pPr>
        <w:shd w:fill="F5F5F5" w:val="clear"/>
        <w:spacing w:before="60" w:after="80"/>
        <w:ind w:left="720"/>
      </w:pPr>
      <w:r>
        <w:rPr>
          <w:rFonts w:ascii="Courier New" w:cs="Courier New" w:eastAsia="Courier New" w:hAnsi="Courier New"/>
          <w:color w:val="333333"/>
          <w:sz w:val="18"/>
          <w:szCs w:val="18"/>
        </w:rPr>
        <w:t xml:space="preserve">ENTS: [('Michael Jackson','PERSON'), ('King of Pop','WORK_OF_ART'), ('USA','GPE')]</w:t>
      </w:r>
    </w:p>
    <w:p>
      <w:pPr>
        <w:spacing w:before="40" w:after="40"/>
      </w:pPr>
      <w:r>
        <w:t xml:space="preserve"/>
      </w:r>
    </w:p>
    <w:p>
      <w:pPr>
        <w:spacing w:before="60" w:after="100"/>
        <w:jc w:val="both"/>
      </w:pPr>
      <w:r>
        <w:rPr>
          <w:rFonts w:ascii="Arial" w:cs="Arial" w:eastAsia="Arial" w:hAnsi="Arial"/>
          <w:sz w:val="22"/>
          <w:szCs w:val="22"/>
        </w:rPr>
        <w:t xml:space="preserve">Note: Beyoncé is tagged ORG rather than PERSON — a real ambiguity case addressed below.</w:t>
      </w:r>
    </w:p>
    <w:p>
      <w:pPr>
        <w:pStyle w:val="Heading2"/>
        <w:spacing w:before="280" w:after="120"/>
      </w:pPr>
      <w:r>
        <w:rPr>
          <w:rFonts w:ascii="Arial" w:cs="Arial" w:eastAsia="Arial" w:hAnsi="Arial"/>
          <w:b/>
          <w:bCs/>
          <w:color w:val="2E75B6"/>
          <w:sz w:val="27"/>
          <w:szCs w:val="27"/>
        </w:rPr>
        <w:t xml:space="preserve">1.5 Three Ambiguity Cases</w:t>
      </w:r>
    </w:p>
    <w:p>
      <w:pPr>
        <w:pStyle w:val="Heading3"/>
        <w:spacing w:before="200" w:after="80"/>
      </w:pPr>
      <w:r>
        <w:rPr>
          <w:rFonts w:ascii="Arial" w:cs="Arial" w:eastAsia="Arial" w:hAnsi="Arial"/>
          <w:b/>
          <w:bCs/>
          <w:color w:val="C55A11"/>
          <w:sz w:val="24"/>
          <w:szCs w:val="24"/>
        </w:rPr>
        <w:t xml:space="preserve">Case 1 — PERSON vs. ORG: 'Beyoncé' and 'Prince'</w:t>
      </w:r>
    </w:p>
    <w:p>
      <w:pPr>
        <w:spacing w:before="60" w:after="100"/>
        <w:jc w:val="both"/>
      </w:pPr>
      <w:r>
        <w:rPr>
          <w:rFonts w:ascii="Arial" w:cs="Arial" w:eastAsia="Arial" w:hAnsi="Arial"/>
          <w:sz w:val="22"/>
          <w:szCs w:val="22"/>
        </w:rPr>
        <w:t xml:space="preserve">spaCy labels Beyoncé as ORG (not PERSON) in biographical context, and Prince alternates between PERSON and ORG depending on whether it appears as an artist name or a label-affiliated name. Resolution: use MusicBrainz entity type field ('Person' vs 'Group') and the Wikidata QID confidence threshold (≥ 0.97) to enforce correct typing.</w:t>
      </w:r>
    </w:p>
    <w:p>
      <w:pPr>
        <w:pStyle w:val="Heading3"/>
        <w:spacing w:before="200" w:after="80"/>
      </w:pPr>
      <w:r>
        <w:rPr>
          <w:rFonts w:ascii="Arial" w:cs="Arial" w:eastAsia="Arial" w:hAnsi="Arial"/>
          <w:b/>
          <w:bCs/>
          <w:color w:val="C55A11"/>
          <w:sz w:val="24"/>
          <w:szCs w:val="24"/>
        </w:rPr>
        <w:t xml:space="preserve">Case 2 — Album vs. Single: 'Thriller'</w:t>
      </w:r>
    </w:p>
    <w:p>
      <w:pPr>
        <w:spacing w:before="60" w:after="100"/>
        <w:jc w:val="both"/>
      </w:pPr>
      <w:r>
        <w:rPr>
          <w:rFonts w:ascii="Arial" w:cs="Arial" w:eastAsia="Arial" w:hAnsi="Arial"/>
          <w:sz w:val="22"/>
          <w:szCs w:val="22"/>
        </w:rPr>
        <w:t xml:space="preserve">MusicBrainz returns both the album Thriller (1982, Q174305) and the single Thriller as separate release-groups with identical surface forms. spaCy labels both WORK_OF_ART. Resolution: filter by release-group primary-type == 'Album' and validate first-release-date year. The MUS:Album OWL class constraint prevents single-type entities from entering the graph.</w:t>
      </w:r>
    </w:p>
    <w:p>
      <w:pPr>
        <w:pStyle w:val="Heading3"/>
        <w:spacing w:before="200" w:after="80"/>
      </w:pPr>
      <w:r>
        <w:rPr>
          <w:rFonts w:ascii="Arial" w:cs="Arial" w:eastAsia="Arial" w:hAnsi="Arial"/>
          <w:b/>
          <w:bCs/>
          <w:color w:val="C55A11"/>
          <w:sz w:val="24"/>
          <w:szCs w:val="24"/>
        </w:rPr>
        <w:t xml:space="preserve">Case 3 — Country Code Ambiguity: XW / XE</w:t>
      </w:r>
    </w:p>
    <w:p>
      <w:pPr>
        <w:spacing w:before="60" w:after="100"/>
        <w:jc w:val="both"/>
      </w:pPr>
      <w:r>
        <w:rPr>
          <w:rFonts w:ascii="Arial" w:cs="Arial" w:eastAsia="Arial" w:hAnsi="Arial"/>
          <w:sz w:val="22"/>
          <w:szCs w:val="22"/>
        </w:rPr>
        <w:t xml:space="preserve">Daft Punk is catalogued under both FR (France) and XW (Worldwide) across different releases. spaCy does not recognise XW or XE as GPE entities, silently dropping the country information. Resolution: COUNTRY_NORM mapping dictionary normalises all non-standard codes; France is retained as the birth country for Daft Punk.</w:t>
      </w:r>
    </w:p>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2. KB Construction, Alignment &amp; Expansion</w:t>
      </w:r>
    </w:p>
    <w:p>
      <w:pPr>
        <w:pStyle w:val="Heading2"/>
        <w:spacing w:before="280" w:after="120"/>
      </w:pPr>
      <w:r>
        <w:rPr>
          <w:rFonts w:ascii="Arial" w:cs="Arial" w:eastAsia="Arial" w:hAnsi="Arial"/>
          <w:b/>
          <w:bCs/>
          <w:color w:val="2E75B6"/>
          <w:sz w:val="27"/>
          <w:szCs w:val="27"/>
        </w:rPr>
        <w:t xml:space="preserve">2.1 RDF Modelling Choices</w:t>
      </w:r>
    </w:p>
    <w:p>
      <w:pPr>
        <w:spacing w:before="60" w:after="100"/>
        <w:jc w:val="both"/>
      </w:pPr>
      <w:r>
        <w:rPr>
          <w:rFonts w:ascii="Arial" w:cs="Arial" w:eastAsia="Arial" w:hAnsi="Arial"/>
          <w:sz w:val="22"/>
          <w:szCs w:val="22"/>
        </w:rPr>
        <w:t xml:space="preserve">The private KB uses a strict two-namespace design:</w:t>
      </w:r>
    </w:p>
    <w:p>
      <w:pPr>
        <w:pStyle w:val="ListParagraph"/>
        <w:numPr>
          <w:ilvl w:val="0"/>
          <w:numId w:val="2"/>
        </w:numPr>
        <w:spacing w:before="40" w:after="40"/>
      </w:pPr>
      <w:r>
        <w:rPr>
          <w:rFonts w:ascii="Arial" w:cs="Arial" w:eastAsia="Arial" w:hAnsi="Arial"/>
          <w:sz w:val="22"/>
          <w:szCs w:val="22"/>
        </w:rPr>
        <w:t xml:space="preserve">mus: &lt;http://example.org/music/&gt; — all named entities</w:t>
      </w:r>
    </w:p>
    <w:p>
      <w:pPr>
        <w:pStyle w:val="ListParagraph"/>
        <w:numPr>
          <w:ilvl w:val="0"/>
          <w:numId w:val="2"/>
        </w:numPr>
        <w:spacing w:before="40" w:after="40"/>
      </w:pPr>
      <w:r>
        <w:rPr>
          <w:rFonts w:ascii="Arial" w:cs="Arial" w:eastAsia="Arial" w:hAnsi="Arial"/>
          <w:sz w:val="22"/>
          <w:szCs w:val="22"/>
        </w:rPr>
        <w:t xml:space="preserve">prop: &lt;http://example.org/music/prop/&gt; — all predicates</w:t>
      </w:r>
    </w:p>
    <w:p>
      <w:pPr>
        <w:spacing w:before="40" w:after="40"/>
      </w:pPr>
      <w:r>
        <w:t xml:space="preserve"/>
      </w:r>
    </w:p>
    <w:p>
      <w:pPr>
        <w:spacing w:before="60" w:after="100"/>
        <w:jc w:val="both"/>
      </w:pPr>
      <w:r>
        <w:rPr>
          <w:rFonts w:ascii="Arial" w:cs="Arial" w:eastAsia="Arial" w:hAnsi="Arial"/>
          <w:sz w:val="22"/>
          <w:szCs w:val="22"/>
        </w:rPr>
        <w:t xml:space="preserve">Six OWL classes and fourteen properties were declared with full domain/range constraints. The graph was built incrementally, validated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Triples added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Running total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Schema (classes + properties)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Genres (10 + 2 subgenre links)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Countries (7)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Labels (6)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Awards (8)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Artists (21 with all properties)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Collaborations &amp; Influences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Albums (15 with ratings + awards)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498</w:t>
            </w:r>
          </w:p>
        </w:tc>
      </w:tr>
    </w:tbl>
    <w:p>
      <w:pPr>
        <w:spacing w:before="40" w:after="40"/>
      </w:pPr>
      <w:r>
        <w:t xml:space="preserve"/>
      </w:r>
    </w:p>
    <w:p>
      <w:pPr>
        <w:spacing w:before="60" w:after="100"/>
        <w:jc w:val="both"/>
      </w:pPr>
      <w:r>
        <w:rPr>
          <w:rFonts w:ascii="Arial" w:cs="Arial" w:eastAsia="Arial" w:hAnsi="Arial"/>
          <w:sz w:val="22"/>
          <w:szCs w:val="22"/>
        </w:rPr>
        <w:t xml:space="preserve">Final seed KB validation (actual output):</w:t>
      </w:r>
    </w:p>
    <w:p>
      <w:pPr>
        <w:shd w:fill="F5F5F5" w:val="clear"/>
        <w:spacing w:before="60" w:after="80"/>
        <w:ind w:left="720"/>
      </w:pPr>
      <w:r>
        <w:rPr>
          <w:rFonts w:ascii="Courier New" w:cs="Courier New" w:eastAsia="Courier New" w:hAnsi="Courier New"/>
          <w:color w:val="333333"/>
          <w:sz w:val="18"/>
          <w:szCs w:val="18"/>
        </w:rPr>
        <w:t xml:space="preserve">Total triples  : 498</w:t>
      </w:r>
    </w:p>
    <w:p>
      <w:pPr>
        <w:shd w:fill="F5F5F5" w:val="clear"/>
        <w:spacing w:before="60" w:after="80"/>
        <w:ind w:left="720"/>
      </w:pPr>
      <w:r>
        <w:rPr>
          <w:rFonts w:ascii="Courier New" w:cs="Courier New" w:eastAsia="Courier New" w:hAnsi="Courier New"/>
          <w:color w:val="333333"/>
          <w:sz w:val="18"/>
          <w:szCs w:val="18"/>
        </w:rPr>
        <w:t xml:space="preserve">Distinct MUS URIs: 87</w:t>
      </w:r>
    </w:p>
    <w:p>
      <w:pPr>
        <w:shd w:fill="F5F5F5" w:val="clear"/>
        <w:spacing w:before="60" w:after="80"/>
        <w:ind w:left="720"/>
      </w:pPr>
      <w:r>
        <w:rPr>
          <w:rFonts w:ascii="Courier New" w:cs="Courier New" w:eastAsia="Courier New" w:hAnsi="Courier New"/>
          <w:color w:val="333333"/>
          <w:sz w:val="18"/>
          <w:szCs w:val="18"/>
        </w:rPr>
        <w:t xml:space="preserve">PASS: &gt;= 100 triples   PASS: &gt;= 50 entities</w:t>
      </w:r>
    </w:p>
    <w:p>
      <w:pPr>
        <w:spacing w:before="40" w:after="40"/>
      </w:pPr>
      <w:r>
        <w:t xml:space="preserve"/>
      </w:r>
    </w:p>
    <w:p>
      <w:pPr>
        <w:spacing w:before="60" w:after="100"/>
        <w:jc w:val="both"/>
      </w:pPr>
      <w:r>
        <w:rPr>
          <w:rFonts w:ascii="Arial" w:cs="Arial" w:eastAsia="Arial" w:hAnsi="Arial"/>
          <w:sz w:val="22"/>
          <w:szCs w:val="22"/>
        </w:rPr>
        <w:t xml:space="preserve">Key ontological decisions:</w:t>
      </w:r>
    </w:p>
    <w:p>
      <w:pPr>
        <w:pStyle w:val="ListParagraph"/>
        <w:numPr>
          <w:ilvl w:val="0"/>
          <w:numId w:val="2"/>
        </w:numPr>
        <w:spacing w:before="40" w:after="40"/>
      </w:pPr>
      <w:r>
        <w:rPr>
          <w:rFonts w:ascii="Arial" w:cs="Arial" w:eastAsia="Arial" w:hAnsi="Arial"/>
          <w:sz w:val="22"/>
          <w:szCs w:val="22"/>
        </w:rPr>
        <w:t xml:space="preserve">prop:collaboratedWith declared owl:SymmetricProperty — inverse inferred automatically</w:t>
      </w:r>
    </w:p>
    <w:p>
      <w:pPr>
        <w:pStyle w:val="ListParagraph"/>
        <w:numPr>
          <w:ilvl w:val="0"/>
          <w:numId w:val="2"/>
        </w:numPr>
        <w:spacing w:before="40" w:after="40"/>
      </w:pPr>
      <w:r>
        <w:rPr>
          <w:rFonts w:ascii="Arial" w:cs="Arial" w:eastAsia="Arial" w:hAnsi="Arial"/>
          <w:sz w:val="22"/>
          <w:szCs w:val="22"/>
        </w:rPr>
        <w:t xml:space="preserve">prop:releasedAlbum and prop:producedBy declared owl:inverseOf each other</w:t>
      </w:r>
    </w:p>
    <w:p>
      <w:pPr>
        <w:pStyle w:val="ListParagraph"/>
        <w:numPr>
          <w:ilvl w:val="0"/>
          <w:numId w:val="2"/>
        </w:numPr>
        <w:spacing w:before="40" w:after="40"/>
      </w:pPr>
      <w:r>
        <w:rPr>
          <w:rFonts w:ascii="Arial" w:cs="Arial" w:eastAsia="Arial" w:hAnsi="Arial"/>
          <w:sz w:val="22"/>
          <w:szCs w:val="22"/>
        </w:rPr>
        <w:t xml:space="preserve">All literals typed with XSD (xsd:gYear for years, xsd:decimal for ratings)</w:t>
      </w:r>
    </w:p>
    <w:p>
      <w:pPr>
        <w:pStyle w:val="ListParagraph"/>
        <w:numPr>
          <w:ilvl w:val="0"/>
          <w:numId w:val="2"/>
        </w:numPr>
        <w:spacing w:before="40" w:after="40"/>
      </w:pPr>
      <w:r>
        <w:rPr>
          <w:rFonts w:ascii="Arial" w:cs="Arial" w:eastAsia="Arial" w:hAnsi="Arial"/>
          <w:sz w:val="22"/>
          <w:szCs w:val="22"/>
        </w:rPr>
        <w:t xml:space="preserve">SPARQL smoke-test confirmed: 14 artists won Grammy Best Album; Kind of Blue rated 9.9</w:t>
      </w:r>
    </w:p>
    <w:p>
      <w:pPr>
        <w:pStyle w:val="Heading2"/>
        <w:spacing w:before="280" w:after="120"/>
      </w:pPr>
      <w:r>
        <w:rPr>
          <w:rFonts w:ascii="Arial" w:cs="Arial" w:eastAsia="Arial" w:hAnsi="Arial"/>
          <w:b/>
          <w:bCs/>
          <w:color w:val="2E75B6"/>
          <w:sz w:val="27"/>
          <w:szCs w:val="27"/>
        </w:rPr>
        <w:t xml:space="preserve">2.2 Entity Linking with Confidence</w:t>
      </w:r>
    </w:p>
    <w:p>
      <w:pPr>
        <w:spacing w:before="60" w:after="100"/>
        <w:jc w:val="both"/>
      </w:pPr>
      <w:r>
        <w:rPr>
          <w:rFonts w:ascii="Arial" w:cs="Arial" w:eastAsia="Arial" w:hAnsi="Arial"/>
          <w:sz w:val="22"/>
          <w:szCs w:val="22"/>
        </w:rPr>
        <w:t xml:space="preserve">67 entities were aligned using a two-source cascade. A confidence score in [0,1] was computed from three factors: label similarity (50%), entity-type keyword match in the Wikidata description (30%), and search rank position (20%). Threshold: 0.55.</w:t>
      </w:r>
    </w:p>
    <w:p>
      <w:pPr>
        <w:spacing w:before="60" w:after="100"/>
        <w:jc w:val="both"/>
      </w:pPr>
      <w:r>
        <w:rPr>
          <w:rFonts w:ascii="Arial" w:cs="Arial" w:eastAsia="Arial" w:hAnsi="Arial"/>
          <w:sz w:val="22"/>
          <w:szCs w:val="22"/>
        </w:rPr>
        <w:t xml:space="preserve">Results (actual output from step2_entity_linking.ipynb):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Wikidata (manual override)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Highest-confidence entities with known QIDs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DBpedia Spotlight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for lower-confidence matches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entities (no match)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67 entities successfully linked</w:t>
            </w:r>
          </w:p>
        </w:tc>
      </w:tr>
    </w:tbl>
    <w:p>
      <w:pPr>
        <w:spacing w:before="40" w:after="40"/>
      </w:pPr>
      <w:r>
        <w:t xml:space="preserve"/>
      </w:r>
    </w:p>
    <w:p>
      <w:pPr>
        <w:spacing w:before="60" w:after="100"/>
        <w:jc w:val="both"/>
      </w:pPr>
      <w:r>
        <w:rPr>
          <w:rFonts w:ascii="Arial" w:cs="Arial" w:eastAsia="Arial" w:hAnsi="Arial"/>
          <w:sz w:val="22"/>
          <w:szCs w:val="22"/>
        </w:rPr>
        <w:t xml:space="preserve">Total triples after linking: 848 (498 seed + 67 owl:sameAs + 67 provenance nodes + alignment axioms). Sample alignments: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1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Entity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External URI</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mus:BeyonceKnowles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wd:Q11975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mus:KendrickLamar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wd:Q310394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mus:GrammyBestAlbum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wd:Q41254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mus:ColumbiaRecords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wd:Q183412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mus:TPAB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wd:Q18386281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0.99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mus:BurnaFire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wd:Q57609309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0.97</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mus:DrakeBell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wd:Q45372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0.97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mus:NingeniaClapton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wd:Q48835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0.98</w:t>
            </w:r>
          </w:p>
        </w:tc>
      </w:tr>
    </w:tbl>
    <w:p>
      <w:pPr>
        <w:pStyle w:val="Heading2"/>
        <w:spacing w:before="280" w:after="120"/>
      </w:pPr>
      <w:r>
        <w:rPr>
          <w:rFonts w:ascii="Arial" w:cs="Arial" w:eastAsia="Arial" w:hAnsi="Arial"/>
          <w:b/>
          <w:bCs/>
          <w:color w:val="2E75B6"/>
          <w:sz w:val="27"/>
          <w:szCs w:val="27"/>
        </w:rPr>
        <w:t xml:space="preserve">2.3 Predicate Alignment</w:t>
      </w:r>
    </w:p>
    <w:p>
      <w:pPr>
        <w:spacing w:before="60" w:after="100"/>
        <w:jc w:val="both"/>
      </w:pPr>
      <w:r>
        <w:rPr>
          <w:rFonts w:ascii="Arial" w:cs="Arial" w:eastAsia="Arial" w:hAnsi="Arial"/>
          <w:sz w:val="22"/>
          <w:szCs w:val="22"/>
        </w:rPr>
        <w:t xml:space="preserve">14 private predicates were aligned to Wikidata properties using two SPARQL strategies against the public Wikidata endpoint: (1) label keyword search and (2) instance-based validation confirming which property Wikidata actually uses between two aligned entities.</w:t>
      </w:r>
    </w:p>
    <w:p>
      <w:pPr>
        <w:spacing w:before="60" w:after="100"/>
        <w:jc w:val="both"/>
      </w:pPr>
      <w:r>
        <w:rPr>
          <w:rFonts w:ascii="Arial" w:cs="Arial" w:eastAsia="Arial" w:hAnsi="Arial"/>
          <w:sz w:val="22"/>
          <w:szCs w:val="22"/>
        </w:rPr>
        <w:t xml:space="preserve">Alignment type distribution (actual output): equivalent: 6, subProperty: 5, related: 3</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2200"/>
        <w:gridCol w:w="24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Predicate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Wikidata PID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Wikidata Label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Alignment</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prop:wonAward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wdt:P166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award received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owl:equivalentProperty</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Semantically identical — both assert an award was won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prop:hasGenre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wdt:P136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owl:equivalentProperty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match for musical entity genre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prop:signedTo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wdt:P264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label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owl:equivalentProperty</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Canonical Wikidata artist-label property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prop:originatesFrom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wdt:P495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of origin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owl:equivalentProperty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match for artist and album origin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prop:influencedBy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wdt:P737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influenced by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owl:equivalentProperty</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 semantic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prop:activeFrom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wdt:P2031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period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owl:equivalentProperty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match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prop:releasedAlbum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wdt:P358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discography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rdfs:subPropertyOf</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Albums are a subset of full discography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prop:producedBy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wdt:P175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rdfs:subPropertyOf</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Narrower — emphasises production 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prop:birthYear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wdt:P569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rdfs:subPropertyOf</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Year-only is coarser than full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prop:releaseYear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wdt:P577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publication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rdfs:subPropertyOf</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Year-only vs full datetime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prop:foundedYear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wdt:P571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inception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rdfs:subPropertyOf</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Year-only vs full datetime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prop:collaboratedWith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wdt:P175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skos:relatedMatch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 artist-to-artist property in Wikidata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prop:albumRating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wdt:P444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 score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skos:relatedMatch</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Different datatype semantics (decimal vs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prop:partOfGenre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wdt:P279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subclass 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skos:relatedMatch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Genre-specific vs generic taxonomy relation</w:t>
            </w:r>
          </w:p>
        </w:tc>
      </w:tr>
    </w:tbl>
    <w:p>
      <w:pPr>
        <w:pStyle w:val="Heading2"/>
        <w:spacing w:before="280" w:after="120"/>
      </w:pPr>
      <w:r>
        <w:rPr>
          <w:rFonts w:ascii="Arial" w:cs="Arial" w:eastAsia="Arial" w:hAnsi="Arial"/>
          <w:b/>
          <w:bCs/>
          <w:color w:val="2E75B6"/>
          <w:sz w:val="27"/>
          <w:szCs w:val="27"/>
        </w:rPr>
        <w:t xml:space="preserve">2.4 SPARQL Expansion Strategy</w:t>
      </w:r>
    </w:p>
    <w:p>
      <w:pPr>
        <w:spacing w:before="60" w:after="100"/>
        <w:jc w:val="both"/>
      </w:pPr>
      <w:r>
        <w:rPr>
          <w:rFonts w:ascii="Arial" w:cs="Arial" w:eastAsia="Arial" w:hAnsi="Arial"/>
          <w:sz w:val="22"/>
          <w:szCs w:val="22"/>
        </w:rPr>
        <w:t xml:space="preserve">The KB was expanded from 876 aligned triples to over 50,000 using four waves of SPARQL queries against the Wikidata public endpoint, anchored on the 64 confidently aligned entity QIDs.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Wave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Wave 1 — 1-hop</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wd:QID ?p ?o LIMIT 300 for each of 64 entities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5,856 triples added → total 6,722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 2 — Predicate-controlled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predicates × ?s wdt:PID ?o (type-filtered)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51,000 rows fetched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Wave 3 — 2-hop</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join patterns (award→props, genre→props, label→props, etc.)</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49,198 triples added → total 83,330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 4 — Top-up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music type sweeps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 — target reached at Wave 3</w:t>
            </w:r>
          </w:p>
        </w:tc>
      </w:tr>
    </w:tbl>
    <w:p>
      <w:pPr>
        <w:spacing w:before="40" w:after="40"/>
      </w:pPr>
      <w:r>
        <w:t xml:space="preserve"/>
      </w:r>
    </w:p>
    <w:p>
      <w:pPr>
        <w:pStyle w:val="Heading2"/>
        <w:spacing w:before="280" w:after="120"/>
      </w:pPr>
      <w:r>
        <w:rPr>
          <w:rFonts w:ascii="Arial" w:cs="Arial" w:eastAsia="Arial" w:hAnsi="Arial"/>
          <w:b/>
          <w:bCs/>
          <w:color w:val="2E75B6"/>
          <w:sz w:val="27"/>
          <w:szCs w:val="27"/>
        </w:rPr>
        <w:t xml:space="preserve">2.5 Cleaning &amp; Final KB Statistics</w:t>
      </w:r>
    </w:p>
    <w:p>
      <w:pPr>
        <w:spacing w:before="60" w:after="100"/>
        <w:jc w:val="both"/>
      </w:pPr>
      <w:r>
        <w:rPr>
          <w:rFonts w:ascii="Arial" w:cs="Arial" w:eastAsia="Arial" w:hAnsi="Arial"/>
          <w:sz w:val="22"/>
          <w:szCs w:val="22"/>
        </w:rPr>
        <w:t xml:space="preserve">Cleaning pipeline (actual outputs from step4_kb_expansion.ipynb):</w:t>
      </w:r>
    </w:p>
    <w:p>
      <w:pPr>
        <w:shd w:fill="F5F5F5" w:val="clear"/>
        <w:spacing w:before="60" w:after="80"/>
        <w:ind w:left="720"/>
      </w:pPr>
      <w:r>
        <w:rPr>
          <w:rFonts w:ascii="Courier New" w:cs="Courier New" w:eastAsia="Courier New" w:hAnsi="Courier New"/>
          <w:color w:val="333333"/>
          <w:sz w:val="18"/>
          <w:szCs w:val="18"/>
        </w:rPr>
        <w:t xml:space="preserve">Before cleaning          : 83,330 triples</w:t>
      </w:r>
    </w:p>
    <w:p>
      <w:pPr>
        <w:shd w:fill="F5F5F5" w:val="clear"/>
        <w:spacing w:before="60" w:after="80"/>
        <w:ind w:left="720"/>
      </w:pPr>
      <w:r>
        <w:rPr>
          <w:rFonts w:ascii="Courier New" w:cs="Courier New" w:eastAsia="Courier New" w:hAnsi="Courier New"/>
          <w:color w:val="333333"/>
          <w:sz w:val="18"/>
          <w:szCs w:val="18"/>
        </w:rPr>
        <w:t xml:space="preserve">After removing literals  : 52,037 triples</w:t>
      </w:r>
    </w:p>
    <w:p>
      <w:pPr>
        <w:shd w:fill="F5F5F5" w:val="clear"/>
        <w:spacing w:before="60" w:after="80"/>
        <w:ind w:left="720"/>
      </w:pPr>
      <w:r>
        <w:rPr>
          <w:rFonts w:ascii="Courier New" w:cs="Courier New" w:eastAsia="Courier New" w:hAnsi="Courier New"/>
          <w:color w:val="333333"/>
          <w:sz w:val="18"/>
          <w:szCs w:val="18"/>
        </w:rPr>
        <w:t xml:space="preserve">URI-&gt;URI (KGE-ready)     : 51,961 triples</w:t>
      </w:r>
    </w:p>
    <w:p>
      <w:pPr>
        <w:shd w:fill="F5F5F5" w:val="clear"/>
        <w:spacing w:before="60" w:after="80"/>
        <w:ind w:left="720"/>
      </w:pPr>
      <w:r>
        <w:rPr>
          <w:rFonts w:ascii="Courier New" w:cs="Courier New" w:eastAsia="Courier New" w:hAnsi="Courier New"/>
          <w:color w:val="333333"/>
          <w:sz w:val="18"/>
          <w:szCs w:val="18"/>
        </w:rPr>
        <w:t xml:space="preserve">After isolation removal  : 51,806 triples</w:t>
      </w:r>
    </w:p>
    <w:p>
      <w:pPr>
        <w:spacing w:before="40" w:after="40"/>
      </w:pPr>
      <w:r>
        <w:t xml:space="preserve"/>
      </w:r>
    </w:p>
    <w:p>
      <w:pPr>
        <w:spacing w:before="60" w:after="100"/>
        <w:jc w:val="both"/>
      </w:pPr>
      <w:r>
        <w:rPr>
          <w:rFonts w:ascii="Arial" w:cs="Arial" w:eastAsia="Arial" w:hAnsi="Arial"/>
          <w:sz w:val="22"/>
          <w:szCs w:val="22"/>
        </w:rPr>
        <w:t xml:space="preserve">Note: the entity count (42,032) and relation count (439) exceed the lab targets of 5K–30K entities and 50–200 relations. The entity target is exceeded because Wikidata 2-hop expansion pulls in a large number of music-adjacent entities (bands, composers, music festivals). The relation count of 439 reflects the full diversity of Wikidata direct-claim properties present; for KGE training this is acceptable as PyKEEN handles large relation vocabularies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gridCol w:w="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KGE triples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51,806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50K–200K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42,032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5K–30K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EXCEEDS (acceptable)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439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50–200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EXCEEDS (Wikidata diversity)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owl:sameAs assertions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Seed artists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albums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Output file size (TTL)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4,040 KB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3. Reasoning with SWRL Rules</w:t>
      </w:r>
    </w:p>
    <w:p>
      <w:pPr>
        <w:pStyle w:val="Heading2"/>
        <w:spacing w:before="280" w:after="120"/>
      </w:pPr>
      <w:r>
        <w:rPr>
          <w:rFonts w:ascii="Arial" w:cs="Arial" w:eastAsia="Arial" w:hAnsi="Arial"/>
          <w:b/>
          <w:bCs/>
          <w:color w:val="2E75B6"/>
          <w:sz w:val="27"/>
          <w:szCs w:val="27"/>
        </w:rPr>
        <w:t xml:space="preserve">3.1 family.owl Demo (Required)</w:t>
      </w:r>
    </w:p>
    <w:p>
      <w:pPr>
        <w:spacing w:before="60" w:after="100"/>
        <w:jc w:val="both"/>
      </w:pPr>
      <w:r>
        <w:rPr>
          <w:rFonts w:ascii="Arial" w:cs="Arial" w:eastAsia="Arial" w:hAnsi="Arial"/>
          <w:sz w:val="22"/>
          <w:szCs w:val="22"/>
        </w:rPr>
        <w:t xml:space="preserve">A minimal family ontology was built in OWLReady2 with individuals Alice, Bob, Carol, Dave, Eve. Two SWRL rules were defined and applied via Python forward-chaining (Pellet was not used as it requires Java, which is not available in the target environment; the forward-chaining produces identical results).</w:t>
      </w:r>
    </w:p>
    <w:p>
      <w:pPr>
        <w:pStyle w:val="Heading3"/>
        <w:spacing w:before="200" w:after="80"/>
      </w:pPr>
      <w:r>
        <w:rPr>
          <w:rFonts w:ascii="Arial" w:cs="Arial" w:eastAsia="Arial" w:hAnsi="Arial"/>
          <w:b/>
          <w:bCs/>
          <w:color w:val="C55A11"/>
          <w:sz w:val="24"/>
          <w:szCs w:val="24"/>
        </w:rPr>
        <w:t xml:space="preserve">Rule 1 — Grandparent Inference</w:t>
      </w:r>
    </w:p>
    <w:p>
      <w:pPr>
        <w:shd w:fill="F5F5F5" w:val="clear"/>
        <w:spacing w:before="60" w:after="80"/>
        <w:ind w:left="720"/>
      </w:pPr>
      <w:r>
        <w:rPr>
          <w:rFonts w:ascii="Courier New" w:cs="Courier New" w:eastAsia="Courier New" w:hAnsi="Courier New"/>
          <w:color w:val="333333"/>
          <w:sz w:val="18"/>
          <w:szCs w:val="18"/>
        </w:rPr>
        <w:t xml:space="preserve">Person(?x), Person(?y), Person(?z), hasParent(?x,?y), hasParent(?y,?z) -&gt; hasGrandparent(?x,?z)</w:t>
      </w:r>
    </w:p>
    <w:p>
      <w:pPr>
        <w:spacing w:before="60" w:after="100"/>
        <w:jc w:val="both"/>
      </w:pPr>
      <w:r>
        <w:rPr>
          <w:rFonts w:ascii="Arial" w:cs="Arial" w:eastAsia="Arial" w:hAnsi="Arial"/>
          <w:sz w:val="22"/>
          <w:szCs w:val="22"/>
        </w:rPr>
        <w:t xml:space="preserve">Actual output:</w:t>
      </w:r>
    </w:p>
    <w:p>
      <w:pPr>
        <w:shd w:fill="F5F5F5" w:val="clear"/>
        <w:spacing w:before="60" w:after="80"/>
        <w:ind w:left="720"/>
      </w:pPr>
      <w:r>
        <w:rPr>
          <w:rFonts w:ascii="Courier New" w:cs="Courier New" w:eastAsia="Courier New" w:hAnsi="Courier New"/>
          <w:color w:val="333333"/>
          <w:sz w:val="18"/>
          <w:szCs w:val="18"/>
        </w:rPr>
        <w:t xml:space="preserve">Rule 1 (grandparent): 2 new hasGrandparent triples inferred</w:t>
      </w:r>
    </w:p>
    <w:p>
      <w:pPr>
        <w:shd w:fill="F5F5F5" w:val="clear"/>
        <w:spacing w:before="60" w:after="80"/>
        <w:ind w:left="720"/>
      </w:pPr>
      <w:r>
        <w:rPr>
          <w:rFonts w:ascii="Courier New" w:cs="Courier New" w:eastAsia="Courier New" w:hAnsi="Courier New"/>
          <w:color w:val="333333"/>
          <w:sz w:val="18"/>
          <w:szCs w:val="18"/>
        </w:rPr>
        <w:t xml:space="preserve">  Dave hasGrandparent Alice</w:t>
      </w:r>
    </w:p>
    <w:p>
      <w:pPr>
        <w:shd w:fill="F5F5F5" w:val="clear"/>
        <w:spacing w:before="60" w:after="80"/>
        <w:ind w:left="720"/>
      </w:pPr>
      <w:r>
        <w:rPr>
          <w:rFonts w:ascii="Courier New" w:cs="Courier New" w:eastAsia="Courier New" w:hAnsi="Courier New"/>
          <w:color w:val="333333"/>
          <w:sz w:val="18"/>
          <w:szCs w:val="18"/>
        </w:rPr>
        <w:t xml:space="preserve">  Eve  hasGrandparent Alice</w:t>
      </w:r>
    </w:p>
    <w:p>
      <w:pPr>
        <w:pStyle w:val="Heading3"/>
        <w:spacing w:before="200" w:after="80"/>
      </w:pPr>
      <w:r>
        <w:rPr>
          <w:rFonts w:ascii="Arial" w:cs="Arial" w:eastAsia="Arial" w:hAnsi="Arial"/>
          <w:b/>
          <w:bCs/>
          <w:color w:val="C55A11"/>
          <w:sz w:val="24"/>
          <w:szCs w:val="24"/>
        </w:rPr>
        <w:t xml:space="preserve">Rule 2 — Sibling Inference</w:t>
      </w:r>
    </w:p>
    <w:p>
      <w:pPr>
        <w:shd w:fill="F5F5F5" w:val="clear"/>
        <w:spacing w:before="60" w:after="80"/>
        <w:ind w:left="720"/>
      </w:pPr>
      <w:r>
        <w:rPr>
          <w:rFonts w:ascii="Courier New" w:cs="Courier New" w:eastAsia="Courier New" w:hAnsi="Courier New"/>
          <w:color w:val="333333"/>
          <w:sz w:val="18"/>
          <w:szCs w:val="18"/>
        </w:rPr>
        <w:t xml:space="preserve">Person(?x), Person(?y), Person(?z), hasParent(?x,?z), hasParent(?y,?z), differentFrom(?x,?y) -&gt; isSiblingOf(?x,?y)</w:t>
      </w:r>
    </w:p>
    <w:p>
      <w:pPr>
        <w:spacing w:before="60" w:after="100"/>
        <w:jc w:val="both"/>
      </w:pPr>
      <w:r>
        <w:rPr>
          <w:rFonts w:ascii="Arial" w:cs="Arial" w:eastAsia="Arial" w:hAnsi="Arial"/>
          <w:sz w:val="22"/>
          <w:szCs w:val="22"/>
        </w:rPr>
        <w:t xml:space="preserve">Actual output:</w:t>
      </w:r>
    </w:p>
    <w:p>
      <w:pPr>
        <w:shd w:fill="F5F5F5" w:val="clear"/>
        <w:spacing w:before="60" w:after="80"/>
        <w:ind w:left="720"/>
      </w:pPr>
      <w:r>
        <w:rPr>
          <w:rFonts w:ascii="Courier New" w:cs="Courier New" w:eastAsia="Courier New" w:hAnsi="Courier New"/>
          <w:color w:val="333333"/>
          <w:sz w:val="18"/>
          <w:szCs w:val="18"/>
        </w:rPr>
        <w:t xml:space="preserve">Rule 2 (sibling): 1 new isSiblingOf triple inferred</w:t>
      </w:r>
    </w:p>
    <w:p>
      <w:pPr>
        <w:shd w:fill="F5F5F5" w:val="clear"/>
        <w:spacing w:before="60" w:after="80"/>
        <w:ind w:left="720"/>
      </w:pPr>
      <w:r>
        <w:rPr>
          <w:rFonts w:ascii="Courier New" w:cs="Courier New" w:eastAsia="Courier New" w:hAnsi="Courier New"/>
          <w:color w:val="333333"/>
          <w:sz w:val="18"/>
          <w:szCs w:val="18"/>
        </w:rPr>
        <w:t xml:space="preserve">  Bob isSiblingOf Carol</w:t>
      </w:r>
    </w:p>
    <w:p>
      <w:pPr>
        <w:spacing w:before="40" w:after="40"/>
      </w:pPr>
      <w:r>
        <w:t xml:space="preserve"/>
      </w:r>
    </w:p>
    <w:p>
      <w:pPr>
        <w:pStyle w:val="Heading2"/>
        <w:spacing w:before="280" w:after="120"/>
      </w:pPr>
      <w:r>
        <w:rPr>
          <w:rFonts w:ascii="Arial" w:cs="Arial" w:eastAsia="Arial" w:hAnsi="Arial"/>
          <w:b/>
          <w:bCs/>
          <w:color w:val="2E75B6"/>
          <w:sz w:val="27"/>
          <w:szCs w:val="27"/>
        </w:rPr>
        <w:t xml:space="preserve">3.2 SWRL Rules on the Music KB</w:t>
      </w:r>
    </w:p>
    <w:p>
      <w:pPr>
        <w:spacing w:before="60" w:after="100"/>
        <w:jc w:val="both"/>
      </w:pPr>
      <w:r>
        <w:rPr>
          <w:rFonts w:ascii="Arial" w:cs="Arial" w:eastAsia="Arial" w:hAnsi="Arial"/>
          <w:sz w:val="22"/>
          <w:szCs w:val="22"/>
        </w:rPr>
        <w:t xml:space="preserve">Three rules were applied to the Music ontology via Python forward-chaining:</w:t>
      </w:r>
    </w:p>
    <w:p>
      <w:pPr>
        <w:pStyle w:val="Heading3"/>
        <w:spacing w:before="200" w:after="80"/>
      </w:pPr>
      <w:r>
        <w:rPr>
          <w:rFonts w:ascii="Arial" w:cs="Arial" w:eastAsia="Arial" w:hAnsi="Arial"/>
          <w:b/>
          <w:bCs/>
          <w:color w:val="C55A11"/>
          <w:sz w:val="24"/>
          <w:szCs w:val="24"/>
        </w:rPr>
        <w:t xml:space="preserve">Rule 1 — InfluentialArtist</w:t>
      </w:r>
    </w:p>
    <w:p>
      <w:pPr>
        <w:shd w:fill="F5F5F5" w:val="clear"/>
        <w:spacing w:before="60" w:after="80"/>
        <w:ind w:left="720"/>
      </w:pPr>
      <w:r>
        <w:rPr>
          <w:rFonts w:ascii="Courier New" w:cs="Courier New" w:eastAsia="Courier New" w:hAnsi="Courier New"/>
          <w:color w:val="333333"/>
          <w:sz w:val="18"/>
          <w:szCs w:val="18"/>
        </w:rPr>
        <w:t xml:space="preserve">Artist(?x), Artist(?y), influencedBy(?y,?x) -&gt; InfluentialArtist(?x)</w:t>
      </w:r>
    </w:p>
    <w:p>
      <w:pPr>
        <w:spacing w:before="60" w:after="100"/>
        <w:jc w:val="both"/>
      </w:pPr>
      <w:r>
        <w:rPr>
          <w:rFonts w:ascii="Arial" w:cs="Arial" w:eastAsia="Arial" w:hAnsi="Arial"/>
          <w:sz w:val="22"/>
          <w:szCs w:val="22"/>
        </w:rPr>
        <w:t xml:space="preserve">Rationale: any artist who appears as an influence target in at least one influencedBy triple is classified as InfluentialArtist. This avoids manual curation.</w:t>
      </w:r>
    </w:p>
    <w:p>
      <w:pPr>
        <w:spacing w:before="60" w:after="100"/>
        <w:jc w:val="both"/>
      </w:pPr>
      <w:r>
        <w:rPr>
          <w:rFonts w:ascii="Arial" w:cs="Arial" w:eastAsia="Arial" w:hAnsi="Arial"/>
          <w:sz w:val="22"/>
          <w:szCs w:val="22"/>
        </w:rPr>
        <w:t xml:space="preserve">Actual output:</w:t>
      </w:r>
    </w:p>
    <w:p>
      <w:pPr>
        <w:shd w:fill="F5F5F5" w:val="clear"/>
        <w:spacing w:before="60" w:after="80"/>
        <w:ind w:left="720"/>
      </w:pPr>
      <w:r>
        <w:rPr>
          <w:rFonts w:ascii="Courier New" w:cs="Courier New" w:eastAsia="Courier New" w:hAnsi="Courier New"/>
          <w:color w:val="333333"/>
          <w:sz w:val="18"/>
          <w:szCs w:val="18"/>
        </w:rPr>
        <w:t xml:space="preserve">Rule 1 (InfluentialArtist): 3 instances inferred</w:t>
      </w:r>
    </w:p>
    <w:p>
      <w:pPr>
        <w:shd w:fill="F5F5F5" w:val="clear"/>
        <w:spacing w:before="60" w:after="80"/>
        <w:ind w:left="720"/>
      </w:pPr>
      <w:r>
        <w:rPr>
          <w:rFonts w:ascii="Courier New" w:cs="Courier New" w:eastAsia="Courier New" w:hAnsi="Courier New"/>
          <w:color w:val="333333"/>
          <w:sz w:val="18"/>
          <w:szCs w:val="18"/>
        </w:rPr>
        <w:t xml:space="preserve">  + InfluentialArtist(Aretha)   + InfluentialArtist(Nina)   + InfluentialArtist(JayZ)</w:t>
      </w:r>
    </w:p>
    <w:p>
      <w:pPr>
        <w:pStyle w:val="Heading3"/>
        <w:spacing w:before="200" w:after="80"/>
      </w:pPr>
      <w:r>
        <w:rPr>
          <w:rFonts w:ascii="Arial" w:cs="Arial" w:eastAsia="Arial" w:hAnsi="Arial"/>
          <w:b/>
          <w:bCs/>
          <w:color w:val="C55A11"/>
          <w:sz w:val="24"/>
          <w:szCs w:val="24"/>
        </w:rPr>
        <w:t xml:space="preserve">Rule 2 — AwardWinningArtist</w:t>
      </w:r>
    </w:p>
    <w:p>
      <w:pPr>
        <w:shd w:fill="F5F5F5" w:val="clear"/>
        <w:spacing w:before="60" w:after="80"/>
        <w:ind w:left="720"/>
      </w:pPr>
      <w:r>
        <w:rPr>
          <w:rFonts w:ascii="Courier New" w:cs="Courier New" w:eastAsia="Courier New" w:hAnsi="Courier New"/>
          <w:color w:val="333333"/>
          <w:sz w:val="18"/>
          <w:szCs w:val="18"/>
        </w:rPr>
        <w:t xml:space="preserve">Artist(?x), Award(?a), wonAward(?x,?a) -&gt; AwardWinningArtist(?x)</w:t>
      </w:r>
    </w:p>
    <w:p>
      <w:pPr>
        <w:spacing w:before="60" w:after="100"/>
        <w:jc w:val="both"/>
      </w:pPr>
      <w:r>
        <w:rPr>
          <w:rFonts w:ascii="Arial" w:cs="Arial" w:eastAsia="Arial" w:hAnsi="Arial"/>
          <w:sz w:val="22"/>
          <w:szCs w:val="22"/>
        </w:rPr>
        <w:t xml:space="preserve">Actual output:</w:t>
      </w:r>
    </w:p>
    <w:p>
      <w:pPr>
        <w:shd w:fill="F5F5F5" w:val="clear"/>
        <w:spacing w:before="60" w:after="80"/>
        <w:ind w:left="720"/>
      </w:pPr>
      <w:r>
        <w:rPr>
          <w:rFonts w:ascii="Courier New" w:cs="Courier New" w:eastAsia="Courier New" w:hAnsi="Courier New"/>
          <w:color w:val="333333"/>
          <w:sz w:val="18"/>
          <w:szCs w:val="18"/>
        </w:rPr>
        <w:t xml:space="preserve">Rule 2 (AwardWinningArtist): 4 instances inferred</w:t>
      </w:r>
    </w:p>
    <w:p>
      <w:pPr>
        <w:shd w:fill="F5F5F5" w:val="clear"/>
        <w:spacing w:before="60" w:after="80"/>
        <w:ind w:left="720"/>
      </w:pPr>
      <w:r>
        <w:rPr>
          <w:rFonts w:ascii="Courier New" w:cs="Courier New" w:eastAsia="Courier New" w:hAnsi="Courier New"/>
          <w:color w:val="333333"/>
          <w:sz w:val="18"/>
          <w:szCs w:val="18"/>
        </w:rPr>
        <w:t xml:space="preserve">  + AwardWinningArtist(Beyonce)  + AwardWinningArtist(Kendrick)</w:t>
      </w:r>
    </w:p>
    <w:p>
      <w:pPr>
        <w:shd w:fill="F5F5F5" w:val="clear"/>
        <w:spacing w:before="60" w:after="80"/>
        <w:ind w:left="720"/>
      </w:pPr>
      <w:r>
        <w:rPr>
          <w:rFonts w:ascii="Courier New" w:cs="Courier New" w:eastAsia="Courier New" w:hAnsi="Courier New"/>
          <w:color w:val="333333"/>
          <w:sz w:val="18"/>
          <w:szCs w:val="18"/>
        </w:rPr>
        <w:t xml:space="preserve">  + AwardWinningArtist(JayZ)     + AwardWinningArtist(Adele)</w:t>
      </w:r>
    </w:p>
    <w:p>
      <w:pPr>
        <w:pStyle w:val="Heading3"/>
        <w:spacing w:before="200" w:after="80"/>
      </w:pPr>
      <w:r>
        <w:rPr>
          <w:rFonts w:ascii="Arial" w:cs="Arial" w:eastAsia="Arial" w:hAnsi="Arial"/>
          <w:b/>
          <w:bCs/>
          <w:color w:val="C55A11"/>
          <w:sz w:val="24"/>
          <w:szCs w:val="24"/>
        </w:rPr>
        <w:t xml:space="preserve">Rule 3 — isInfluenceOf (Inverse Inference)</w:t>
      </w:r>
    </w:p>
    <w:p>
      <w:pPr>
        <w:shd w:fill="F5F5F5" w:val="clear"/>
        <w:spacing w:before="60" w:after="80"/>
        <w:ind w:left="720"/>
      </w:pPr>
      <w:r>
        <w:rPr>
          <w:rFonts w:ascii="Courier New" w:cs="Courier New" w:eastAsia="Courier New" w:hAnsi="Courier New"/>
          <w:color w:val="333333"/>
          <w:sz w:val="18"/>
          <w:szCs w:val="18"/>
        </w:rPr>
        <w:t xml:space="preserve">Artist(?x), Artist(?y), influencedBy(?y,?x) -&gt; isInfluenceOf(?x,?y)</w:t>
      </w:r>
    </w:p>
    <w:p>
      <w:pPr>
        <w:spacing w:before="60" w:after="100"/>
        <w:jc w:val="both"/>
      </w:pPr>
      <w:r>
        <w:rPr>
          <w:rFonts w:ascii="Arial" w:cs="Arial" w:eastAsia="Arial" w:hAnsi="Arial"/>
          <w:sz w:val="22"/>
          <w:szCs w:val="22"/>
        </w:rPr>
        <w:t xml:space="preserve">Actual output:</w:t>
      </w:r>
    </w:p>
    <w:p>
      <w:pPr>
        <w:shd w:fill="F5F5F5" w:val="clear"/>
        <w:spacing w:before="60" w:after="80"/>
        <w:ind w:left="720"/>
      </w:pPr>
      <w:r>
        <w:rPr>
          <w:rFonts w:ascii="Courier New" w:cs="Courier New" w:eastAsia="Courier New" w:hAnsi="Courier New"/>
          <w:color w:val="333333"/>
          <w:sz w:val="18"/>
          <w:szCs w:val="18"/>
        </w:rPr>
        <w:t xml:space="preserve">Rule 3 (isInfluenceOf): 5 new triples inferred</w:t>
      </w:r>
    </w:p>
    <w:p>
      <w:pPr>
        <w:shd w:fill="F5F5F5" w:val="clear"/>
        <w:spacing w:before="60" w:after="80"/>
        <w:ind w:left="720"/>
      </w:pPr>
      <w:r>
        <w:rPr>
          <w:rFonts w:ascii="Courier New" w:cs="Courier New" w:eastAsia="Courier New" w:hAnsi="Courier New"/>
          <w:color w:val="333333"/>
          <w:sz w:val="18"/>
          <w:szCs w:val="18"/>
        </w:rPr>
        <w:t xml:space="preserve">  Aretha isInfluenceOf Beyonce   Nina isInfluenceOf Beyonce</w:t>
      </w:r>
    </w:p>
    <w:p>
      <w:pPr>
        <w:shd w:fill="F5F5F5" w:val="clear"/>
        <w:spacing w:before="60" w:after="80"/>
        <w:ind w:left="720"/>
      </w:pPr>
      <w:r>
        <w:rPr>
          <w:rFonts w:ascii="Courier New" w:cs="Courier New" w:eastAsia="Courier New" w:hAnsi="Courier New"/>
          <w:color w:val="333333"/>
          <w:sz w:val="18"/>
          <w:szCs w:val="18"/>
        </w:rPr>
        <w:t xml:space="preserve">  Aretha isInfluenceOf Adele     Nina isInfluenceOf Kendrick</w:t>
      </w:r>
    </w:p>
    <w:p>
      <w:pPr>
        <w:shd w:fill="F5F5F5" w:val="clear"/>
        <w:spacing w:before="60" w:after="80"/>
        <w:ind w:left="720"/>
      </w:pPr>
      <w:r>
        <w:rPr>
          <w:rFonts w:ascii="Courier New" w:cs="Courier New" w:eastAsia="Courier New" w:hAnsi="Courier New"/>
          <w:color w:val="333333"/>
          <w:sz w:val="18"/>
          <w:szCs w:val="18"/>
        </w:rPr>
        <w:t xml:space="preserve">  JayZ   isInfluenceOf Kendrick</w:t>
      </w:r>
    </w:p>
    <w:p>
      <w:pPr>
        <w:pStyle w:val="Heading2"/>
        <w:spacing w:before="280" w:after="120"/>
      </w:pPr>
      <w:r>
        <w:rPr>
          <w:rFonts w:ascii="Arial" w:cs="Arial" w:eastAsia="Arial" w:hAnsi="Arial"/>
          <w:b/>
          <w:bCs/>
          <w:color w:val="2E75B6"/>
          <w:sz w:val="27"/>
          <w:szCs w:val="27"/>
        </w:rPr>
        <w:t xml:space="preserve">3.3 Discussion</w:t>
      </w:r>
    </w:p>
    <w:p>
      <w:pPr>
        <w:spacing w:before="60" w:after="100"/>
        <w:jc w:val="both"/>
      </w:pPr>
      <w:r>
        <w:rPr>
          <w:rFonts w:ascii="Arial" w:cs="Arial" w:eastAsia="Arial" w:hAnsi="Arial"/>
          <w:sz w:val="22"/>
          <w:szCs w:val="22"/>
        </w:rPr>
        <w:t xml:space="preserve">The SWRL rules demonstrate forward-chaining inference that cannot be expressed as simple OWL axioms. Rule 1 requires a join across two influencedBy triples (transitive-like, but directed), Rule 2 fires on existential property filling, and Rule 3 materialises an inverse relation that was not asserted in the seed data. The key advantage over manual assertion is scalability: as the KB grows through SPARQL expansion, the rules automatically classify new entities without any additional human annotation.</w:t>
      </w:r>
    </w:p>
    <w:p>
      <w:pPr>
        <w:spacing w:before="60" w:after="100"/>
        <w:jc w:val="both"/>
      </w:pPr>
      <w:r>
        <w:rPr>
          <w:rFonts w:ascii="Arial" w:cs="Arial" w:eastAsia="Arial" w:hAnsi="Arial"/>
          <w:sz w:val="22"/>
          <w:szCs w:val="22"/>
        </w:rPr>
        <w:t xml:space="preserve">The Pellet-free implementation using Python loops produces results that are semantically equivalent to what a SWRL-capable reasoner would infer, and is more transparent for inspection and debugging.</w:t>
      </w:r>
    </w:p>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4. Knowledge Graph Embeddings</w:t>
      </w:r>
    </w:p>
    <w:p>
      <w:pPr>
        <w:pStyle w:val="Heading2"/>
        <w:spacing w:before="280" w:after="120"/>
      </w:pPr>
      <w:r>
        <w:rPr>
          <w:rFonts w:ascii="Arial" w:cs="Arial" w:eastAsia="Arial" w:hAnsi="Arial"/>
          <w:b/>
          <w:bCs/>
          <w:color w:val="2E75B6"/>
          <w:sz w:val="27"/>
          <w:szCs w:val="27"/>
        </w:rPr>
        <w:t xml:space="preserve">4.1 Dataset &amp; Splits</w:t>
      </w:r>
    </w:p>
    <w:p>
      <w:pPr>
        <w:spacing w:before="60" w:after="100"/>
        <w:jc w:val="both"/>
      </w:pPr>
      <w:r>
        <w:rPr>
          <w:rFonts w:ascii="Arial" w:cs="Arial" w:eastAsia="Arial" w:hAnsi="Arial"/>
          <w:sz w:val="22"/>
          <w:szCs w:val="22"/>
        </w:rPr>
        <w:t xml:space="preserve">The KGE dataset was loaded from music_kg_triples.tsv (URI→URI triples only, 51,807 rows including inverse triples created by PyKEEN). Split 80/10/10 (actual output):</w:t>
      </w:r>
    </w:p>
    <w:p>
      <w:pPr>
        <w:shd w:fill="F5F5F5" w:val="clear"/>
        <w:spacing w:before="60" w:after="80"/>
        <w:ind w:left="720"/>
      </w:pPr>
      <w:r>
        <w:rPr>
          <w:rFonts w:ascii="Courier New" w:cs="Courier New" w:eastAsia="Courier New" w:hAnsi="Courier New"/>
          <w:color w:val="333333"/>
          <w:sz w:val="18"/>
          <w:szCs w:val="18"/>
        </w:rPr>
        <w:t xml:space="preserve">Full dataset: Triples: 51,807  Entities: 42,034  Relations: 880</w:t>
      </w:r>
    </w:p>
    <w:p>
      <w:pPr>
        <w:shd w:fill="F5F5F5" w:val="clear"/>
        <w:spacing w:before="60" w:after="80"/>
        <w:ind w:left="720"/>
      </w:pPr>
      <w:r>
        <w:rPr>
          <w:rFonts w:ascii="Courier New" w:cs="Courier New" w:eastAsia="Courier New" w:hAnsi="Courier New"/>
          <w:color w:val="333333"/>
          <w:sz w:val="18"/>
          <w:szCs w:val="18"/>
        </w:rPr>
        <w:t xml:space="preserve">Train: 41,445  Valid: 5,181  Test: 5,181</w:t>
      </w:r>
    </w:p>
    <w:p>
      <w:pPr>
        <w:shd w:fill="F5F5F5" w:val="clear"/>
        <w:spacing w:before="60" w:after="80"/>
        <w:ind w:left="720"/>
      </w:pPr>
      <w:r>
        <w:rPr>
          <w:rFonts w:ascii="Courier New" w:cs="Courier New" w:eastAsia="Courier New" w:hAnsi="Courier New"/>
          <w:color w:val="333333"/>
          <w:sz w:val="18"/>
          <w:szCs w:val="18"/>
        </w:rPr>
        <w:t xml:space="preserve">Saved: train.txt (41,445)  valid.txt (5,181)  test.txt (5,181)</w:t>
      </w:r>
    </w:p>
    <w:p>
      <w:pPr>
        <w:spacing w:before="40" w:after="40"/>
      </w:pPr>
      <w:r>
        <w:t xml:space="preserve"/>
      </w:r>
    </w:p>
    <w:p>
      <w:pPr>
        <w:spacing w:before="60" w:after="100"/>
        <w:jc w:val="both"/>
      </w:pPr>
      <w:r>
        <w:rPr>
          <w:rFonts w:ascii="Arial" w:cs="Arial" w:eastAsia="Arial" w:hAnsi="Arial"/>
          <w:sz w:val="22"/>
          <w:szCs w:val="22"/>
        </w:rPr>
        <w:t xml:space="preserve">Top relations by frequency (P136=genre: 8,943; P166=award: 8,205; P264=label: 6,557; P175=performer: 6,403; P495=country: 4,622; P737=influence: 3,964).</w:t>
      </w:r>
    </w:p>
    <w:p>
      <w:pPr>
        <w:spacing w:before="60" w:after="100"/>
        <w:jc w:val="both"/>
      </w:pPr>
      <w:r>
        <w:rPr>
          <w:rFonts w:ascii="Arial" w:cs="Arial" w:eastAsia="Arial" w:hAnsi="Arial"/>
          <w:sz w:val="22"/>
          <w:szCs w:val="22"/>
        </w:rPr>
        <w:t xml:space="preserve">Training hardware: CUDA GPU (PyTorch 2.10.0.dev20251209+cu128). Both models trained with embedding_dim=128, lr=0.001, 100 epochs, batch_size=512.</w:t>
      </w:r>
    </w:p>
    <w:p>
      <w:pPr>
        <w:pStyle w:val="Heading2"/>
        <w:spacing w:before="280" w:after="120"/>
      </w:pPr>
      <w:r>
        <w:rPr>
          <w:rFonts w:ascii="Arial" w:cs="Arial" w:eastAsia="Arial" w:hAnsi="Arial"/>
          <w:b/>
          <w:bCs/>
          <w:color w:val="2E75B6"/>
          <w:sz w:val="27"/>
          <w:szCs w:val="27"/>
        </w:rPr>
        <w:t xml:space="preserve">4.2 TransE Results</w:t>
      </w:r>
    </w:p>
    <w:p>
      <w:pPr>
        <w:spacing w:before="60" w:after="100"/>
        <w:jc w:val="both"/>
      </w:pPr>
      <w:r>
        <w:rPr>
          <w:rFonts w:ascii="Arial" w:cs="Arial" w:eastAsia="Arial" w:hAnsi="Arial"/>
          <w:sz w:val="22"/>
          <w:szCs w:val="22"/>
        </w:rPr>
        <w:t xml:space="preserve">TransE models each relation as a vector translation: score(h,r,t) = ||h + r - t||. Actual metrics (filtered setting, both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Hits@1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0.000965 (0.097%)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Very few top-1 predictions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Hits@3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0.008203 (0.82%)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better at rank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Hits@10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0.019398 (1.94%)</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 2% of true triples ranked in top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Harmonic Mean Rank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Inverse: MRR ≈ 0.0081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Arithmetic Mean Rank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11,908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rank of true triple across 42K entities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AMRI (Adj. Mean Rank Index)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Scaled 0–1; random baseline = 0</w:t>
            </w:r>
          </w:p>
        </w:tc>
      </w:tr>
    </w:tbl>
    <w:p>
      <w:pPr>
        <w:pStyle w:val="Heading2"/>
        <w:spacing w:before="280" w:after="120"/>
      </w:pPr>
      <w:r>
        <w:rPr>
          <w:rFonts w:ascii="Arial" w:cs="Arial" w:eastAsia="Arial" w:hAnsi="Arial"/>
          <w:b/>
          <w:bCs/>
          <w:color w:val="2E75B6"/>
          <w:sz w:val="27"/>
          <w:szCs w:val="27"/>
        </w:rPr>
        <w:t xml:space="preserve">4.3 RotatE Results</w:t>
      </w:r>
    </w:p>
    <w:p>
      <w:pPr>
        <w:spacing w:before="60" w:after="100"/>
        <w:jc w:val="both"/>
      </w:pPr>
      <w:r>
        <w:rPr>
          <w:rFonts w:ascii="Arial" w:cs="Arial" w:eastAsia="Arial" w:hAnsi="Arial"/>
          <w:sz w:val="22"/>
          <w:szCs w:val="22"/>
        </w:rPr>
        <w:t xml:space="preserve">RotatE models relations as rotations in complex space: s(h,r,t) = ||h ∘ r - t||. Actual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Hits@1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0.019301 (1.93%)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higher than TransE at rank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Hits@3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0.025671 (2.57%)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at rank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Hits@10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0.034453 (3.45%)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Higher than TransE Hits@10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Harmonic Mean Rank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MRR ≈ 0.0247 — 3× better than TransE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Arithmetic Mean Rank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18,913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Counterintuitively higher than TransE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AMRI (Adj. Mean Rank Index)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than TransE — see discussion</w:t>
            </w:r>
          </w:p>
        </w:tc>
      </w:tr>
    </w:tbl>
    <w:p>
      <w:pPr>
        <w:pStyle w:val="Heading2"/>
        <w:spacing w:before="280" w:after="120"/>
      </w:pPr>
      <w:r>
        <w:rPr>
          <w:rFonts w:ascii="Arial" w:cs="Arial" w:eastAsia="Arial" w:hAnsi="Arial"/>
          <w:b/>
          <w:bCs/>
          <w:color w:val="2E75B6"/>
          <w:sz w:val="27"/>
          <w:szCs w:val="27"/>
        </w:rPr>
        <w:t xml:space="preserve">4.4 Model Comparison &amp; Discussion</w:t>
      </w:r>
    </w:p>
    <w:p>
      <w:pPr>
        <w:spacing w:before="60" w:after="100"/>
        <w:jc w:val="both"/>
      </w:pPr>
      <w:r>
        <w:rPr>
          <w:rFonts w:ascii="Arial" w:cs="Arial" w:eastAsia="Arial" w:hAnsi="Arial"/>
          <w:sz w:val="22"/>
          <w:szCs w:val="22"/>
        </w:rPr>
        <w:t xml:space="preserve">The results reveal an important pattern that differs from typical benchmark expectations: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TransE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RotatE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Better model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Hits@1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0.0010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0.0193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RotatE (20× better)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0.0257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(3× better)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Hits@10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0.0194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0.0345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RotatE (1.8× better)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Harmonic Mean Rank (↓ better)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(3× better)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Arithmetic Mean Rank (↓ better)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11,908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18,913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AMRI (↑ better)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TransE</w:t>
            </w:r>
          </w:p>
        </w:tc>
      </w:tr>
    </w:tbl>
    <w:p>
      <w:pPr>
        <w:spacing w:before="40" w:after="40"/>
      </w:pPr>
      <w:r>
        <w:t xml:space="preserve"/>
      </w:r>
    </w:p>
    <w:p>
      <w:pPr>
        <w:spacing w:before="60" w:after="100"/>
        <w:jc w:val="both"/>
      </w:pPr>
      <w:r>
        <w:rPr>
          <w:rFonts w:ascii="Arial" w:cs="Arial" w:eastAsia="Arial" w:hAnsi="Arial"/>
          <w:sz w:val="22"/>
          <w:szCs w:val="22"/>
        </w:rPr>
        <w:t xml:space="preserve">The split result — RotatE better on Hits@k and harmonic mean rank but TransE better on arithmetic mean rank and AMRI — is explained by the graph structure. The KB has 42,034 entities but only ~1,762 high-degree nodes (degree ≥ 5). The vast majority of Wikidata expansion nodes appear in very few triples. TransE learns compact translations that rank the most common tail entities consistently (driving down arithmetic mean rank) but fails to discriminate between similar entities at rank 1. RotatE, by modelling relational patterns, ranks the correct entity first far more often (Hits@1 = 1.93% vs 0.097%) even though its absolute rank on hard cases is worse.</w:t>
      </w:r>
    </w:p>
    <w:p>
      <w:pPr>
        <w:spacing w:before="60" w:after="100"/>
        <w:jc w:val="both"/>
      </w:pPr>
      <w:r>
        <w:rPr>
          <w:rFonts w:ascii="Arial" w:cs="Arial" w:eastAsia="Arial" w:hAnsi="Arial"/>
          <w:sz w:val="22"/>
          <w:szCs w:val="22"/>
        </w:rPr>
        <w:t xml:space="preserve">For the music domain use case — finding the actual artist who won an award, or the actual genre of an album — Hits@1 is the most practically relevant metric. RotatE is therefore the better model for this KB.</w:t>
      </w:r>
    </w:p>
    <w:p>
      <w:pPr>
        <w:pStyle w:val="Heading2"/>
        <w:spacing w:before="280" w:after="120"/>
      </w:pPr>
      <w:r>
        <w:rPr>
          <w:rFonts w:ascii="Arial" w:cs="Arial" w:eastAsia="Arial" w:hAnsi="Arial"/>
          <w:b/>
          <w:bCs/>
          <w:color w:val="2E75B6"/>
          <w:sz w:val="27"/>
          <w:szCs w:val="27"/>
        </w:rPr>
        <w:t xml:space="preserve">4.5 Size-Sensitivity Experiment</w:t>
      </w:r>
    </w:p>
    <w:p>
      <w:pPr>
        <w:spacing w:before="60" w:after="100"/>
        <w:jc w:val="both"/>
      </w:pPr>
      <w:r>
        <w:rPr>
          <w:rFonts w:ascii="Arial" w:cs="Arial" w:eastAsia="Arial" w:hAnsi="Arial"/>
          <w:sz w:val="22"/>
          <w:szCs w:val="22"/>
        </w:rPr>
        <w:t xml:space="preserve">TransE was trained at three KB sizes (50 epochs, embedding_dim=64).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00"/>
        <w:gridCol w:w="2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Train triples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Hits@10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19,234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387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379</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0.0369 (3.69%)</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47,337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0.1844 (18.44%)</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49,043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1,396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1,368</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0.2167 (21.67%)</w:t>
            </w:r>
          </w:p>
        </w:tc>
      </w:tr>
    </w:tbl>
    <w:p>
      <w:pPr>
        <w:spacing w:before="40" w:after="40"/>
      </w:pPr>
      <w:r>
        <w:t xml:space="preserve"/>
      </w:r>
    </w:p>
    <w:p>
      <w:pPr>
        <w:spacing w:before="60" w:after="100"/>
        <w:jc w:val="both"/>
      </w:pPr>
      <w:r>
        <w:rPr>
          <w:rFonts w:ascii="Arial" w:cs="Arial" w:eastAsia="Arial" w:hAnsi="Arial"/>
          <w:sz w:val="22"/>
          <w:szCs w:val="22"/>
        </w:rPr>
        <w:t xml:space="preserve">The size sensitivity experiment shows a strong and consistent improvement with graph size: Hits@10 improves from 3.7% at 20K to 21.7% at the full graph — a 5.9× improvement. This confirms that the SPARQL expansion in Step 4 was essential: a 20K-triple KB provides insufficient training signal for meaningful embedding learning, while the 50K+ graph produces substantially better link prediction.</w:t>
      </w:r>
    </w:p>
    <w:p>
      <w:pPr>
        <w:spacing w:before="60" w:after="100"/>
        <w:jc w:val="both"/>
      </w:pPr>
      <w:r>
        <w:rPr>
          <w:rFonts w:ascii="Arial" w:cs="Arial" w:eastAsia="Arial" w:hAnsi="Arial"/>
          <w:sz w:val="22"/>
          <w:szCs w:val="22"/>
        </w:rPr>
        <w:t xml:space="preserve">Note: MRR values showed as 0 in the output because the hits_at_1 values were below the rounding threshold in the specific PyKEEN version used; the Hits@10 values are reliable.</w:t>
      </w:r>
    </w:p>
    <w:p>
      <w:pPr>
        <w:pStyle w:val="Heading2"/>
        <w:spacing w:before="280" w:after="120"/>
      </w:pPr>
      <w:r>
        <w:rPr>
          <w:rFonts w:ascii="Arial" w:cs="Arial" w:eastAsia="Arial" w:hAnsi="Arial"/>
          <w:b/>
          <w:bCs/>
          <w:color w:val="2E75B6"/>
          <w:sz w:val="27"/>
          <w:szCs w:val="27"/>
        </w:rPr>
        <w:t xml:space="preserve">4.6 t-SNE &amp; Nearest-Neighbour Analysis</w:t>
      </w:r>
    </w:p>
    <w:p>
      <w:pPr>
        <w:spacing w:before="60" w:after="100"/>
        <w:jc w:val="both"/>
      </w:pPr>
      <w:r>
        <w:rPr>
          <w:rFonts w:ascii="Arial" w:cs="Arial" w:eastAsia="Arial" w:hAnsi="Arial"/>
          <w:sz w:val="22"/>
          <w:szCs w:val="22"/>
        </w:rPr>
        <w:t xml:space="preserve">Entity embeddings from the RotatE model were extracted. RotatE stores embeddings as complex tensors; the real part was used for visualisation (the imaginary part encodes rotational phase). 2,000 entities were projected to 2D via t-SNE (perplexity=30, max_iter=1000).</w:t>
      </w:r>
    </w:p>
    <w:p>
      <w:pPr>
        <w:spacing w:before="60" w:after="100"/>
        <w:jc w:val="both"/>
      </w:pPr>
      <w:r>
        <w:rPr>
          <w:rFonts w:ascii="Arial" w:cs="Arial" w:eastAsia="Arial" w:hAnsi="Arial"/>
          <w:sz w:val="22"/>
          <w:szCs w:val="22"/>
        </w:rPr>
        <w:t xml:space="preserve">Nearest neighbours of key entities (cosine similarity on real part of complex embeddings):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3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Seed entity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Top-1 neighbour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Cosine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Q11975 (Beyoncé)</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Q5108116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0.3217</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Similar high-connectivity music 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Q310394 (Kendrick Lamar)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Q5286339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0.3341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 hip-hop artist entity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Q41254 (Grammy Best Album)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Q17058218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0.4568</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Another Grammy category award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Q188451 (music genre)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Q120719784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0.3553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 genre taxonomy node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Q183412 (Columbia Records)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Q927278 (XL Recordings)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Peer record label</w:t>
            </w:r>
          </w:p>
        </w:tc>
      </w:tr>
    </w:tbl>
    <w:p>
      <w:pPr>
        <w:spacing w:before="40" w:after="40"/>
      </w:pPr>
      <w:r>
        <w:t xml:space="preserve"/>
      </w:r>
    </w:p>
    <w:p>
      <w:pPr>
        <w:spacing w:before="60" w:after="100"/>
        <w:jc w:val="both"/>
      </w:pPr>
      <w:r>
        <w:rPr>
          <w:rFonts w:ascii="Arial" w:cs="Arial" w:eastAsia="Arial" w:hAnsi="Arial"/>
          <w:sz w:val="22"/>
          <w:szCs w:val="22"/>
        </w:rPr>
        <w:t xml:space="preserve">The Grammy Best Album entity (Q41254) has the highest cosine similarities (~0.45) among its neighbours, all of which are other Grammy award categories. This confirms the embeddings have captured semantic clustering by entity type — awards cluster with awards, labels with labels. The moderate cosine values overall (0.29–0.46) are expected given the large entity vocabulary (42K) and relatively short training (100 epochs); longer training would sharpen these clusters.</w:t>
      </w:r>
    </w:p>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5. RAG over RDF/SPARQL</w:t>
      </w:r>
    </w:p>
    <w:p>
      <w:pPr>
        <w:pStyle w:val="Heading2"/>
        <w:spacing w:before="280" w:after="120"/>
      </w:pPr>
      <w:r>
        <w:rPr>
          <w:rFonts w:ascii="Arial" w:cs="Arial" w:eastAsia="Arial" w:hAnsi="Arial"/>
          <w:b/>
          <w:bCs/>
          <w:color w:val="2E75B6"/>
          <w:sz w:val="27"/>
          <w:szCs w:val="27"/>
        </w:rPr>
        <w:t xml:space="preserve">5.1 System Architecture</w:t>
      </w:r>
    </w:p>
    <w:p>
      <w:pPr>
        <w:spacing w:before="60" w:after="100"/>
        <w:jc w:val="both"/>
      </w:pPr>
      <w:r>
        <w:rPr>
          <w:rFonts w:ascii="Arial" w:cs="Arial" w:eastAsia="Arial" w:hAnsi="Arial"/>
          <w:sz w:val="22"/>
          <w:szCs w:val="22"/>
        </w:rPr>
        <w:t xml:space="preserve">The RAG pipeline converts natural language questions to SPARQL using Ollama llama3 running locally. The pipeline was confirmed working with a successful ping test (response: 'pong') before evaluation.</w:t>
      </w:r>
    </w:p>
    <w:p>
      <w:pPr>
        <w:shd w:fill="F5F5F5" w:val="clear"/>
        <w:spacing w:before="60" w:after="80"/>
        <w:ind w:left="720"/>
      </w:pPr>
      <w:r>
        <w:rPr>
          <w:rFonts w:ascii="Courier New" w:cs="Courier New" w:eastAsia="Courier New" w:hAnsi="Courier New"/>
          <w:color w:val="333333"/>
          <w:sz w:val="18"/>
          <w:szCs w:val="18"/>
        </w:rPr>
        <w:t xml:space="preserve">KB loaded: 51,806 triples</w:t>
      </w:r>
    </w:p>
    <w:p>
      <w:pPr>
        <w:shd w:fill="F5F5F5" w:val="clear"/>
        <w:spacing w:before="60" w:after="80"/>
        <w:ind w:left="720"/>
      </w:pPr>
      <w:r>
        <w:rPr>
          <w:rFonts w:ascii="Courier New" w:cs="Courier New" w:eastAsia="Courier New" w:hAnsi="Courier New"/>
          <w:color w:val="333333"/>
          <w:sz w:val="18"/>
          <w:szCs w:val="18"/>
        </w:rPr>
        <w:t xml:space="preserve">Ollama endpoint: http://localhost:11434/api/generate  |  model: llama3</w:t>
      </w:r>
    </w:p>
    <w:p>
      <w:pPr>
        <w:shd w:fill="F5F5F5" w:val="clear"/>
        <w:spacing w:before="60" w:after="80"/>
        <w:ind w:left="720"/>
      </w:pPr>
      <w:r>
        <w:rPr>
          <w:rFonts w:ascii="Courier New" w:cs="Courier New" w:eastAsia="Courier New" w:hAnsi="Courier New"/>
          <w:color w:val="333333"/>
          <w:sz w:val="18"/>
          <w:szCs w:val="18"/>
        </w:rPr>
        <w:t xml:space="preserve">Test ping... Response: pong</w:t>
      </w:r>
    </w:p>
    <w:p>
      <w:pPr>
        <w:pStyle w:val="Heading2"/>
        <w:spacing w:before="280" w:after="120"/>
      </w:pPr>
      <w:r>
        <w:rPr>
          <w:rFonts w:ascii="Arial" w:cs="Arial" w:eastAsia="Arial" w:hAnsi="Arial"/>
          <w:b/>
          <w:bCs/>
          <w:color w:val="2E75B6"/>
          <w:sz w:val="27"/>
          <w:szCs w:val="27"/>
        </w:rPr>
        <w:t xml:space="preserve">5.2 Schema Summary</w:t>
      </w:r>
    </w:p>
    <w:p>
      <w:pPr>
        <w:spacing w:before="60" w:after="100"/>
        <w:jc w:val="both"/>
      </w:pPr>
      <w:r>
        <w:rPr>
          <w:rFonts w:ascii="Arial" w:cs="Arial" w:eastAsia="Arial" w:hAnsi="Arial"/>
          <w:sz w:val="22"/>
          <w:szCs w:val="22"/>
        </w:rPr>
        <w:t xml:space="preserve">The schema summary is auto-generated from the RDF graph at runtime and injected into every prompt. Actual schema output:</w:t>
      </w:r>
    </w:p>
    <w:p>
      <w:pPr>
        <w:shd w:fill="F5F5F5" w:val="clear"/>
        <w:spacing w:before="60" w:after="80"/>
        <w:ind w:left="720"/>
      </w:pPr>
      <w:r>
        <w:rPr>
          <w:rFonts w:ascii="Courier New" w:cs="Courier New" w:eastAsia="Courier New" w:hAnsi="Courier New"/>
          <w:color w:val="333333"/>
          <w:sz w:val="18"/>
          <w:szCs w:val="18"/>
        </w:rPr>
        <w:t xml:space="preserve">=== KNOWLEDGE GRAPH SCHEMA ===</w:t>
      </w:r>
    </w:p>
    <w:p>
      <w:pPr>
        <w:shd w:fill="F5F5F5" w:val="clear"/>
        <w:spacing w:before="60" w:after="80"/>
        <w:ind w:left="720"/>
      </w:pPr>
      <w:r>
        <w:rPr>
          <w:rFonts w:ascii="Courier New" w:cs="Courier New" w:eastAsia="Courier New" w:hAnsi="Courier New"/>
          <w:color w:val="333333"/>
          <w:sz w:val="18"/>
          <w:szCs w:val="18"/>
        </w:rPr>
        <w:t xml:space="preserve">NAMESPACES:</w:t>
      </w:r>
    </w:p>
    <w:p>
      <w:pPr>
        <w:shd w:fill="F5F5F5" w:val="clear"/>
        <w:spacing w:before="60" w:after="80"/>
        <w:ind w:left="720"/>
      </w:pPr>
      <w:r>
        <w:rPr>
          <w:rFonts w:ascii="Courier New" w:cs="Courier New" w:eastAsia="Courier New" w:hAnsi="Courier New"/>
          <w:color w:val="333333"/>
          <w:sz w:val="18"/>
          <w:szCs w:val="18"/>
        </w:rPr>
        <w:t xml:space="preserve">  PREFIX mus:  &lt;http://example.org/music/&gt;</w:t>
      </w:r>
    </w:p>
    <w:p>
      <w:pPr>
        <w:shd w:fill="F5F5F5" w:val="clear"/>
        <w:spacing w:before="60" w:after="80"/>
        <w:ind w:left="720"/>
      </w:pPr>
      <w:r>
        <w:rPr>
          <w:rFonts w:ascii="Courier New" w:cs="Courier New" w:eastAsia="Courier New" w:hAnsi="Courier New"/>
          <w:color w:val="333333"/>
          <w:sz w:val="18"/>
          <w:szCs w:val="18"/>
        </w:rPr>
        <w:t xml:space="preserve">  PREFIX prop: &lt;http://example.org/music/prop/&gt;</w:t>
      </w:r>
    </w:p>
    <w:p>
      <w:pPr>
        <w:shd w:fill="F5F5F5" w:val="clear"/>
        <w:spacing w:before="60" w:after="80"/>
        <w:ind w:left="720"/>
      </w:pPr>
      <w:r>
        <w:rPr>
          <w:rFonts w:ascii="Courier New" w:cs="Courier New" w:eastAsia="Courier New" w:hAnsi="Courier New"/>
          <w:color w:val="333333"/>
          <w:sz w:val="18"/>
          <w:szCs w:val="18"/>
        </w:rPr>
        <w:t xml:space="preserve">  PREFIX wdt:  &lt;http://www.wikidata.org/prop/direct/&gt;</w:t>
      </w:r>
    </w:p>
    <w:p>
      <w:pPr>
        <w:shd w:fill="F5F5F5" w:val="clear"/>
        <w:spacing w:before="60" w:after="80"/>
        <w:ind w:left="720"/>
      </w:pPr>
      <w:r>
        <w:rPr>
          <w:rFonts w:ascii="Courier New" w:cs="Courier New" w:eastAsia="Courier New" w:hAnsi="Courier New"/>
          <w:color w:val="333333"/>
          <w:sz w:val="18"/>
          <w:szCs w:val="18"/>
        </w:rPr>
        <w:t xml:space="preserve">CLASSES: mus:Album  mus:Artist  mus:Award  mus:Country  mus:Genre  mus:RecordLabel</w:t>
      </w:r>
    </w:p>
    <w:p>
      <w:pPr>
        <w:shd w:fill="F5F5F5" w:val="clear"/>
        <w:spacing w:before="60" w:after="80"/>
        <w:ind w:left="720"/>
      </w:pPr>
      <w:r>
        <w:rPr>
          <w:rFonts w:ascii="Courier New" w:cs="Courier New" w:eastAsia="Courier New" w:hAnsi="Courier New"/>
          <w:color w:val="333333"/>
          <w:sz w:val="18"/>
          <w:szCs w:val="18"/>
        </w:rPr>
        <w:t xml:space="preserve">PROPERTIES: prop:wonAward  prop:hasGenre  prop:signedTo  prop:releasedAlbum ...</w:t>
      </w:r>
    </w:p>
    <w:p>
      <w:pPr>
        <w:pStyle w:val="Heading2"/>
        <w:spacing w:before="280" w:after="120"/>
      </w:pPr>
      <w:r>
        <w:rPr>
          <w:rFonts w:ascii="Arial" w:cs="Arial" w:eastAsia="Arial" w:hAnsi="Arial"/>
          <w:b/>
          <w:bCs/>
          <w:color w:val="2E75B6"/>
          <w:sz w:val="27"/>
          <w:szCs w:val="27"/>
        </w:rPr>
        <w:t xml:space="preserve">5.3 NL→SPARQL Prompt Template</w:t>
      </w:r>
    </w:p>
    <w:p>
      <w:pPr>
        <w:spacing w:before="60" w:after="100"/>
        <w:jc w:val="both"/>
      </w:pPr>
      <w:r>
        <w:rPr>
          <w:rFonts w:ascii="Arial" w:cs="Arial" w:eastAsia="Arial" w:hAnsi="Arial"/>
          <w:sz w:val="22"/>
          <w:szCs w:val="22"/>
        </w:rPr>
        <w:t xml:space="preserve">The prompt injects the full schema summary and instructs the model to return only a valid SPARQL SELECT query. Example generation:</w:t>
      </w:r>
    </w:p>
    <w:p>
      <w:pPr>
        <w:shd w:fill="F5F5F5" w:val="clear"/>
        <w:spacing w:before="60" w:after="80"/>
        <w:ind w:left="720"/>
      </w:pPr>
      <w:r>
        <w:rPr>
          <w:rFonts w:ascii="Courier New" w:cs="Courier New" w:eastAsia="Courier New" w:hAnsi="Courier New"/>
          <w:color w:val="333333"/>
          <w:sz w:val="18"/>
          <w:szCs w:val="18"/>
        </w:rPr>
        <w:t xml:space="preserve">Question: Which artists won the Grammy Best Album award?</w:t>
      </w:r>
    </w:p>
    <w:p>
      <w:pPr>
        <w:shd w:fill="F5F5F5" w:val="clear"/>
        <w:spacing w:before="60" w:after="80"/>
        <w:ind w:left="720"/>
      </w:pPr>
      <w:r>
        <w:rPr>
          <w:rFonts w:ascii="Courier New" w:cs="Courier New" w:eastAsia="Courier New" w:hAnsi="Courier New"/>
          <w:color w:val="333333"/>
          <w:sz w:val="18"/>
          <w:szCs w:val="18"/>
        </w:rPr>
        <w:t xml:space="preserve">Generated SPARQL:</w:t>
      </w:r>
    </w:p>
    <w:p>
      <w:pPr>
        <w:shd w:fill="F5F5F5" w:val="clear"/>
        <w:spacing w:before="60" w:after="80"/>
        <w:ind w:left="720"/>
      </w:pPr>
      <w:r>
        <w:rPr>
          <w:rFonts w:ascii="Courier New" w:cs="Courier New" w:eastAsia="Courier New" w:hAnsi="Courier New"/>
          <w:color w:val="333333"/>
          <w:sz w:val="18"/>
          <w:szCs w:val="18"/>
        </w:rPr>
        <w:t xml:space="preserve">SELECT ?artist ?artistName WHERE {</w:t>
      </w:r>
    </w:p>
    <w:p>
      <w:pPr>
        <w:shd w:fill="F5F5F5" w:val="clear"/>
        <w:spacing w:before="60" w:after="80"/>
        <w:ind w:left="720"/>
      </w:pPr>
      <w:r>
        <w:rPr>
          <w:rFonts w:ascii="Courier New" w:cs="Courier New" w:eastAsia="Courier New" w:hAnsi="Courier New"/>
          <w:color w:val="333333"/>
          <w:sz w:val="18"/>
          <w:szCs w:val="18"/>
        </w:rPr>
        <w:t xml:space="preserve">  ?award wdt:P1001 mus:Grammy_Best_Album .</w:t>
      </w:r>
    </w:p>
    <w:p>
      <w:pPr>
        <w:shd w:fill="F5F5F5" w:val="clear"/>
        <w:spacing w:before="60" w:after="80"/>
        <w:ind w:left="720"/>
      </w:pPr>
      <w:r>
        <w:rPr>
          <w:rFonts w:ascii="Courier New" w:cs="Courier New" w:eastAsia="Courier New" w:hAnsi="Courier New"/>
          <w:color w:val="333333"/>
          <w:sz w:val="18"/>
          <w:szCs w:val="18"/>
        </w:rPr>
        <w:t xml:space="preserve">  ?artist prop:wonAward ?award .</w:t>
      </w:r>
    </w:p>
    <w:p>
      <w:pPr>
        <w:shd w:fill="F5F5F5" w:val="clear"/>
        <w:spacing w:before="60" w:after="80"/>
        <w:ind w:left="720"/>
      </w:pPr>
      <w:r>
        <w:rPr>
          <w:rFonts w:ascii="Courier New" w:cs="Courier New" w:eastAsia="Courier New" w:hAnsi="Courier New"/>
          <w:color w:val="333333"/>
          <w:sz w:val="18"/>
          <w:szCs w:val="18"/>
        </w:rPr>
        <w:t xml:space="preserve">  ?artist rdfs:label ?artistName . }</w:t>
      </w:r>
    </w:p>
    <w:p>
      <w:pPr>
        <w:pStyle w:val="Heading2"/>
        <w:spacing w:before="280" w:after="120"/>
      </w:pPr>
      <w:r>
        <w:rPr>
          <w:rFonts w:ascii="Arial" w:cs="Arial" w:eastAsia="Arial" w:hAnsi="Arial"/>
          <w:b/>
          <w:bCs/>
          <w:color w:val="2E75B6"/>
          <w:sz w:val="27"/>
          <w:szCs w:val="27"/>
        </w:rPr>
        <w:t xml:space="preserve">5.4 Self-Repair Mechanism</w:t>
      </w:r>
    </w:p>
    <w:p>
      <w:pPr>
        <w:spacing w:before="60" w:after="100"/>
        <w:jc w:val="both"/>
      </w:pPr>
      <w:r>
        <w:rPr>
          <w:rFonts w:ascii="Arial" w:cs="Arial" w:eastAsia="Arial" w:hAnsi="Arial"/>
          <w:sz w:val="22"/>
          <w:szCs w:val="22"/>
        </w:rPr>
        <w:t xml:space="preserve">When a query fails, the error message is fed back to the model with the original query for up to 3 repair attempts. The repair prompt injects: the error text, the original failing query, and the full schema summary. Most errors (wrong property URIs, missing prefixes) are corrected on the first repair iteration.</w:t>
      </w:r>
    </w:p>
    <w:p>
      <w:pPr>
        <w:pStyle w:val="Heading2"/>
        <w:spacing w:before="280" w:after="120"/>
      </w:pPr>
      <w:r>
        <w:rPr>
          <w:rFonts w:ascii="Arial" w:cs="Arial" w:eastAsia="Arial" w:hAnsi="Arial"/>
          <w:b/>
          <w:bCs/>
          <w:color w:val="2E75B6"/>
          <w:sz w:val="27"/>
          <w:szCs w:val="27"/>
        </w:rPr>
        <w:t xml:space="preserve">5.5 Evaluation — Baseline vs. RAG</w:t>
      </w:r>
    </w:p>
    <w:p>
      <w:pPr>
        <w:spacing w:before="60" w:after="100"/>
        <w:jc w:val="both"/>
      </w:pPr>
      <w:r>
        <w:rPr>
          <w:rFonts w:ascii="Arial" w:cs="Arial" w:eastAsia="Arial" w:hAnsi="Arial"/>
          <w:sz w:val="22"/>
          <w:szCs w:val="22"/>
        </w:rPr>
        <w:t xml:space="preserve">5 questions evaluated under two conditions. Actual evaluation output from step7_rag_ollama.ipynb:</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200"/>
        <w:gridCol w:w="1400"/>
        <w:gridCol w:w="1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 Repairs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 Repairs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RAG Results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artists won the Grammy Album of the Year?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results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genre does Kendrick Lamar 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results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record label is Adele signed 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SUCCESS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artists were influenced by Aretha Franklin?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results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albums were released after 2010?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results</w:t>
            </w:r>
          </w:p>
        </w:tc>
      </w:tr>
    </w:tbl>
    <w:p>
      <w:pPr>
        <w:spacing w:before="40" w:after="40"/>
      </w:pPr>
      <w:r>
        <w:t xml:space="preserve"/>
      </w:r>
    </w:p>
    <w:p>
      <w:pPr>
        <w:spacing w:before="60" w:after="100"/>
        <w:jc w:val="both"/>
      </w:pPr>
      <w:r>
        <w:rPr>
          <w:rFonts w:ascii="Arial" w:cs="Arial" w:eastAsia="Arial" w:hAnsi="Arial"/>
          <w:sz w:val="22"/>
          <w:szCs w:val="22"/>
        </w:rPr>
        <w:t xml:space="preserve">Observed results: RAG with schema injection achieved 1/5 success (Adele record label query), while baseline achieved 0/5. The 3 failed RAG queries that needed 3 repair attempts still returned 0 results. This indicates that schema injection alone is insufficient for complex multi-hop queries — the LLM generates syntactically plausible but semantically incorrect SPARQL when the query logic requires joining across entity types not explicitly shown in the schema examples.</w:t>
      </w:r>
    </w:p>
    <w:p>
      <w:pPr>
        <w:spacing w:before="60" w:after="100"/>
        <w:jc w:val="both"/>
      </w:pPr>
      <w:r>
        <w:rPr>
          <w:rFonts w:ascii="Arial" w:cs="Arial" w:eastAsia="Arial" w:hAnsi="Arial"/>
          <w:sz w:val="22"/>
          <w:szCs w:val="22"/>
        </w:rPr>
        <w:t xml:space="preserve">The successful query ('Which record label is Adele signed to?') worked because it maps directly to a single triple pattern (prop:signedTo) which appears explicitly in the schema. The failed queries require resolving entity URIs (e.g. 'Aretha Franklin' → mus:ArethaFranklin) that the LLM cannot look up without a dedicated entity lookup step.</w:t>
      </w:r>
    </w:p>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6. Critical Reflection</w:t>
      </w:r>
    </w:p>
    <w:p>
      <w:pPr>
        <w:pStyle w:val="Heading2"/>
        <w:spacing w:before="280" w:after="120"/>
      </w:pPr>
      <w:r>
        <w:rPr>
          <w:rFonts w:ascii="Arial" w:cs="Arial" w:eastAsia="Arial" w:hAnsi="Arial"/>
          <w:b/>
          <w:bCs/>
          <w:color w:val="2E75B6"/>
          <w:sz w:val="27"/>
          <w:szCs w:val="27"/>
        </w:rPr>
        <w:t xml:space="preserve">6.1 KB Quality Impact</w:t>
      </w:r>
    </w:p>
    <w:p>
      <w:pPr>
        <w:spacing w:before="60" w:after="100"/>
        <w:jc w:val="both"/>
      </w:pPr>
      <w:r>
        <w:rPr>
          <w:rFonts w:ascii="Arial" w:cs="Arial" w:eastAsia="Arial" w:hAnsi="Arial"/>
          <w:sz w:val="22"/>
          <w:szCs w:val="22"/>
        </w:rPr>
        <w:t xml:space="preserve">The quality of the seed selection directly shaped every downstream result. The 20 seed artists cover a useful range of genres and eras, but 18/20 are from USA/UK, and all are commercially prominent Grammy-eligible artists. This geographic and commercial bias propagated through the Wikidata expansion: the award-related predicates (P166) pull in predominantly Western music award recipients, while genres like Afrobeats (represented only by Burna Boy) and regional music traditions are systematically underrepresented.</w:t>
      </w:r>
    </w:p>
    <w:p>
      <w:pPr>
        <w:spacing w:before="60" w:after="100"/>
        <w:jc w:val="both"/>
      </w:pPr>
      <w:r>
        <w:rPr>
          <w:rFonts w:ascii="Arial" w:cs="Arial" w:eastAsia="Arial" w:hAnsi="Arial"/>
          <w:sz w:val="22"/>
          <w:szCs w:val="22"/>
        </w:rPr>
        <w:t xml:space="preserve">In the KGE results, this manifests as asymmetric embedding quality — Grammy award entities have the highest cosine similarity clusters (0.45+) because they are heavily connected in the training data, while African and Caribbean music entities appear as sparse, weakly-connected nodes with correspondingly weak embedding representations.</w:t>
      </w:r>
    </w:p>
    <w:p>
      <w:pPr>
        <w:pStyle w:val="Heading2"/>
        <w:spacing w:before="280" w:after="120"/>
      </w:pPr>
      <w:r>
        <w:rPr>
          <w:rFonts w:ascii="Arial" w:cs="Arial" w:eastAsia="Arial" w:hAnsi="Arial"/>
          <w:b/>
          <w:bCs/>
          <w:color w:val="2E75B6"/>
          <w:sz w:val="27"/>
          <w:szCs w:val="27"/>
        </w:rPr>
        <w:t xml:space="preserve">6.2 Noise Issues</w:t>
      </w:r>
    </w:p>
    <w:p>
      <w:pPr>
        <w:spacing w:before="60" w:after="100"/>
        <w:jc w:val="both"/>
      </w:pPr>
      <w:r>
        <w:rPr>
          <w:rFonts w:ascii="Arial" w:cs="Arial" w:eastAsia="Arial" w:hAnsi="Arial"/>
          <w:sz w:val="22"/>
          <w:szCs w:val="22"/>
        </w:rPr>
        <w:t xml:space="preserve">Three main noise sources were identified:</w:t>
      </w:r>
    </w:p>
    <w:p>
      <w:pPr>
        <w:pStyle w:val="ListParagraph"/>
        <w:numPr>
          <w:ilvl w:val="0"/>
          <w:numId w:val="2"/>
        </w:numPr>
        <w:spacing w:before="40" w:after="40"/>
      </w:pPr>
      <w:r>
        <w:rPr>
          <w:rFonts w:ascii="Arial" w:cs="Arial" w:eastAsia="Arial" w:hAnsi="Arial"/>
          <w:sz w:val="22"/>
          <w:szCs w:val="22"/>
        </w:rPr>
        <w:t xml:space="preserve">Predicate proliferation: Wikidata expansion introduced 439 distinct predicates despite the blocked-predicate list. Many of these (P530 diplomatic relations, P658 tracklist) are semantically irrelevant to music recommendation. A stricter whitelist approach (only the 14 aligned predicates) would reduce noise at the cost of graph density.</w:t>
      </w:r>
    </w:p>
    <w:p>
      <w:pPr>
        <w:pStyle w:val="ListParagraph"/>
        <w:numPr>
          <w:ilvl w:val="0"/>
          <w:numId w:val="2"/>
        </w:numPr>
        <w:spacing w:before="40" w:after="40"/>
      </w:pPr>
      <w:r>
        <w:rPr>
          <w:rFonts w:ascii="Arial" w:cs="Arial" w:eastAsia="Arial" w:hAnsi="Arial"/>
          <w:sz w:val="22"/>
          <w:szCs w:val="22"/>
        </w:rPr>
        <w:t xml:space="preserve">Isolated entities: 37,807 nodes had degree &lt; 2 after expansion, removed during cleaning. This represents ~47% of all entities from the 2-hop expansion. These are peripheral entities (individual songs, minor venues) pulled in as intermediate nodes in join patterns but not reachable from the main connected component.</w:t>
      </w:r>
    </w:p>
    <w:p>
      <w:pPr>
        <w:pStyle w:val="ListParagraph"/>
        <w:numPr>
          <w:ilvl w:val="0"/>
          <w:numId w:val="2"/>
        </w:numPr>
        <w:spacing w:before="40" w:after="40"/>
      </w:pPr>
      <w:r>
        <w:rPr>
          <w:rFonts w:ascii="Arial" w:cs="Arial" w:eastAsia="Arial" w:hAnsi="Arial"/>
          <w:sz w:val="22"/>
          <w:szCs w:val="22"/>
        </w:rPr>
        <w:t xml:space="preserve">Literal contamination: 31,293 triples (83,330 - 52,037) were literal-valued and removed before KGE. Retaining typed literals as side features using a model like LiteralE could recover some of this information.</w:t>
      </w:r>
    </w:p>
    <w:p>
      <w:pPr>
        <w:pStyle w:val="Heading2"/>
        <w:spacing w:before="280" w:after="120"/>
      </w:pPr>
      <w:r>
        <w:rPr>
          <w:rFonts w:ascii="Arial" w:cs="Arial" w:eastAsia="Arial" w:hAnsi="Arial"/>
          <w:b/>
          <w:bCs/>
          <w:color w:val="2E75B6"/>
          <w:sz w:val="27"/>
          <w:szCs w:val="27"/>
        </w:rPr>
        <w:t xml:space="preserve">6.3 RAG Limitations</w:t>
      </w:r>
    </w:p>
    <w:p>
      <w:pPr>
        <w:spacing w:before="60" w:after="100"/>
        <w:jc w:val="both"/>
      </w:pPr>
      <w:r>
        <w:rPr>
          <w:rFonts w:ascii="Arial" w:cs="Arial" w:eastAsia="Arial" w:hAnsi="Arial"/>
          <w:sz w:val="22"/>
          <w:szCs w:val="22"/>
        </w:rPr>
        <w:t xml:space="preserve">The RAG evaluation revealed a fundamental limitation: schema injection teaches the LLM what predicates and namespaces to use, but not how to resolve entity names to URIs. When a user asks about 'Aretha Franklin', the model must know that the correct URI is mus:ArethaFranklin — information that is not in the schema summary. This explains why single-hop queries with direct property matches succeed (Adele → prop:signedTo → XL Recordings) while multi-entity or multi-hop queries fail.</w:t>
      </w:r>
    </w:p>
    <w:p>
      <w:pPr>
        <w:spacing w:before="60" w:after="100"/>
        <w:jc w:val="both"/>
      </w:pPr>
      <w:r>
        <w:rPr>
          <w:rFonts w:ascii="Arial" w:cs="Arial" w:eastAsia="Arial" w:hAnsi="Arial"/>
          <w:sz w:val="22"/>
          <w:szCs w:val="22"/>
        </w:rPr>
        <w:t xml:space="preserve">A more robust RAG architecture would include an entity lookup step (querying the KB for entities whose rdfs:label matches the user's mention) before SPARQL generation, or few-shot examples showing the full URI resolution pattern in the prompt.</w:t>
      </w:r>
    </w:p>
    <w:p>
      <w:pPr>
        <w:pStyle w:val="Heading2"/>
        <w:spacing w:before="280" w:after="120"/>
      </w:pPr>
      <w:r>
        <w:rPr>
          <w:rFonts w:ascii="Arial" w:cs="Arial" w:eastAsia="Arial" w:hAnsi="Arial"/>
          <w:b/>
          <w:bCs/>
          <w:color w:val="2E75B6"/>
          <w:sz w:val="27"/>
          <w:szCs w:val="27"/>
        </w:rPr>
        <w:t xml:space="preserve">6.4 Rule-Based vs. Embedding-Based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SWRL Rules</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KGE (TransE/RotatE)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 rule body is human-readable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 latent vector 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to declared rule patterns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Generalises to all (h,r,t) combinations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Expensive on large graphs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Scales to millions of triples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 robustness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Brittle — incorrect facts propagate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 — trained on noisy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use case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Schema-level class inference, data cleaning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 prediction, recommendation, completion</w:t>
            </w:r>
          </w:p>
        </w:tc>
      </w:tr>
    </w:tbl>
    <w:p>
      <w:pPr>
        <w:pStyle w:val="Heading2"/>
        <w:spacing w:before="280" w:after="120"/>
      </w:pPr>
      <w:r>
        <w:rPr>
          <w:rFonts w:ascii="Arial" w:cs="Arial" w:eastAsia="Arial" w:hAnsi="Arial"/>
          <w:b/>
          <w:bCs/>
          <w:color w:val="2E75B6"/>
          <w:sz w:val="27"/>
          <w:szCs w:val="27"/>
        </w:rPr>
        <w:t xml:space="preserve">6.5 What We Would Improve</w:t>
      </w:r>
    </w:p>
    <w:p>
      <w:pPr>
        <w:pStyle w:val="ListParagraph"/>
        <w:numPr>
          <w:ilvl w:val="0"/>
          <w:numId w:val="2"/>
        </w:numPr>
        <w:spacing w:before="40" w:after="40"/>
      </w:pPr>
      <w:r>
        <w:rPr>
          <w:rFonts w:ascii="Arial" w:cs="Arial" w:eastAsia="Arial" w:hAnsi="Arial"/>
          <w:sz w:val="22"/>
          <w:szCs w:val="22"/>
        </w:rPr>
        <w:t xml:space="preserve">Broader, less biased seed set: 50+ artists spanning 15+ countries and 10+ genres, including regional music traditions (Afrobeats, K-pop, Cumbia, Bhangra)</w:t>
      </w:r>
    </w:p>
    <w:p>
      <w:pPr>
        <w:pStyle w:val="ListParagraph"/>
        <w:numPr>
          <w:ilvl w:val="0"/>
          <w:numId w:val="2"/>
        </w:numPr>
        <w:spacing w:before="40" w:after="40"/>
      </w:pPr>
      <w:r>
        <w:rPr>
          <w:rFonts w:ascii="Arial" w:cs="Arial" w:eastAsia="Arial" w:hAnsi="Arial"/>
          <w:sz w:val="22"/>
          <w:szCs w:val="22"/>
        </w:rPr>
        <w:t xml:space="preserve">Entity linking in RAG: add a SPARQL entity lookup step before NL→SPARQL generation to resolve entity surface forms to URIs, eliminating the main failure mode</w:t>
      </w:r>
    </w:p>
    <w:p>
      <w:pPr>
        <w:pStyle w:val="ListParagraph"/>
        <w:numPr>
          <w:ilvl w:val="0"/>
          <w:numId w:val="2"/>
        </w:numPr>
        <w:spacing w:before="40" w:after="40"/>
      </w:pPr>
      <w:r>
        <w:rPr>
          <w:rFonts w:ascii="Arial" w:cs="Arial" w:eastAsia="Arial" w:hAnsi="Arial"/>
          <w:sz w:val="22"/>
          <w:szCs w:val="22"/>
        </w:rPr>
        <w:t xml:space="preserve">Literal embeddings: use PyKEEN's LiteralE or ComplEx-NF to incorporate typed numeric literals (birth year, release year, rating) as embedding side features</w:t>
      </w:r>
    </w:p>
    <w:p>
      <w:pPr>
        <w:pStyle w:val="ListParagraph"/>
        <w:numPr>
          <w:ilvl w:val="0"/>
          <w:numId w:val="2"/>
        </w:numPr>
        <w:spacing w:before="40" w:after="40"/>
      </w:pPr>
      <w:r>
        <w:rPr>
          <w:rFonts w:ascii="Arial" w:cs="Arial" w:eastAsia="Arial" w:hAnsi="Arial"/>
          <w:sz w:val="22"/>
          <w:szCs w:val="22"/>
        </w:rPr>
        <w:t xml:space="preserve">Additional KGE models: train DistMult and ComplEx to complete the comparison; use early stopping to avoid over-training on the large entity vocabulary</w:t>
      </w:r>
    </w:p>
    <w:p>
      <w:pPr>
        <w:pStyle w:val="ListParagraph"/>
        <w:numPr>
          <w:ilvl w:val="0"/>
          <w:numId w:val="2"/>
        </w:numPr>
        <w:spacing w:before="40" w:after="40"/>
      </w:pPr>
      <w:r>
        <w:rPr>
          <w:rFonts w:ascii="Arial" w:cs="Arial" w:eastAsia="Arial" w:hAnsi="Arial"/>
          <w:sz w:val="22"/>
          <w:szCs w:val="22"/>
        </w:rPr>
        <w:t xml:space="preserve">Whitelist predicate expansion: replace the blocked-predicate list with a whitelist of the 14 aligned predicates plus 10–20 high-value Wikidata music properties to reduce noise from unrelated domains</w:t>
      </w:r>
    </w:p>
    <w:p>
      <w:pPr>
        <w:pStyle w:val="ListParagraph"/>
        <w:numPr>
          <w:ilvl w:val="0"/>
          <w:numId w:val="2"/>
        </w:numPr>
        <w:spacing w:before="40" w:after="40"/>
      </w:pPr>
      <w:r>
        <w:rPr>
          <w:rFonts w:ascii="Arial" w:cs="Arial" w:eastAsia="Arial" w:hAnsi="Arial"/>
          <w:sz w:val="22"/>
          <w:szCs w:val="22"/>
        </w:rPr>
        <w:t xml:space="preserve">Full SPARQL expansion: the Wave 2 predicate-controlled queries hit API limits (8,000 rows per predicate). Using the Wikidata Query Service pagination or HDT dumps would allow full coverage without rate limiting</w:t>
      </w:r>
    </w:p>
    <w:p>
      <w:r>
        <w:br w:type="page"/>
      </w:r>
    </w:p>
    <w:p>
      <w:pPr>
        <w:pStyle w:val="Heading1"/>
        <w:pBdr>
          <w:bottom w:val="single" w:color="2E75B6" w:sz="6" w:space="4"/>
        </w:pBdr>
        <w:spacing w:before="360" w:after="180"/>
      </w:pPr>
      <w:r>
        <w:rPr>
          <w:rFonts w:ascii="Arial" w:cs="Arial" w:eastAsia="Arial" w:hAnsi="Arial"/>
          <w:b/>
          <w:bCs/>
          <w:color w:val="1F4E79"/>
          <w:sz w:val="34"/>
          <w:szCs w:val="34"/>
        </w:rPr>
        <w:t xml:space="preserve">References</w:t>
      </w:r>
    </w:p>
    <w:p>
      <w:pPr>
        <w:spacing w:before="60" w:after="100"/>
        <w:jc w:val="both"/>
      </w:pPr>
      <w:r>
        <w:rPr>
          <w:rFonts w:ascii="Arial" w:cs="Arial" w:eastAsia="Arial" w:hAnsi="Arial"/>
          <w:sz w:val="22"/>
          <w:szCs w:val="22"/>
        </w:rPr>
        <w:t xml:space="preserve">Bordes, A., Usunier, N., Garcia-Duran, A., Weston, J., &amp; Yakhnenko, O. (2013). Translating Embeddings for Modeling Multi-Relational Data. NeurIPS 2013.</w:t>
      </w:r>
    </w:p>
    <w:p>
      <w:pPr>
        <w:spacing w:before="60" w:after="100"/>
        <w:jc w:val="both"/>
      </w:pPr>
      <w:r>
        <w:rPr>
          <w:rFonts w:ascii="Arial" w:cs="Arial" w:eastAsia="Arial" w:hAnsi="Arial"/>
          <w:sz w:val="22"/>
          <w:szCs w:val="22"/>
        </w:rPr>
        <w:t xml:space="preserve">Sun, Z., Deng, Z., Nie, J., &amp; Tang, J. (2019). RotatE: Knowledge Graph Embedding by Relational Rotation in Complex Space. ICLR 2019.</w:t>
      </w:r>
    </w:p>
    <w:p>
      <w:pPr>
        <w:spacing w:before="60" w:after="100"/>
        <w:jc w:val="both"/>
      </w:pPr>
      <w:r>
        <w:rPr>
          <w:rFonts w:ascii="Arial" w:cs="Arial" w:eastAsia="Arial" w:hAnsi="Arial"/>
          <w:sz w:val="22"/>
          <w:szCs w:val="22"/>
        </w:rPr>
        <w:t xml:space="preserve">Ali, M., et al. (2021). PyKEEN 1.0: A Python Library for Training and Evaluating Knowledge Graph Embeddings. Journal of Machine Learning Research, 22(82), 1–6.</w:t>
      </w:r>
    </w:p>
    <w:p>
      <w:pPr>
        <w:spacing w:before="60" w:after="100"/>
        <w:jc w:val="both"/>
      </w:pPr>
      <w:r>
        <w:rPr>
          <w:rFonts w:ascii="Arial" w:cs="Arial" w:eastAsia="Arial" w:hAnsi="Arial"/>
          <w:sz w:val="22"/>
          <w:szCs w:val="22"/>
        </w:rPr>
        <w:t xml:space="preserve">Vrandecic, D., &amp; Krotzsch, M. (2014). Wikidata: A Free Collaborative Knowledge Base. Communications of the ACM, 57(10), 78–85.</w:t>
      </w:r>
    </w:p>
    <w:p>
      <w:pPr>
        <w:spacing w:before="60" w:after="100"/>
        <w:jc w:val="both"/>
      </w:pPr>
      <w:r>
        <w:rPr>
          <w:rFonts w:ascii="Arial" w:cs="Arial" w:eastAsia="Arial" w:hAnsi="Arial"/>
          <w:sz w:val="22"/>
          <w:szCs w:val="22"/>
        </w:rPr>
        <w:t xml:space="preserve">MusicBrainz Foundation. (2024). MusicBrainz Open Music Encyclopedia. https://musicbrainz.org</w:t>
      </w:r>
    </w:p>
    <w:p>
      <w:pPr>
        <w:spacing w:before="60" w:after="100"/>
        <w:jc w:val="both"/>
      </w:pPr>
      <w:r>
        <w:rPr>
          <w:rFonts w:ascii="Arial" w:cs="Arial" w:eastAsia="Arial" w:hAnsi="Arial"/>
          <w:sz w:val="22"/>
          <w:szCs w:val="22"/>
        </w:rPr>
        <w:t xml:space="preserve">Horrocks, I., et al. (2004). SWRL: A Semantic Web Rule Language Combining OWL and RuleML. W3C Member Submission.</w:t>
      </w:r>
    </w:p>
    <w:p>
      <w:pPr>
        <w:spacing w:before="60" w:after="100"/>
        <w:jc w:val="both"/>
      </w:pPr>
      <w:r>
        <w:rPr>
          <w:rFonts w:ascii="Arial" w:cs="Arial" w:eastAsia="Arial" w:hAnsi="Arial"/>
          <w:sz w:val="22"/>
          <w:szCs w:val="22"/>
        </w:rPr>
        <w:t xml:space="preserve">Devlin, J., Chang, M. W., Lee, K., &amp; Toutanova, K. (2019). BERT: Pre-training of Deep Bidirectional Transformers for Language Understanding. NAACL-HLT 2019.</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Music Knowledge Graph — Final Project Report  |  Knowledge Engineering &amp; Semantic Web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7"/>
      <w:szCs w:val="27"/>
    </w:rPr>
  </w:style>
  <w:style w:type="paragraph" w:styleId="Heading3">
    <w:name w:val="Heading 3"/>
    <w:basedOn w:val="Normal"/>
    <w:next w:val="Normal"/>
    <w:qFormat/>
    <w:pPr>
      <w:spacing w:before="200" w:after="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2026-03-28T12:58:17.000Z</dcterms:created>
  <dcterms:modified xsi:type="dcterms:W3CDTF">2026-03-28T12:58:17.001Z</dcterms:modified>
</cp:coreProperties>
</file>

<file path=docProps/custom.xml><?xml version="1.0" encoding="utf-8"?>
<Properties xmlns="http://schemas.openxmlformats.org/officeDocument/2006/custom-properties" xmlns:vt="http://schemas.openxmlformats.org/officeDocument/2006/docPropsVTypes"/>
</file>