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951493" w14:textId="3A440892" w:rsidR="00D745A4" w:rsidRDefault="00D745A4">
      <w:r>
        <w:t>Plan :</w:t>
      </w:r>
    </w:p>
    <w:p w14:paraId="0ED46DC2" w14:textId="2B62DD13" w:rsidR="00D745A4" w:rsidRDefault="00D745A4" w:rsidP="00D745A4">
      <w:pPr>
        <w:pStyle w:val="Paragraphedeliste"/>
        <w:numPr>
          <w:ilvl w:val="0"/>
          <w:numId w:val="2"/>
        </w:numPr>
      </w:pPr>
      <w:r>
        <w:t>Problématique</w:t>
      </w:r>
    </w:p>
    <w:p w14:paraId="334E2E00" w14:textId="76AD7675" w:rsidR="00D745A4" w:rsidRDefault="00D745A4" w:rsidP="00D745A4">
      <w:pPr>
        <w:pStyle w:val="Paragraphedeliste"/>
        <w:numPr>
          <w:ilvl w:val="0"/>
          <w:numId w:val="2"/>
        </w:numPr>
      </w:pPr>
      <w:r>
        <w:t>Solutions existantes</w:t>
      </w:r>
    </w:p>
    <w:p w14:paraId="558C6E26" w14:textId="4FFA0897" w:rsidR="008656AA" w:rsidRDefault="008656AA" w:rsidP="008656AA">
      <w:pPr>
        <w:pStyle w:val="Paragraphedeliste"/>
        <w:numPr>
          <w:ilvl w:val="1"/>
          <w:numId w:val="2"/>
        </w:numPr>
      </w:pPr>
      <w:r>
        <w:t>Définition</w:t>
      </w:r>
    </w:p>
    <w:p w14:paraId="158D41C8" w14:textId="605C4528" w:rsidR="008656AA" w:rsidRDefault="008656AA" w:rsidP="008656AA">
      <w:pPr>
        <w:pStyle w:val="Paragraphedeliste"/>
        <w:numPr>
          <w:ilvl w:val="1"/>
          <w:numId w:val="2"/>
        </w:numPr>
      </w:pPr>
      <w:r>
        <w:t>Avantages/Défauts</w:t>
      </w:r>
    </w:p>
    <w:p w14:paraId="22FB8B53" w14:textId="653730D7" w:rsidR="00D745A4" w:rsidRDefault="00D745A4" w:rsidP="00D745A4">
      <w:pPr>
        <w:pStyle w:val="Paragraphedeliste"/>
        <w:numPr>
          <w:ilvl w:val="0"/>
          <w:numId w:val="2"/>
        </w:numPr>
      </w:pPr>
      <w:r>
        <w:t>Solution choisie</w:t>
      </w:r>
    </w:p>
    <w:p w14:paraId="022413A2" w14:textId="3E83FEE6" w:rsidR="008656AA" w:rsidRDefault="008656AA" w:rsidP="008656AA">
      <w:pPr>
        <w:pStyle w:val="Paragraphedeliste"/>
        <w:numPr>
          <w:ilvl w:val="1"/>
          <w:numId w:val="2"/>
        </w:numPr>
      </w:pPr>
      <w:r>
        <w:t>Justification</w:t>
      </w:r>
    </w:p>
    <w:p w14:paraId="0C2467BD" w14:textId="2E3C045E" w:rsidR="008656AA" w:rsidRDefault="008656AA" w:rsidP="008656AA">
      <w:pPr>
        <w:pStyle w:val="Paragraphedeliste"/>
        <w:numPr>
          <w:ilvl w:val="1"/>
          <w:numId w:val="2"/>
        </w:numPr>
      </w:pPr>
      <w:r>
        <w:t>Réponse à la problématique</w:t>
      </w:r>
    </w:p>
    <w:p w14:paraId="36DFD8C7" w14:textId="25CE53B0" w:rsidR="00D745A4" w:rsidRDefault="00D745A4" w:rsidP="00D745A4">
      <w:pPr>
        <w:pStyle w:val="Paragraphedeliste"/>
        <w:numPr>
          <w:ilvl w:val="0"/>
          <w:numId w:val="2"/>
        </w:numPr>
      </w:pPr>
      <w:r>
        <w:t>Travail accompli</w:t>
      </w:r>
    </w:p>
    <w:p w14:paraId="5608DF28" w14:textId="77777777" w:rsidR="00D745A4" w:rsidRDefault="00D745A4" w:rsidP="008656AA">
      <w:pPr>
        <w:pStyle w:val="Paragraphedeliste"/>
      </w:pPr>
    </w:p>
    <w:p w14:paraId="3E90FFFE" w14:textId="0256C67A" w:rsidR="00E176D6" w:rsidRDefault="00F5071A">
      <w:r>
        <w:t>Problématique :</w:t>
      </w:r>
    </w:p>
    <w:p w14:paraId="60A1B913" w14:textId="29BC9910" w:rsidR="00F5071A" w:rsidRDefault="00F5071A" w:rsidP="00F5071A">
      <w:pPr>
        <w:pStyle w:val="Paragraphedeliste"/>
        <w:numPr>
          <w:ilvl w:val="0"/>
          <w:numId w:val="1"/>
        </w:numPr>
      </w:pPr>
      <w:r>
        <w:t>Comment centraliser et optimiser les processus de gestions ?</w:t>
      </w:r>
    </w:p>
    <w:p w14:paraId="574A536E" w14:textId="4442AEFA" w:rsidR="00F5071A" w:rsidRDefault="00F5071A" w:rsidP="00F5071A">
      <w:pPr>
        <w:pStyle w:val="Paragraphedeliste"/>
        <w:numPr>
          <w:ilvl w:val="0"/>
          <w:numId w:val="1"/>
        </w:numPr>
      </w:pPr>
      <w:r>
        <w:t>Comment réduire la dimension chronophage des processus de gestion ?</w:t>
      </w:r>
    </w:p>
    <w:p w14:paraId="5E76D0D2" w14:textId="74EC6B60" w:rsidR="00F5071A" w:rsidRDefault="00F5071A" w:rsidP="00F5071A">
      <w:pPr>
        <w:pStyle w:val="Paragraphedeliste"/>
        <w:numPr>
          <w:ilvl w:val="0"/>
          <w:numId w:val="1"/>
        </w:numPr>
      </w:pPr>
      <w:r>
        <w:t xml:space="preserve">Pourquoi observe-t-on encore l’utilisation de logiciels type ERP, sans </w:t>
      </w:r>
      <w:r w:rsidR="00DB068C">
        <w:t>passage</w:t>
      </w:r>
      <w:r>
        <w:t xml:space="preserve"> à l’automatisation des processus de gestion ? </w:t>
      </w:r>
    </w:p>
    <w:p w14:paraId="64C6DC71" w14:textId="77777777" w:rsidR="00F5071A" w:rsidRDefault="00F5071A" w:rsidP="00F5071A"/>
    <w:p w14:paraId="790E6908" w14:textId="2EE5DE46" w:rsidR="00F5071A" w:rsidRDefault="00F5071A" w:rsidP="00F5071A">
      <w:r>
        <w:t>Solutions existantes :</w:t>
      </w:r>
    </w:p>
    <w:p w14:paraId="12223A26" w14:textId="6D0B5962" w:rsidR="00F5071A" w:rsidRDefault="00F5071A" w:rsidP="00F5071A">
      <w:pPr>
        <w:pStyle w:val="Paragraphedeliste"/>
        <w:numPr>
          <w:ilvl w:val="0"/>
          <w:numId w:val="1"/>
        </w:numPr>
      </w:pPr>
      <w:r>
        <w:softHyphen/>
        <w:t>Outils externes type ERP</w:t>
      </w:r>
    </w:p>
    <w:p w14:paraId="72D586FB" w14:textId="77A2B412" w:rsidR="00F5071A" w:rsidRDefault="00F5071A" w:rsidP="00F5071A">
      <w:pPr>
        <w:pStyle w:val="Paragraphedeliste"/>
        <w:numPr>
          <w:ilvl w:val="0"/>
          <w:numId w:val="1"/>
        </w:numPr>
      </w:pPr>
      <w:r>
        <w:t>Développement d’un outil interne</w:t>
      </w:r>
    </w:p>
    <w:p w14:paraId="5F56F00A" w14:textId="4F32F521" w:rsidR="00F5071A" w:rsidRDefault="00F5071A" w:rsidP="00F5071A">
      <w:pPr>
        <w:pStyle w:val="Paragraphedeliste"/>
        <w:numPr>
          <w:ilvl w:val="0"/>
          <w:numId w:val="1"/>
        </w:numPr>
      </w:pPr>
      <w:r>
        <w:t>Outil interne + RPA</w:t>
      </w:r>
    </w:p>
    <w:p w14:paraId="2D2198C4" w14:textId="77777777" w:rsidR="00F5071A" w:rsidRDefault="00F5071A" w:rsidP="00F5071A"/>
    <w:p w14:paraId="7CF4F992" w14:textId="46E2E34A" w:rsidR="00F5071A" w:rsidRDefault="00F5071A" w:rsidP="00F5071A">
      <w:r>
        <w:t>Intérêt du développement de l’outil interne :</w:t>
      </w:r>
    </w:p>
    <w:p w14:paraId="69D7E939" w14:textId="7E55C187" w:rsidR="00F5071A" w:rsidRDefault="00F5071A" w:rsidP="00F5071A">
      <w:pPr>
        <w:pStyle w:val="Paragraphedeliste"/>
        <w:numPr>
          <w:ilvl w:val="0"/>
          <w:numId w:val="1"/>
        </w:numPr>
      </w:pPr>
      <w:r>
        <w:t xml:space="preserve">Gain de temps </w:t>
      </w:r>
    </w:p>
    <w:p w14:paraId="290DA038" w14:textId="763CD889" w:rsidR="005717B1" w:rsidRDefault="00F5071A" w:rsidP="005717B1">
      <w:pPr>
        <w:pStyle w:val="Paragraphedeliste"/>
        <w:numPr>
          <w:ilvl w:val="0"/>
          <w:numId w:val="1"/>
        </w:numPr>
      </w:pPr>
      <w:r>
        <w:t>Réduction des erreurs liées à l’action humaine</w:t>
      </w:r>
    </w:p>
    <w:p w14:paraId="7016D65C" w14:textId="77777777" w:rsidR="00F5071A" w:rsidRDefault="00F5071A" w:rsidP="00F5071A"/>
    <w:p w14:paraId="0B7FAEA0" w14:textId="54224612" w:rsidR="00F5071A" w:rsidRDefault="00F5071A" w:rsidP="00F5071A">
      <w:r>
        <w:t>Rôle durant le stage :</w:t>
      </w:r>
    </w:p>
    <w:p w14:paraId="555F6A10" w14:textId="61D9DA2B" w:rsidR="00F5071A" w:rsidRDefault="00F5071A" w:rsidP="00F5071A">
      <w:pPr>
        <w:pStyle w:val="Paragraphedeliste"/>
        <w:numPr>
          <w:ilvl w:val="0"/>
          <w:numId w:val="1"/>
        </w:numPr>
      </w:pPr>
      <w:r>
        <w:t>Développement (amélioration) de l’outil interne</w:t>
      </w:r>
    </w:p>
    <w:p w14:paraId="2296779F" w14:textId="77777777" w:rsidR="00F5071A" w:rsidRDefault="00F5071A" w:rsidP="00F5071A"/>
    <w:p w14:paraId="7B860FFE" w14:textId="0187E2AA" w:rsidR="00F5071A" w:rsidRDefault="00F5071A" w:rsidP="00F5071A">
      <w:r>
        <w:t>Apport à la solution existante :</w:t>
      </w:r>
    </w:p>
    <w:p w14:paraId="437219E5" w14:textId="41F27A83" w:rsidR="00F5071A" w:rsidRDefault="00F5071A" w:rsidP="00F5071A">
      <w:pPr>
        <w:pStyle w:val="Paragraphedeliste"/>
        <w:numPr>
          <w:ilvl w:val="0"/>
          <w:numId w:val="1"/>
        </w:numPr>
      </w:pPr>
      <w:r>
        <w:t>Révision des fonctionnalités existante</w:t>
      </w:r>
    </w:p>
    <w:p w14:paraId="08EAF882" w14:textId="41F32ADC" w:rsidR="00F5071A" w:rsidRDefault="00F5071A" w:rsidP="00F5071A">
      <w:pPr>
        <w:pStyle w:val="Paragraphedeliste"/>
        <w:numPr>
          <w:ilvl w:val="0"/>
          <w:numId w:val="1"/>
        </w:numPr>
      </w:pPr>
      <w:r>
        <w:t xml:space="preserve">Rédaction d’une documentation </w:t>
      </w:r>
      <w:r w:rsidR="00FC060D">
        <w:t>(</w:t>
      </w:r>
      <w:proofErr w:type="spellStart"/>
      <w:r w:rsidR="00FC060D">
        <w:t>CdC</w:t>
      </w:r>
      <w:proofErr w:type="spellEnd"/>
      <w:r w:rsidR="00FC060D">
        <w:t>, Spécifications …)</w:t>
      </w:r>
    </w:p>
    <w:p w14:paraId="63BFF789" w14:textId="20E92927" w:rsidR="00F5071A" w:rsidRDefault="00F5071A" w:rsidP="00F5071A">
      <w:pPr>
        <w:pStyle w:val="Paragraphedeliste"/>
        <w:numPr>
          <w:ilvl w:val="0"/>
          <w:numId w:val="1"/>
        </w:numPr>
      </w:pPr>
      <w:r>
        <w:t>Ajout de fonctionnalités principales</w:t>
      </w:r>
    </w:p>
    <w:p w14:paraId="644481FE" w14:textId="77777777" w:rsidR="00FF0534" w:rsidRDefault="00FF0534" w:rsidP="00FF0534"/>
    <w:p w14:paraId="099C331A" w14:textId="596ACAD2" w:rsidR="00FF0534" w:rsidRDefault="003415AC" w:rsidP="00FF0534">
      <w:r>
        <w:lastRenderedPageBreak/>
        <w:t>Problèmes rencontrés :</w:t>
      </w:r>
    </w:p>
    <w:p w14:paraId="25E5062C" w14:textId="3EBA9CC8" w:rsidR="003415AC" w:rsidRDefault="003415AC" w:rsidP="003415AC">
      <w:pPr>
        <w:pStyle w:val="Paragraphedeliste"/>
        <w:numPr>
          <w:ilvl w:val="0"/>
          <w:numId w:val="1"/>
        </w:numPr>
      </w:pPr>
      <w:r>
        <w:t>Difficulté à généraliser les traitements en raison des cas particuliers de certains processus</w:t>
      </w:r>
    </w:p>
    <w:p w14:paraId="479E4A02" w14:textId="77777777" w:rsidR="002831C8" w:rsidRDefault="002831C8" w:rsidP="002831C8"/>
    <w:p w14:paraId="2AC531DF" w14:textId="77777777" w:rsidR="002831C8" w:rsidRDefault="002831C8" w:rsidP="002831C8"/>
    <w:p w14:paraId="0D2102E7" w14:textId="77777777" w:rsidR="002831C8" w:rsidRDefault="002831C8" w:rsidP="002831C8"/>
    <w:p w14:paraId="2ECABB70" w14:textId="77777777" w:rsidR="002831C8" w:rsidRDefault="002831C8" w:rsidP="002831C8"/>
    <w:p w14:paraId="49D65216" w14:textId="77777777" w:rsidR="002831C8" w:rsidRDefault="002831C8" w:rsidP="002831C8"/>
    <w:p w14:paraId="35560733" w14:textId="77777777" w:rsidR="002831C8" w:rsidRDefault="002831C8" w:rsidP="002831C8"/>
    <w:p w14:paraId="1A363E78" w14:textId="77777777" w:rsidR="002831C8" w:rsidRDefault="002831C8" w:rsidP="002831C8"/>
    <w:p w14:paraId="65EAA0F1" w14:textId="77777777" w:rsidR="002831C8" w:rsidRDefault="002831C8" w:rsidP="002831C8"/>
    <w:p w14:paraId="6073ABA4" w14:textId="77777777" w:rsidR="002831C8" w:rsidRDefault="002831C8" w:rsidP="002831C8"/>
    <w:p w14:paraId="3E6ECE74" w14:textId="77777777" w:rsidR="002831C8" w:rsidRDefault="002831C8" w:rsidP="002831C8"/>
    <w:p w14:paraId="7539B08B" w14:textId="77777777" w:rsidR="002831C8" w:rsidRDefault="002831C8" w:rsidP="002831C8"/>
    <w:p w14:paraId="6E278D22" w14:textId="77777777" w:rsidR="002831C8" w:rsidRDefault="002831C8" w:rsidP="002831C8"/>
    <w:p w14:paraId="008E873D" w14:textId="77777777" w:rsidR="002831C8" w:rsidRDefault="002831C8" w:rsidP="002831C8"/>
    <w:p w14:paraId="14C4BF8B" w14:textId="77777777" w:rsidR="002831C8" w:rsidRDefault="002831C8" w:rsidP="002831C8"/>
    <w:p w14:paraId="0240149D" w14:textId="77777777" w:rsidR="002831C8" w:rsidRDefault="002831C8" w:rsidP="002831C8"/>
    <w:p w14:paraId="5788F2CC" w14:textId="77777777" w:rsidR="002831C8" w:rsidRDefault="002831C8" w:rsidP="002831C8"/>
    <w:p w14:paraId="504B0E77" w14:textId="77777777" w:rsidR="002831C8" w:rsidRDefault="002831C8" w:rsidP="002831C8"/>
    <w:p w14:paraId="6933D80E" w14:textId="77777777" w:rsidR="002831C8" w:rsidRDefault="002831C8" w:rsidP="002831C8"/>
    <w:p w14:paraId="31BC407E" w14:textId="77777777" w:rsidR="002831C8" w:rsidRDefault="002831C8" w:rsidP="002831C8"/>
    <w:p w14:paraId="717BDEB9" w14:textId="77777777" w:rsidR="002831C8" w:rsidRDefault="002831C8" w:rsidP="002831C8"/>
    <w:p w14:paraId="342609A6" w14:textId="77777777" w:rsidR="002831C8" w:rsidRDefault="002831C8" w:rsidP="002831C8"/>
    <w:p w14:paraId="4FC815E5" w14:textId="77777777" w:rsidR="002831C8" w:rsidRDefault="002831C8" w:rsidP="002831C8"/>
    <w:p w14:paraId="050EDF58" w14:textId="77777777" w:rsidR="002831C8" w:rsidRDefault="002831C8" w:rsidP="002831C8"/>
    <w:p w14:paraId="21B7FBDF" w14:textId="77777777" w:rsidR="002831C8" w:rsidRDefault="002831C8" w:rsidP="002831C8"/>
    <w:p w14:paraId="79B2FAC2" w14:textId="77777777" w:rsidR="002831C8" w:rsidRDefault="002831C8" w:rsidP="002831C8"/>
    <w:p w14:paraId="6F674B31" w14:textId="5B56F0E8" w:rsidR="002831C8" w:rsidRDefault="002831C8" w:rsidP="002831C8">
      <w:pPr>
        <w:rPr>
          <w:sz w:val="28"/>
          <w:szCs w:val="28"/>
        </w:rPr>
      </w:pPr>
      <w:r w:rsidRPr="002831C8">
        <w:rPr>
          <w:sz w:val="28"/>
          <w:szCs w:val="28"/>
        </w:rPr>
        <w:lastRenderedPageBreak/>
        <w:t xml:space="preserve">Travail réalisé </w:t>
      </w:r>
    </w:p>
    <w:p w14:paraId="02687BBA" w14:textId="77777777" w:rsidR="00CA6622" w:rsidRDefault="00CA6622" w:rsidP="002831C8">
      <w:pPr>
        <w:rPr>
          <w:sz w:val="28"/>
          <w:szCs w:val="28"/>
        </w:rPr>
      </w:pPr>
    </w:p>
    <w:p w14:paraId="4ACC77C0" w14:textId="7D5F52C0" w:rsidR="002831C8" w:rsidRDefault="002831C8" w:rsidP="002831C8">
      <w:pPr>
        <w:rPr>
          <w:sz w:val="22"/>
          <w:szCs w:val="22"/>
        </w:rPr>
      </w:pPr>
      <w:r>
        <w:rPr>
          <w:sz w:val="22"/>
          <w:szCs w:val="22"/>
        </w:rPr>
        <w:t>Le travail réalisé s’est découpé en trois parties majeures :</w:t>
      </w:r>
    </w:p>
    <w:p w14:paraId="2BAC98EB" w14:textId="77777777" w:rsidR="00CA6622" w:rsidRDefault="00CA6622" w:rsidP="002831C8">
      <w:pPr>
        <w:rPr>
          <w:sz w:val="22"/>
          <w:szCs w:val="22"/>
        </w:rPr>
      </w:pPr>
    </w:p>
    <w:p w14:paraId="5EAB133F" w14:textId="015E2F7F" w:rsidR="002831C8" w:rsidRDefault="002831C8" w:rsidP="002831C8">
      <w:pPr>
        <w:rPr>
          <w:sz w:val="22"/>
          <w:szCs w:val="22"/>
        </w:rPr>
      </w:pPr>
      <w:r>
        <w:rPr>
          <w:sz w:val="22"/>
          <w:szCs w:val="22"/>
        </w:rPr>
        <w:t>Etude du sujet et de l’outil</w:t>
      </w:r>
    </w:p>
    <w:p w14:paraId="21799F6A" w14:textId="10DC9F64" w:rsidR="002831C8" w:rsidRDefault="002831C8" w:rsidP="002831C8">
      <w:pPr>
        <w:rPr>
          <w:sz w:val="22"/>
          <w:szCs w:val="22"/>
        </w:rPr>
      </w:pPr>
      <w:r>
        <w:rPr>
          <w:sz w:val="22"/>
          <w:szCs w:val="22"/>
        </w:rPr>
        <w:t xml:space="preserve">La première étape du projet </w:t>
      </w:r>
      <w:r w:rsidR="00811792">
        <w:rPr>
          <w:sz w:val="22"/>
          <w:szCs w:val="22"/>
        </w:rPr>
        <w:t>a</w:t>
      </w:r>
      <w:r>
        <w:rPr>
          <w:sz w:val="22"/>
          <w:szCs w:val="22"/>
        </w:rPr>
        <w:t xml:space="preserve"> été de comprendre le processus de création et gestion des commandes. Ce dernier </w:t>
      </w:r>
      <w:r w:rsidR="00811792">
        <w:rPr>
          <w:sz w:val="22"/>
          <w:szCs w:val="22"/>
        </w:rPr>
        <w:t>se</w:t>
      </w:r>
      <w:r>
        <w:rPr>
          <w:sz w:val="22"/>
          <w:szCs w:val="22"/>
        </w:rPr>
        <w:t xml:space="preserve"> </w:t>
      </w:r>
      <w:r w:rsidR="00811792">
        <w:rPr>
          <w:sz w:val="22"/>
          <w:szCs w:val="22"/>
        </w:rPr>
        <w:t>décompose</w:t>
      </w:r>
      <w:r>
        <w:rPr>
          <w:sz w:val="22"/>
          <w:szCs w:val="22"/>
        </w:rPr>
        <w:t xml:space="preserve"> en différentes étapes successives. </w:t>
      </w:r>
    </w:p>
    <w:p w14:paraId="2D167C2D" w14:textId="770DE264" w:rsidR="002831C8" w:rsidRDefault="002831C8" w:rsidP="002831C8">
      <w:pPr>
        <w:rPr>
          <w:sz w:val="22"/>
          <w:szCs w:val="22"/>
        </w:rPr>
      </w:pPr>
      <w:r>
        <w:rPr>
          <w:sz w:val="22"/>
          <w:szCs w:val="22"/>
        </w:rPr>
        <w:t xml:space="preserve">Dans un premier temps, un client se présente avec un cahier des charges afin de réaliser un projet. Ce à quoi le </w:t>
      </w:r>
      <w:r w:rsidR="00811792">
        <w:rPr>
          <w:sz w:val="22"/>
          <w:szCs w:val="22"/>
        </w:rPr>
        <w:t>groupe (</w:t>
      </w:r>
      <w:r>
        <w:rPr>
          <w:sz w:val="22"/>
          <w:szCs w:val="22"/>
        </w:rPr>
        <w:t xml:space="preserve">SES) propose un profil de </w:t>
      </w:r>
      <w:r w:rsidR="00811792">
        <w:rPr>
          <w:sz w:val="22"/>
          <w:szCs w:val="22"/>
        </w:rPr>
        <w:t>prestataire</w:t>
      </w:r>
      <w:r>
        <w:rPr>
          <w:sz w:val="22"/>
          <w:szCs w:val="22"/>
        </w:rPr>
        <w:t xml:space="preserve"> </w:t>
      </w:r>
      <w:r w:rsidR="00811792">
        <w:rPr>
          <w:sz w:val="22"/>
          <w:szCs w:val="22"/>
        </w:rPr>
        <w:t>qui</w:t>
      </w:r>
      <w:r>
        <w:rPr>
          <w:sz w:val="22"/>
          <w:szCs w:val="22"/>
        </w:rPr>
        <w:t xml:space="preserve"> peux mener à bien le projet.</w:t>
      </w:r>
    </w:p>
    <w:p w14:paraId="50991950" w14:textId="7069341F" w:rsidR="00811792" w:rsidRDefault="00811792" w:rsidP="002831C8">
      <w:pPr>
        <w:rPr>
          <w:sz w:val="22"/>
          <w:szCs w:val="22"/>
        </w:rPr>
      </w:pPr>
      <w:r>
        <w:rPr>
          <w:sz w:val="22"/>
          <w:szCs w:val="22"/>
        </w:rPr>
        <w:t xml:space="preserve">A partir de cette situation une </w:t>
      </w:r>
      <w:proofErr w:type="gramStart"/>
      <w:r>
        <w:rPr>
          <w:sz w:val="22"/>
          <w:szCs w:val="22"/>
        </w:rPr>
        <w:t>FET(</w:t>
      </w:r>
      <w:proofErr w:type="gramEnd"/>
      <w:r>
        <w:rPr>
          <w:sz w:val="22"/>
          <w:szCs w:val="22"/>
        </w:rPr>
        <w:t>Fiche d’Engagement de Travaux) est créée. Ce document peut être considéré comme un devis.</w:t>
      </w:r>
    </w:p>
    <w:p w14:paraId="57C54952" w14:textId="49960575" w:rsidR="00811792" w:rsidRDefault="00811792" w:rsidP="002831C8">
      <w:pPr>
        <w:rPr>
          <w:sz w:val="22"/>
          <w:szCs w:val="22"/>
        </w:rPr>
      </w:pPr>
      <w:r>
        <w:rPr>
          <w:sz w:val="22"/>
          <w:szCs w:val="22"/>
        </w:rPr>
        <w:t xml:space="preserve">Une fois signée, le client envoi un bon de commande qui regroupe toutes les informations de la mission, on y retrouve notamment les postes et montants associés. </w:t>
      </w:r>
    </w:p>
    <w:p w14:paraId="7E43CB78" w14:textId="7D8F84DB" w:rsidR="00811792" w:rsidRDefault="00811792" w:rsidP="002831C8">
      <w:pPr>
        <w:rPr>
          <w:sz w:val="22"/>
          <w:szCs w:val="22"/>
        </w:rPr>
      </w:pPr>
      <w:r>
        <w:rPr>
          <w:sz w:val="22"/>
          <w:szCs w:val="22"/>
        </w:rPr>
        <w:t xml:space="preserve">Un document interne est créé afin d’enregistrer </w:t>
      </w:r>
      <w:r w:rsidR="00CA6622">
        <w:rPr>
          <w:sz w:val="22"/>
          <w:szCs w:val="22"/>
        </w:rPr>
        <w:t xml:space="preserve">formellement </w:t>
      </w:r>
      <w:r>
        <w:rPr>
          <w:sz w:val="22"/>
          <w:szCs w:val="22"/>
        </w:rPr>
        <w:t xml:space="preserve">l’ouverture d’une nouvelle affaire, c’est le </w:t>
      </w:r>
      <w:proofErr w:type="gramStart"/>
      <w:r>
        <w:rPr>
          <w:sz w:val="22"/>
          <w:szCs w:val="22"/>
        </w:rPr>
        <w:t>FOA(</w:t>
      </w:r>
      <w:proofErr w:type="gramEnd"/>
      <w:r>
        <w:rPr>
          <w:sz w:val="22"/>
          <w:szCs w:val="22"/>
        </w:rPr>
        <w:t>Fiche d’Ouverture d’Affaire). Elle regroupe la liste de PB et numéro de commandes.</w:t>
      </w:r>
    </w:p>
    <w:p w14:paraId="1F6D1465" w14:textId="6624D126" w:rsidR="008826A1" w:rsidRDefault="00811792" w:rsidP="002831C8">
      <w:pPr>
        <w:rPr>
          <w:sz w:val="22"/>
          <w:szCs w:val="22"/>
        </w:rPr>
      </w:pPr>
      <w:r>
        <w:rPr>
          <w:sz w:val="22"/>
          <w:szCs w:val="22"/>
        </w:rPr>
        <w:t>Une fois toutes ces étapes réalisées, il est possible pour le collaborateur de de travailler sur la mission à laquelle il est assigné. De cette manière, il sera possible de renseigner les pointages et avancements. Ces derniers étant</w:t>
      </w:r>
      <w:r w:rsidR="008826A1">
        <w:rPr>
          <w:sz w:val="22"/>
          <w:szCs w:val="22"/>
        </w:rPr>
        <w:t xml:space="preserve"> réalisés </w:t>
      </w:r>
      <w:r w:rsidR="00CA6622">
        <w:rPr>
          <w:sz w:val="22"/>
          <w:szCs w:val="22"/>
        </w:rPr>
        <w:t>mensuellement.</w:t>
      </w:r>
    </w:p>
    <w:p w14:paraId="3277A510" w14:textId="41815A36" w:rsidR="00811792" w:rsidRDefault="008826A1" w:rsidP="002831C8">
      <w:pPr>
        <w:rPr>
          <w:sz w:val="22"/>
          <w:szCs w:val="22"/>
        </w:rPr>
      </w:pPr>
      <w:r>
        <w:rPr>
          <w:sz w:val="22"/>
          <w:szCs w:val="22"/>
        </w:rPr>
        <w:t xml:space="preserve">A chaque début de mois il sera donc possible de réaliser et envoyer une facture pour les jours avancés le mois précèdent. Le calcul étant fait par rapport à l’avancement </w:t>
      </w:r>
      <w:r w:rsidR="00CA6622">
        <w:rPr>
          <w:sz w:val="22"/>
          <w:szCs w:val="22"/>
        </w:rPr>
        <w:t>des jours travaillés par rapport au nombre de jours total du poste.</w:t>
      </w:r>
    </w:p>
    <w:p w14:paraId="5E2DCDA9" w14:textId="77777777" w:rsidR="00811792" w:rsidRDefault="00811792" w:rsidP="002831C8">
      <w:pPr>
        <w:rPr>
          <w:sz w:val="22"/>
          <w:szCs w:val="22"/>
        </w:rPr>
      </w:pPr>
    </w:p>
    <w:p w14:paraId="2AA8B237" w14:textId="77777777" w:rsidR="009D5030" w:rsidRDefault="009D5030" w:rsidP="002831C8">
      <w:pPr>
        <w:rPr>
          <w:sz w:val="22"/>
          <w:szCs w:val="22"/>
        </w:rPr>
      </w:pPr>
    </w:p>
    <w:p w14:paraId="66B97986" w14:textId="77777777" w:rsidR="009D5030" w:rsidRDefault="009D5030" w:rsidP="002831C8">
      <w:pPr>
        <w:rPr>
          <w:sz w:val="22"/>
          <w:szCs w:val="22"/>
        </w:rPr>
      </w:pPr>
    </w:p>
    <w:p w14:paraId="3C11956C" w14:textId="77777777" w:rsidR="009D5030" w:rsidRDefault="009D5030" w:rsidP="002831C8">
      <w:pPr>
        <w:rPr>
          <w:sz w:val="22"/>
          <w:szCs w:val="22"/>
        </w:rPr>
      </w:pPr>
    </w:p>
    <w:p w14:paraId="11094BE0" w14:textId="77777777" w:rsidR="009D5030" w:rsidRDefault="009D5030" w:rsidP="002831C8">
      <w:pPr>
        <w:rPr>
          <w:sz w:val="22"/>
          <w:szCs w:val="22"/>
        </w:rPr>
      </w:pPr>
    </w:p>
    <w:p w14:paraId="0AA814E8" w14:textId="77777777" w:rsidR="009D5030" w:rsidRDefault="009D5030" w:rsidP="002831C8">
      <w:pPr>
        <w:rPr>
          <w:sz w:val="22"/>
          <w:szCs w:val="22"/>
        </w:rPr>
      </w:pPr>
    </w:p>
    <w:p w14:paraId="66ED9D3C" w14:textId="77777777" w:rsidR="009D5030" w:rsidRDefault="009D5030" w:rsidP="002831C8">
      <w:pPr>
        <w:rPr>
          <w:sz w:val="22"/>
          <w:szCs w:val="22"/>
        </w:rPr>
      </w:pPr>
    </w:p>
    <w:p w14:paraId="12940694" w14:textId="77777777" w:rsidR="009D5030" w:rsidRDefault="009D5030" w:rsidP="002831C8">
      <w:pPr>
        <w:rPr>
          <w:sz w:val="22"/>
          <w:szCs w:val="22"/>
        </w:rPr>
      </w:pPr>
    </w:p>
    <w:p w14:paraId="7B9DDCE7" w14:textId="77777777" w:rsidR="009D5030" w:rsidRDefault="009D5030" w:rsidP="002831C8">
      <w:pPr>
        <w:rPr>
          <w:sz w:val="22"/>
          <w:szCs w:val="22"/>
        </w:rPr>
      </w:pPr>
    </w:p>
    <w:p w14:paraId="4797C265" w14:textId="77777777" w:rsidR="009D5030" w:rsidRDefault="009D5030" w:rsidP="002831C8">
      <w:pPr>
        <w:rPr>
          <w:sz w:val="22"/>
          <w:szCs w:val="22"/>
        </w:rPr>
      </w:pPr>
    </w:p>
    <w:p w14:paraId="177A2F16" w14:textId="77777777" w:rsidR="009D5030" w:rsidRDefault="009D5030" w:rsidP="002831C8">
      <w:pPr>
        <w:rPr>
          <w:sz w:val="22"/>
          <w:szCs w:val="22"/>
        </w:rPr>
      </w:pPr>
    </w:p>
    <w:p w14:paraId="7BAB91B8" w14:textId="45E01A80" w:rsidR="002831C8" w:rsidRDefault="000C0119" w:rsidP="002831C8">
      <w:pPr>
        <w:rPr>
          <w:sz w:val="22"/>
          <w:szCs w:val="22"/>
        </w:rPr>
      </w:pPr>
      <w:r>
        <w:rPr>
          <w:sz w:val="22"/>
          <w:szCs w:val="22"/>
        </w:rPr>
        <w:lastRenderedPageBreak/>
        <w:t>Etude de l’outil</w:t>
      </w:r>
    </w:p>
    <w:p w14:paraId="6E637E25" w14:textId="77777777" w:rsidR="000C0119" w:rsidRDefault="000C0119" w:rsidP="002831C8">
      <w:pPr>
        <w:rPr>
          <w:sz w:val="22"/>
          <w:szCs w:val="22"/>
        </w:rPr>
      </w:pPr>
    </w:p>
    <w:p w14:paraId="225B70CD" w14:textId="678FF064" w:rsidR="000C0119" w:rsidRPr="000C0119" w:rsidRDefault="000C0119" w:rsidP="000C0119">
      <w:pPr>
        <w:rPr>
          <w:sz w:val="22"/>
          <w:szCs w:val="22"/>
        </w:rPr>
      </w:pPr>
      <w:r w:rsidRPr="000C0119">
        <w:rPr>
          <w:sz w:val="22"/>
          <w:szCs w:val="22"/>
        </w:rPr>
        <w:t>L’outil GSPA (Gestion simplifié des pointages et avancements)</w:t>
      </w:r>
    </w:p>
    <w:p w14:paraId="29032E9B" w14:textId="77777777" w:rsidR="000C0119" w:rsidRPr="000C0119" w:rsidRDefault="000C0119" w:rsidP="000C0119">
      <w:pPr>
        <w:rPr>
          <w:sz w:val="22"/>
          <w:szCs w:val="22"/>
        </w:rPr>
      </w:pPr>
    </w:p>
    <w:p w14:paraId="30B1E471" w14:textId="2C8D3E84" w:rsidR="000C0119" w:rsidRPr="000C0119" w:rsidRDefault="000C0119" w:rsidP="000C0119">
      <w:pPr>
        <w:rPr>
          <w:sz w:val="22"/>
          <w:szCs w:val="22"/>
        </w:rPr>
      </w:pPr>
      <w:r w:rsidRPr="000C0119">
        <w:rPr>
          <w:sz w:val="22"/>
          <w:szCs w:val="22"/>
        </w:rPr>
        <w:t xml:space="preserve">Objectifs </w:t>
      </w:r>
      <w:r w:rsidR="001C5BF8" w:rsidRPr="000C0119">
        <w:rPr>
          <w:sz w:val="22"/>
          <w:szCs w:val="22"/>
        </w:rPr>
        <w:t>Général :</w:t>
      </w:r>
    </w:p>
    <w:p w14:paraId="3395A1FC" w14:textId="77777777" w:rsidR="000C0119" w:rsidRPr="000C0119" w:rsidRDefault="000C0119" w:rsidP="000C0119">
      <w:pPr>
        <w:rPr>
          <w:sz w:val="22"/>
          <w:szCs w:val="22"/>
        </w:rPr>
      </w:pPr>
      <w:r w:rsidRPr="000C0119">
        <w:rPr>
          <w:sz w:val="22"/>
          <w:szCs w:val="22"/>
        </w:rPr>
        <w:t xml:space="preserve">Cet outil est un logiciel python qui a pour objectif d’améliorer et centraliser les processus internes liés au traitement de commandes, notamment leur avancement et leur facturation, elles-mêmes liées aux pointages des collaborateurs.  </w:t>
      </w:r>
    </w:p>
    <w:p w14:paraId="0E741FB6" w14:textId="77777777" w:rsidR="000C0119" w:rsidRPr="000C0119" w:rsidRDefault="000C0119" w:rsidP="000C0119">
      <w:pPr>
        <w:rPr>
          <w:sz w:val="22"/>
          <w:szCs w:val="22"/>
        </w:rPr>
      </w:pPr>
    </w:p>
    <w:p w14:paraId="17F13075" w14:textId="1F57A101" w:rsidR="000C0119" w:rsidRPr="000C0119" w:rsidRDefault="000C0119" w:rsidP="000C0119">
      <w:pPr>
        <w:rPr>
          <w:sz w:val="22"/>
          <w:szCs w:val="22"/>
        </w:rPr>
      </w:pPr>
      <w:r w:rsidRPr="000C0119">
        <w:rPr>
          <w:sz w:val="22"/>
          <w:szCs w:val="22"/>
        </w:rPr>
        <w:t xml:space="preserve">Une commande est principalement représentée par un numéro de commande et une liste de postes </w:t>
      </w:r>
      <w:r w:rsidR="001C5BF8" w:rsidRPr="000C0119">
        <w:rPr>
          <w:sz w:val="22"/>
          <w:szCs w:val="22"/>
        </w:rPr>
        <w:t>budgétaires (</w:t>
      </w:r>
      <w:r w:rsidRPr="000C0119">
        <w:rPr>
          <w:sz w:val="22"/>
          <w:szCs w:val="22"/>
        </w:rPr>
        <w:t>PB). Ces derniers étant représentés chacun par un numéro de PB, un nombre d’heures à effectuer ainsi qu’un montant. Ce qui permet d’obtenir un montant global pour la commande.</w:t>
      </w:r>
    </w:p>
    <w:p w14:paraId="1ADCB9D8" w14:textId="77777777" w:rsidR="000C0119" w:rsidRPr="000C0119" w:rsidRDefault="000C0119" w:rsidP="000C0119">
      <w:pPr>
        <w:rPr>
          <w:sz w:val="22"/>
          <w:szCs w:val="22"/>
        </w:rPr>
      </w:pPr>
    </w:p>
    <w:p w14:paraId="20D255EF" w14:textId="478C7BAD" w:rsidR="000C0119" w:rsidRPr="000C0119" w:rsidRDefault="000C0119" w:rsidP="000C0119">
      <w:pPr>
        <w:rPr>
          <w:sz w:val="22"/>
          <w:szCs w:val="22"/>
        </w:rPr>
      </w:pPr>
      <w:r w:rsidRPr="000C0119">
        <w:rPr>
          <w:sz w:val="22"/>
          <w:szCs w:val="22"/>
        </w:rPr>
        <w:t xml:space="preserve">Ces PB vont permettre d’établir les pointages des collaborateurs associés, c'est-à-dire renseigner le nombre d’heures travaillées par </w:t>
      </w:r>
      <w:r w:rsidR="001C5BF8" w:rsidRPr="000C0119">
        <w:rPr>
          <w:sz w:val="22"/>
          <w:szCs w:val="22"/>
        </w:rPr>
        <w:t>le collaborateur</w:t>
      </w:r>
      <w:r w:rsidRPr="000C0119">
        <w:rPr>
          <w:sz w:val="22"/>
          <w:szCs w:val="22"/>
        </w:rPr>
        <w:t xml:space="preserve"> sur ce poste.</w:t>
      </w:r>
    </w:p>
    <w:p w14:paraId="403769B9" w14:textId="77777777" w:rsidR="000C0119" w:rsidRPr="000C0119" w:rsidRDefault="000C0119" w:rsidP="000C0119">
      <w:pPr>
        <w:rPr>
          <w:sz w:val="22"/>
          <w:szCs w:val="22"/>
        </w:rPr>
      </w:pPr>
    </w:p>
    <w:p w14:paraId="28DFA504" w14:textId="77777777" w:rsidR="000C0119" w:rsidRPr="000C0119" w:rsidRDefault="000C0119" w:rsidP="000C0119">
      <w:pPr>
        <w:rPr>
          <w:sz w:val="22"/>
          <w:szCs w:val="22"/>
        </w:rPr>
      </w:pPr>
      <w:r w:rsidRPr="000C0119">
        <w:rPr>
          <w:sz w:val="22"/>
          <w:szCs w:val="22"/>
        </w:rPr>
        <w:t>Finalement, de cette manière, il sera possible d’établir l’avancement des PB, soit le nombre d’heures pointées sur le nombre d’heures total à effectuer.</w:t>
      </w:r>
    </w:p>
    <w:p w14:paraId="26CA56E2" w14:textId="77777777" w:rsidR="000C0119" w:rsidRPr="000C0119" w:rsidRDefault="000C0119" w:rsidP="000C0119">
      <w:pPr>
        <w:rPr>
          <w:sz w:val="22"/>
          <w:szCs w:val="22"/>
        </w:rPr>
      </w:pPr>
    </w:p>
    <w:p w14:paraId="3B73DA11" w14:textId="77777777" w:rsidR="000C0119" w:rsidRPr="000C0119" w:rsidRDefault="000C0119" w:rsidP="000C0119">
      <w:pPr>
        <w:rPr>
          <w:sz w:val="22"/>
          <w:szCs w:val="22"/>
        </w:rPr>
      </w:pPr>
      <w:r w:rsidRPr="000C0119">
        <w:rPr>
          <w:sz w:val="22"/>
          <w:szCs w:val="22"/>
        </w:rPr>
        <w:t xml:space="preserve">Un objectif majeur pour le futur de l’outil serait d’intégrer une partie permettant de gérer la génération des factures en fonction de l'avancement, pour chacune des commandes. </w:t>
      </w:r>
    </w:p>
    <w:p w14:paraId="15F0B4C6" w14:textId="77777777" w:rsidR="000C0119" w:rsidRPr="000C0119" w:rsidRDefault="000C0119" w:rsidP="000C0119">
      <w:pPr>
        <w:rPr>
          <w:sz w:val="22"/>
          <w:szCs w:val="22"/>
        </w:rPr>
      </w:pPr>
    </w:p>
    <w:p w14:paraId="4E53C5E1" w14:textId="3EB90018" w:rsidR="000C0119" w:rsidRPr="000C0119" w:rsidRDefault="000C0119" w:rsidP="000C0119">
      <w:pPr>
        <w:rPr>
          <w:sz w:val="22"/>
          <w:szCs w:val="22"/>
        </w:rPr>
      </w:pPr>
      <w:r w:rsidRPr="000C0119">
        <w:rPr>
          <w:sz w:val="22"/>
          <w:szCs w:val="22"/>
        </w:rPr>
        <w:t xml:space="preserve">Fonctionnalités </w:t>
      </w:r>
      <w:r w:rsidR="001C5BF8" w:rsidRPr="000C0119">
        <w:rPr>
          <w:sz w:val="22"/>
          <w:szCs w:val="22"/>
        </w:rPr>
        <w:t>existantes :</w:t>
      </w:r>
    </w:p>
    <w:p w14:paraId="7EDB1A2F" w14:textId="77777777" w:rsidR="000C0119" w:rsidRPr="000C0119" w:rsidRDefault="000C0119" w:rsidP="000C0119">
      <w:pPr>
        <w:rPr>
          <w:sz w:val="22"/>
          <w:szCs w:val="22"/>
        </w:rPr>
      </w:pPr>
    </w:p>
    <w:p w14:paraId="2A07A379" w14:textId="11E2D69F" w:rsidR="000C0119" w:rsidRPr="000C0119" w:rsidRDefault="000C0119" w:rsidP="000C0119">
      <w:pPr>
        <w:rPr>
          <w:sz w:val="22"/>
          <w:szCs w:val="22"/>
        </w:rPr>
      </w:pPr>
      <w:r w:rsidRPr="000C0119">
        <w:rPr>
          <w:sz w:val="22"/>
          <w:szCs w:val="22"/>
        </w:rPr>
        <w:t xml:space="preserve">Toutes les informations sont visibles dans des tableaux récapitulatifs, sur lesquels il est possible d’effectuer différentes actions. </w:t>
      </w:r>
    </w:p>
    <w:p w14:paraId="02173187" w14:textId="4D8BE022" w:rsidR="000C0119" w:rsidRPr="000C0119" w:rsidRDefault="000C0119" w:rsidP="000C0119">
      <w:pPr>
        <w:rPr>
          <w:sz w:val="22"/>
          <w:szCs w:val="22"/>
        </w:rPr>
      </w:pPr>
      <w:r w:rsidRPr="000C0119">
        <w:rPr>
          <w:sz w:val="22"/>
          <w:szCs w:val="22"/>
        </w:rPr>
        <w:t xml:space="preserve">On retrouve 5 tableaux récapitulatif de toutes les informations </w:t>
      </w:r>
      <w:r w:rsidR="001C5BF8" w:rsidRPr="000C0119">
        <w:rPr>
          <w:sz w:val="22"/>
          <w:szCs w:val="22"/>
        </w:rPr>
        <w:t>nécessaires :</w:t>
      </w:r>
    </w:p>
    <w:p w14:paraId="2A1302E9" w14:textId="10D9E2EA" w:rsidR="000C0119" w:rsidRPr="000C0119" w:rsidRDefault="000C0119" w:rsidP="000C0119">
      <w:pPr>
        <w:rPr>
          <w:sz w:val="22"/>
          <w:szCs w:val="22"/>
        </w:rPr>
      </w:pPr>
      <w:r w:rsidRPr="000C0119">
        <w:rPr>
          <w:sz w:val="22"/>
          <w:szCs w:val="22"/>
        </w:rPr>
        <w:t>PB, Collaborateurs, Avancements, Pointages, Commandes</w:t>
      </w:r>
    </w:p>
    <w:p w14:paraId="1CF90645" w14:textId="61A0F481" w:rsidR="000C0119" w:rsidRPr="000C0119" w:rsidRDefault="000C0119" w:rsidP="000C0119">
      <w:pPr>
        <w:rPr>
          <w:sz w:val="22"/>
          <w:szCs w:val="22"/>
        </w:rPr>
      </w:pPr>
      <w:r w:rsidRPr="000C0119">
        <w:rPr>
          <w:sz w:val="22"/>
          <w:szCs w:val="22"/>
        </w:rPr>
        <w:t xml:space="preserve">Pour chacun </w:t>
      </w:r>
      <w:r w:rsidR="001C5BF8" w:rsidRPr="000C0119">
        <w:rPr>
          <w:sz w:val="22"/>
          <w:szCs w:val="22"/>
        </w:rPr>
        <w:t>de</w:t>
      </w:r>
      <w:r w:rsidRPr="000C0119">
        <w:rPr>
          <w:sz w:val="22"/>
          <w:szCs w:val="22"/>
        </w:rPr>
        <w:t xml:space="preserve"> ces tableaux, il est possible d’ajouter, modifier ou supprimer des informations.</w:t>
      </w:r>
    </w:p>
    <w:p w14:paraId="757C29CA" w14:textId="7797802F" w:rsidR="000C0119" w:rsidRPr="000C0119" w:rsidRDefault="000C0119" w:rsidP="000C0119">
      <w:pPr>
        <w:rPr>
          <w:sz w:val="22"/>
          <w:szCs w:val="22"/>
        </w:rPr>
      </w:pPr>
      <w:r w:rsidRPr="000C0119">
        <w:rPr>
          <w:sz w:val="22"/>
          <w:szCs w:val="22"/>
        </w:rPr>
        <w:t>Afin de faciliter et accélérer le processus de remplissage des PB et commandes, il est possible de charger un document appelé FOA (Fiche d’ouverture d’affaire). Ce document contient des informations sur un ou plusieurs PB qui sont lus par l’outil afin de remplir automatiquement le tableau correspondant.</w:t>
      </w:r>
    </w:p>
    <w:p w14:paraId="62E0D095" w14:textId="0ED959B8" w:rsidR="000C0119" w:rsidRPr="000C0119" w:rsidRDefault="000C0119" w:rsidP="000C0119">
      <w:pPr>
        <w:rPr>
          <w:sz w:val="22"/>
          <w:szCs w:val="22"/>
        </w:rPr>
      </w:pPr>
      <w:r w:rsidRPr="000C0119">
        <w:rPr>
          <w:sz w:val="22"/>
          <w:szCs w:val="22"/>
        </w:rPr>
        <w:lastRenderedPageBreak/>
        <w:t>Ce document (FOA), peut à l’inverse, être généré par l’outil avec un ensemble d’information constitué de saisie manuelles et d’un document de bon de commande. L’outil peut, en même temps, remplir les données de commandes et de PB dans les différents tableaux.</w:t>
      </w:r>
    </w:p>
    <w:p w14:paraId="006F0E95" w14:textId="46503A4C" w:rsidR="000C0119" w:rsidRPr="000C0119" w:rsidRDefault="000C0119" w:rsidP="000C0119">
      <w:pPr>
        <w:rPr>
          <w:sz w:val="22"/>
          <w:szCs w:val="22"/>
        </w:rPr>
      </w:pPr>
      <w:r w:rsidRPr="000C0119">
        <w:rPr>
          <w:sz w:val="22"/>
          <w:szCs w:val="22"/>
        </w:rPr>
        <w:t>L’outil présente un planning/calendrier qui permet de renseigner pour un collaborateur, les jours d'absences (formation, jours fériés, congé, arrêt de travail).</w:t>
      </w:r>
    </w:p>
    <w:p w14:paraId="3F8F1CC8" w14:textId="7E99F11D" w:rsidR="000C0119" w:rsidRPr="000C0119" w:rsidRDefault="000C0119" w:rsidP="000C0119">
      <w:pPr>
        <w:rPr>
          <w:sz w:val="22"/>
          <w:szCs w:val="22"/>
        </w:rPr>
      </w:pPr>
      <w:r w:rsidRPr="000C0119">
        <w:rPr>
          <w:sz w:val="22"/>
          <w:szCs w:val="22"/>
        </w:rPr>
        <w:t xml:space="preserve">Les pointages sont réalisés via une fenêtre qui permet de choisir un collaborateur et un PB afin de choisir un nombre de jours à pointer. Une interface secondaire permet d’obtenir des informations comme le nombre de jours disponible pour le collaborateur ou le nombre de jours </w:t>
      </w:r>
      <w:proofErr w:type="spellStart"/>
      <w:r w:rsidR="001C5BF8" w:rsidRPr="000C0119">
        <w:rPr>
          <w:sz w:val="22"/>
          <w:szCs w:val="22"/>
        </w:rPr>
        <w:t>pointables</w:t>
      </w:r>
      <w:proofErr w:type="spellEnd"/>
      <w:r w:rsidRPr="000C0119">
        <w:rPr>
          <w:sz w:val="22"/>
          <w:szCs w:val="22"/>
        </w:rPr>
        <w:t xml:space="preserve"> sur le pb. Ces informations sont calculées à partir des données des tables.</w:t>
      </w:r>
    </w:p>
    <w:p w14:paraId="46ACB93D" w14:textId="28EDEE9E" w:rsidR="000C0119" w:rsidRPr="000C0119" w:rsidRDefault="000C0119" w:rsidP="000C0119">
      <w:pPr>
        <w:rPr>
          <w:sz w:val="22"/>
          <w:szCs w:val="22"/>
        </w:rPr>
      </w:pPr>
      <w:r w:rsidRPr="000C0119">
        <w:rPr>
          <w:sz w:val="22"/>
          <w:szCs w:val="22"/>
        </w:rPr>
        <w:t>Les informations renseignées peuvent par la suite être retrouvées dans le tableau récapitulatif des pointages.</w:t>
      </w:r>
    </w:p>
    <w:p w14:paraId="6B4B41AF" w14:textId="77777777" w:rsidR="000C0119" w:rsidRPr="000C0119" w:rsidRDefault="000C0119" w:rsidP="000C0119">
      <w:pPr>
        <w:rPr>
          <w:sz w:val="22"/>
          <w:szCs w:val="22"/>
        </w:rPr>
      </w:pPr>
      <w:r w:rsidRPr="000C0119">
        <w:rPr>
          <w:sz w:val="22"/>
          <w:szCs w:val="22"/>
        </w:rPr>
        <w:t xml:space="preserve">L’avancement observable dans le tableau dédié est calculé automatiquement, il est toutefois possible de le modifier en fonction des cas traités. </w:t>
      </w:r>
    </w:p>
    <w:p w14:paraId="4123BF53" w14:textId="77777777" w:rsidR="000C0119" w:rsidRPr="000C0119" w:rsidRDefault="000C0119" w:rsidP="000C0119">
      <w:pPr>
        <w:rPr>
          <w:sz w:val="22"/>
          <w:szCs w:val="22"/>
        </w:rPr>
      </w:pPr>
    </w:p>
    <w:p w14:paraId="136FAA99" w14:textId="77777777" w:rsidR="000C0119" w:rsidRPr="000C0119" w:rsidRDefault="000C0119" w:rsidP="000C0119">
      <w:pPr>
        <w:rPr>
          <w:sz w:val="22"/>
          <w:szCs w:val="22"/>
        </w:rPr>
      </w:pPr>
    </w:p>
    <w:p w14:paraId="3DF06216" w14:textId="77777777" w:rsidR="000C0119" w:rsidRPr="000C0119" w:rsidRDefault="000C0119" w:rsidP="000C0119">
      <w:pPr>
        <w:rPr>
          <w:sz w:val="22"/>
          <w:szCs w:val="22"/>
        </w:rPr>
      </w:pPr>
      <w:r w:rsidRPr="000C0119">
        <w:rPr>
          <w:sz w:val="22"/>
          <w:szCs w:val="22"/>
        </w:rPr>
        <w:t xml:space="preserve">Outils utilisés : </w:t>
      </w:r>
    </w:p>
    <w:p w14:paraId="49EFA9CD" w14:textId="77777777" w:rsidR="000C0119" w:rsidRPr="000C0119" w:rsidRDefault="000C0119" w:rsidP="000C0119">
      <w:pPr>
        <w:rPr>
          <w:sz w:val="22"/>
          <w:szCs w:val="22"/>
        </w:rPr>
      </w:pPr>
    </w:p>
    <w:p w14:paraId="0A520613" w14:textId="5F2662DB" w:rsidR="000C0119" w:rsidRPr="000C0119" w:rsidRDefault="000C0119" w:rsidP="000C0119">
      <w:pPr>
        <w:rPr>
          <w:sz w:val="22"/>
          <w:szCs w:val="22"/>
        </w:rPr>
      </w:pPr>
      <w:r w:rsidRPr="000C0119">
        <w:rPr>
          <w:sz w:val="22"/>
          <w:szCs w:val="22"/>
        </w:rPr>
        <w:t xml:space="preserve">L’outil est intégralement </w:t>
      </w:r>
      <w:r w:rsidR="001C5BF8" w:rsidRPr="000C0119">
        <w:rPr>
          <w:sz w:val="22"/>
          <w:szCs w:val="22"/>
        </w:rPr>
        <w:t>codé</w:t>
      </w:r>
      <w:r w:rsidRPr="000C0119">
        <w:rPr>
          <w:sz w:val="22"/>
          <w:szCs w:val="22"/>
        </w:rPr>
        <w:t xml:space="preserve"> en Python, avec différentes librairies. </w:t>
      </w:r>
    </w:p>
    <w:p w14:paraId="64A54725" w14:textId="456D0F05" w:rsidR="000C0119" w:rsidRPr="000C0119" w:rsidRDefault="000C0119" w:rsidP="000C0119">
      <w:pPr>
        <w:rPr>
          <w:sz w:val="22"/>
          <w:szCs w:val="22"/>
        </w:rPr>
      </w:pPr>
      <w:r w:rsidRPr="000C0119">
        <w:rPr>
          <w:sz w:val="22"/>
          <w:szCs w:val="22"/>
        </w:rPr>
        <w:t xml:space="preserve">La plus importante est </w:t>
      </w:r>
      <w:proofErr w:type="spellStart"/>
      <w:r w:rsidRPr="000C0119">
        <w:rPr>
          <w:sz w:val="22"/>
          <w:szCs w:val="22"/>
        </w:rPr>
        <w:t>PyQt</w:t>
      </w:r>
      <w:proofErr w:type="spellEnd"/>
      <w:r w:rsidRPr="000C0119">
        <w:rPr>
          <w:sz w:val="22"/>
          <w:szCs w:val="22"/>
        </w:rPr>
        <w:t xml:space="preserve"> qui permet de générer l’interface graphique du logiciel. Cette librairie nous permet dans un premier temps de créer les éléments graphiques comme les tableaux et les boutons. Dans un second temps, elle permet d’y associer différentes méthodes qui construisent le fonctionnement de l’outil. </w:t>
      </w:r>
    </w:p>
    <w:p w14:paraId="33A7481C" w14:textId="6D8C14F6" w:rsidR="000C0119" w:rsidRPr="000C0119" w:rsidRDefault="000C0119" w:rsidP="000C0119">
      <w:pPr>
        <w:rPr>
          <w:sz w:val="22"/>
          <w:szCs w:val="22"/>
        </w:rPr>
      </w:pPr>
      <w:r w:rsidRPr="000C0119">
        <w:rPr>
          <w:sz w:val="22"/>
          <w:szCs w:val="22"/>
        </w:rPr>
        <w:t xml:space="preserve">Pour ce qui est des données, elles sont stockées sous forme de tableau dans une base de données SQLite. Ce </w:t>
      </w:r>
      <w:r w:rsidR="001C5BF8" w:rsidRPr="000C0119">
        <w:rPr>
          <w:sz w:val="22"/>
          <w:szCs w:val="22"/>
        </w:rPr>
        <w:t>qui nous</w:t>
      </w:r>
      <w:r w:rsidRPr="000C0119">
        <w:rPr>
          <w:sz w:val="22"/>
          <w:szCs w:val="22"/>
        </w:rPr>
        <w:t xml:space="preserve"> permet d'interagir avec cette dernière via des requêtes SQL directement dans le code Python. Cette solution est optimale pour un projet de cette taille, car elle nécessite de mettre en place une base de données distante. </w:t>
      </w:r>
    </w:p>
    <w:p w14:paraId="338622B4" w14:textId="77777777" w:rsidR="000C0119" w:rsidRPr="000C0119" w:rsidRDefault="000C0119" w:rsidP="000C0119">
      <w:pPr>
        <w:rPr>
          <w:sz w:val="22"/>
          <w:szCs w:val="22"/>
        </w:rPr>
      </w:pPr>
    </w:p>
    <w:p w14:paraId="3BEE26A3" w14:textId="516AF1C9" w:rsidR="000C0119" w:rsidRPr="000C0119" w:rsidRDefault="000C0119" w:rsidP="000C0119">
      <w:pPr>
        <w:rPr>
          <w:sz w:val="22"/>
          <w:szCs w:val="22"/>
        </w:rPr>
      </w:pPr>
      <w:r w:rsidRPr="000C0119">
        <w:rPr>
          <w:sz w:val="22"/>
          <w:szCs w:val="22"/>
        </w:rPr>
        <w:t xml:space="preserve">La lecture et l’écriture de document se fait grâce aux librairies </w:t>
      </w:r>
      <w:r w:rsidR="001C5BF8" w:rsidRPr="000C0119">
        <w:rPr>
          <w:sz w:val="22"/>
          <w:szCs w:val="22"/>
        </w:rPr>
        <w:t>suivantes :</w:t>
      </w:r>
    </w:p>
    <w:p w14:paraId="3A4D0D7D" w14:textId="51DD78AB" w:rsidR="000C0119" w:rsidRPr="000C0119" w:rsidRDefault="000C0119" w:rsidP="000C0119">
      <w:pPr>
        <w:rPr>
          <w:sz w:val="22"/>
          <w:szCs w:val="22"/>
        </w:rPr>
      </w:pPr>
      <w:proofErr w:type="spellStart"/>
      <w:proofErr w:type="gramStart"/>
      <w:r w:rsidRPr="000C0119">
        <w:rPr>
          <w:sz w:val="22"/>
          <w:szCs w:val="22"/>
        </w:rPr>
        <w:t>openpyxl</w:t>
      </w:r>
      <w:proofErr w:type="spellEnd"/>
      <w:proofErr w:type="gramEnd"/>
      <w:r w:rsidRPr="000C0119">
        <w:rPr>
          <w:sz w:val="22"/>
          <w:szCs w:val="22"/>
        </w:rPr>
        <w:t xml:space="preserve"> pour </w:t>
      </w:r>
      <w:r w:rsidR="001C5BF8" w:rsidRPr="000C0119">
        <w:rPr>
          <w:sz w:val="22"/>
          <w:szCs w:val="22"/>
        </w:rPr>
        <w:t>les fichiers</w:t>
      </w:r>
      <w:r w:rsidRPr="000C0119">
        <w:rPr>
          <w:sz w:val="22"/>
          <w:szCs w:val="22"/>
        </w:rPr>
        <w:t xml:space="preserve"> </w:t>
      </w:r>
      <w:r w:rsidR="001C5BF8" w:rsidRPr="000C0119">
        <w:rPr>
          <w:sz w:val="22"/>
          <w:szCs w:val="22"/>
        </w:rPr>
        <w:t>Excel</w:t>
      </w:r>
      <w:r w:rsidRPr="000C0119">
        <w:rPr>
          <w:sz w:val="22"/>
          <w:szCs w:val="22"/>
        </w:rPr>
        <w:t xml:space="preserve"> et </w:t>
      </w:r>
      <w:proofErr w:type="spellStart"/>
      <w:r w:rsidRPr="000C0119">
        <w:rPr>
          <w:sz w:val="22"/>
          <w:szCs w:val="22"/>
        </w:rPr>
        <w:t>pdfplumber</w:t>
      </w:r>
      <w:proofErr w:type="spellEnd"/>
      <w:r w:rsidRPr="000C0119">
        <w:rPr>
          <w:sz w:val="22"/>
          <w:szCs w:val="22"/>
        </w:rPr>
        <w:t xml:space="preserve"> pour </w:t>
      </w:r>
      <w:r w:rsidR="001C5BF8" w:rsidRPr="000C0119">
        <w:rPr>
          <w:sz w:val="22"/>
          <w:szCs w:val="22"/>
        </w:rPr>
        <w:t>les fichiers</w:t>
      </w:r>
      <w:r w:rsidRPr="000C0119">
        <w:rPr>
          <w:sz w:val="22"/>
          <w:szCs w:val="22"/>
        </w:rPr>
        <w:t xml:space="preserve"> </w:t>
      </w:r>
      <w:r w:rsidR="001C5BF8" w:rsidRPr="000C0119">
        <w:rPr>
          <w:sz w:val="22"/>
          <w:szCs w:val="22"/>
        </w:rPr>
        <w:t>PDF</w:t>
      </w:r>
      <w:r w:rsidRPr="000C0119">
        <w:rPr>
          <w:sz w:val="22"/>
          <w:szCs w:val="22"/>
        </w:rPr>
        <w:t>.</w:t>
      </w:r>
    </w:p>
    <w:p w14:paraId="390B38D2" w14:textId="77777777" w:rsidR="000C0119" w:rsidRPr="000C0119" w:rsidRDefault="000C0119" w:rsidP="000C0119">
      <w:pPr>
        <w:rPr>
          <w:sz w:val="22"/>
          <w:szCs w:val="22"/>
        </w:rPr>
      </w:pPr>
    </w:p>
    <w:p w14:paraId="50523F2C" w14:textId="7E8FA3E8" w:rsidR="000C0119" w:rsidRDefault="000C0119" w:rsidP="000C0119">
      <w:pPr>
        <w:rPr>
          <w:sz w:val="22"/>
          <w:szCs w:val="22"/>
        </w:rPr>
      </w:pPr>
      <w:r w:rsidRPr="000C0119">
        <w:rPr>
          <w:sz w:val="22"/>
          <w:szCs w:val="22"/>
        </w:rPr>
        <w:t xml:space="preserve">La libraire </w:t>
      </w:r>
      <w:proofErr w:type="spellStart"/>
      <w:r w:rsidRPr="000C0119">
        <w:rPr>
          <w:sz w:val="22"/>
          <w:szCs w:val="22"/>
        </w:rPr>
        <w:t>PyInstaller</w:t>
      </w:r>
      <w:proofErr w:type="spellEnd"/>
      <w:r w:rsidRPr="000C0119">
        <w:rPr>
          <w:sz w:val="22"/>
          <w:szCs w:val="22"/>
        </w:rPr>
        <w:t xml:space="preserve"> permet de générer à partir des fichiers du projet, un fichier exécutable. De cette manière, il est possible de facilement distribuer l’application aux différents collaborateurs qui en ont l’usage. </w:t>
      </w:r>
      <w:r w:rsidRPr="000C0119">
        <w:rPr>
          <w:sz w:val="22"/>
          <w:szCs w:val="22"/>
        </w:rPr>
        <w:tab/>
      </w:r>
    </w:p>
    <w:p w14:paraId="2DFB9E20" w14:textId="77777777" w:rsidR="009D5030" w:rsidRDefault="009D5030" w:rsidP="000C0119">
      <w:pPr>
        <w:rPr>
          <w:sz w:val="22"/>
          <w:szCs w:val="22"/>
        </w:rPr>
      </w:pPr>
    </w:p>
    <w:p w14:paraId="40162867" w14:textId="0BFF259B" w:rsidR="009D5030" w:rsidRDefault="009D5030" w:rsidP="000C0119">
      <w:pPr>
        <w:rPr>
          <w:sz w:val="22"/>
          <w:szCs w:val="22"/>
        </w:rPr>
      </w:pPr>
      <w:r>
        <w:rPr>
          <w:sz w:val="22"/>
          <w:szCs w:val="22"/>
        </w:rPr>
        <w:lastRenderedPageBreak/>
        <w:t xml:space="preserve">Une fois que toutes ces </w:t>
      </w:r>
      <w:r w:rsidR="001C5BF8">
        <w:rPr>
          <w:sz w:val="22"/>
          <w:szCs w:val="22"/>
        </w:rPr>
        <w:t>informations</w:t>
      </w:r>
      <w:r>
        <w:rPr>
          <w:sz w:val="22"/>
          <w:szCs w:val="22"/>
        </w:rPr>
        <w:t xml:space="preserve"> ont été assimilées, il à été possible de rédiger un cahier des charges afin de formaliser </w:t>
      </w:r>
      <w:r w:rsidR="001C5BF8">
        <w:rPr>
          <w:sz w:val="22"/>
          <w:szCs w:val="22"/>
        </w:rPr>
        <w:t>les exigences</w:t>
      </w:r>
      <w:r>
        <w:rPr>
          <w:sz w:val="22"/>
          <w:szCs w:val="22"/>
        </w:rPr>
        <w:t xml:space="preserve"> de l’outil. Ce document n’existant </w:t>
      </w:r>
      <w:r w:rsidR="001C5BF8">
        <w:rPr>
          <w:sz w:val="22"/>
          <w:szCs w:val="22"/>
        </w:rPr>
        <w:t>pas-il</w:t>
      </w:r>
      <w:r>
        <w:rPr>
          <w:sz w:val="22"/>
          <w:szCs w:val="22"/>
        </w:rPr>
        <w:t xml:space="preserve"> </w:t>
      </w:r>
      <w:r w:rsidR="001C5BF8">
        <w:rPr>
          <w:sz w:val="22"/>
          <w:szCs w:val="22"/>
        </w:rPr>
        <w:t>a</w:t>
      </w:r>
      <w:r>
        <w:rPr>
          <w:sz w:val="22"/>
          <w:szCs w:val="22"/>
        </w:rPr>
        <w:t xml:space="preserve"> été nécessaire d’en créer une </w:t>
      </w:r>
      <w:r w:rsidR="001C5BF8">
        <w:rPr>
          <w:sz w:val="22"/>
          <w:szCs w:val="22"/>
        </w:rPr>
        <w:t>première</w:t>
      </w:r>
      <w:r>
        <w:rPr>
          <w:sz w:val="22"/>
          <w:szCs w:val="22"/>
        </w:rPr>
        <w:t xml:space="preserve"> version qui sera amené à évoluer si de </w:t>
      </w:r>
      <w:r w:rsidR="001C5BF8">
        <w:rPr>
          <w:sz w:val="22"/>
          <w:szCs w:val="22"/>
        </w:rPr>
        <w:t>nouvelle exigence</w:t>
      </w:r>
      <w:r>
        <w:rPr>
          <w:sz w:val="22"/>
          <w:szCs w:val="22"/>
        </w:rPr>
        <w:t xml:space="preserve"> sont discutées. A ma reprise de l’application un dépôt git à également été initialisé afin de pouvoir versionner l’application. </w:t>
      </w:r>
    </w:p>
    <w:p w14:paraId="0183B6A2" w14:textId="1133A71E" w:rsidR="009D5030" w:rsidRDefault="009D5030" w:rsidP="000C0119">
      <w:pPr>
        <w:rPr>
          <w:sz w:val="22"/>
          <w:szCs w:val="22"/>
        </w:rPr>
      </w:pPr>
      <w:r>
        <w:rPr>
          <w:sz w:val="22"/>
          <w:szCs w:val="22"/>
        </w:rPr>
        <w:t>Pour ce qui est</w:t>
      </w:r>
      <w:r w:rsidR="001C5BF8">
        <w:rPr>
          <w:sz w:val="22"/>
          <w:szCs w:val="22"/>
        </w:rPr>
        <w:t xml:space="preserve"> de l’organisation du travail, la situation était plutôt flexible. Des rendez vous réguliers ont été planifiés afin de discuter avec mon tuteur de stage, lui-même utilisateur de l’outil. </w:t>
      </w:r>
      <w:r>
        <w:rPr>
          <w:sz w:val="22"/>
          <w:szCs w:val="22"/>
        </w:rPr>
        <w:t xml:space="preserve"> </w:t>
      </w:r>
      <w:r w:rsidR="001C5BF8">
        <w:rPr>
          <w:sz w:val="22"/>
          <w:szCs w:val="22"/>
        </w:rPr>
        <w:t xml:space="preserve">A chaque fois la discussion était orientée vers les modification faite ou à faire. Plus tard, lorsque des versions opérationnelles de l’application ont u le jour, des exécutables ont été créés afin de pouvoir les distribuer aux utilisateurs. De cette manière, après un test formel du logiciel des retours ont été fait, ce qui à permit de corriger ou améliorer certains aspects. </w:t>
      </w:r>
    </w:p>
    <w:p w14:paraId="2BC4A6CA" w14:textId="77777777" w:rsidR="009D5030" w:rsidRDefault="009D5030" w:rsidP="000C0119">
      <w:pPr>
        <w:rPr>
          <w:sz w:val="22"/>
          <w:szCs w:val="22"/>
        </w:rPr>
      </w:pPr>
    </w:p>
    <w:p w14:paraId="4300DB67" w14:textId="77777777" w:rsidR="009D5030" w:rsidRDefault="009D5030" w:rsidP="000C0119">
      <w:pPr>
        <w:rPr>
          <w:sz w:val="22"/>
          <w:szCs w:val="22"/>
        </w:rPr>
      </w:pPr>
    </w:p>
    <w:p w14:paraId="4715CA1A" w14:textId="77777777" w:rsidR="009D5030" w:rsidRDefault="009D5030" w:rsidP="000C0119">
      <w:pPr>
        <w:rPr>
          <w:sz w:val="22"/>
          <w:szCs w:val="22"/>
        </w:rPr>
      </w:pPr>
    </w:p>
    <w:p w14:paraId="06971849" w14:textId="77777777" w:rsidR="009D5030" w:rsidRDefault="009D5030" w:rsidP="000C0119">
      <w:pPr>
        <w:rPr>
          <w:sz w:val="22"/>
          <w:szCs w:val="22"/>
        </w:rPr>
      </w:pPr>
    </w:p>
    <w:p w14:paraId="155822B1" w14:textId="77777777" w:rsidR="009D5030" w:rsidRDefault="009D5030" w:rsidP="000C0119">
      <w:pPr>
        <w:rPr>
          <w:sz w:val="22"/>
          <w:szCs w:val="22"/>
        </w:rPr>
      </w:pPr>
    </w:p>
    <w:p w14:paraId="7EBC6D7A" w14:textId="77777777" w:rsidR="009D5030" w:rsidRDefault="009D5030" w:rsidP="000C0119">
      <w:pPr>
        <w:rPr>
          <w:sz w:val="22"/>
          <w:szCs w:val="22"/>
        </w:rPr>
      </w:pPr>
    </w:p>
    <w:p w14:paraId="08B8C48A" w14:textId="77777777" w:rsidR="009D5030" w:rsidRDefault="009D5030" w:rsidP="000C0119">
      <w:pPr>
        <w:rPr>
          <w:sz w:val="22"/>
          <w:szCs w:val="22"/>
        </w:rPr>
      </w:pPr>
    </w:p>
    <w:p w14:paraId="668A8933" w14:textId="77777777" w:rsidR="009D5030" w:rsidRDefault="009D5030" w:rsidP="000C0119">
      <w:pPr>
        <w:rPr>
          <w:sz w:val="22"/>
          <w:szCs w:val="22"/>
        </w:rPr>
      </w:pPr>
    </w:p>
    <w:p w14:paraId="7DFD1560" w14:textId="77777777" w:rsidR="009D5030" w:rsidRDefault="009D5030" w:rsidP="000C0119">
      <w:pPr>
        <w:rPr>
          <w:sz w:val="22"/>
          <w:szCs w:val="22"/>
        </w:rPr>
      </w:pPr>
    </w:p>
    <w:p w14:paraId="74C5BB2E" w14:textId="77777777" w:rsidR="009D5030" w:rsidRDefault="009D5030" w:rsidP="000C0119">
      <w:pPr>
        <w:rPr>
          <w:sz w:val="22"/>
          <w:szCs w:val="22"/>
        </w:rPr>
      </w:pPr>
    </w:p>
    <w:p w14:paraId="149C093E" w14:textId="77777777" w:rsidR="009D5030" w:rsidRDefault="009D5030" w:rsidP="000C0119">
      <w:pPr>
        <w:rPr>
          <w:sz w:val="22"/>
          <w:szCs w:val="22"/>
        </w:rPr>
      </w:pPr>
    </w:p>
    <w:p w14:paraId="4C67D9DF" w14:textId="77777777" w:rsidR="009D5030" w:rsidRDefault="009D5030" w:rsidP="000C0119">
      <w:pPr>
        <w:rPr>
          <w:sz w:val="22"/>
          <w:szCs w:val="22"/>
        </w:rPr>
      </w:pPr>
    </w:p>
    <w:p w14:paraId="6A67DFA1" w14:textId="77777777" w:rsidR="009D5030" w:rsidRDefault="009D5030" w:rsidP="000C0119">
      <w:pPr>
        <w:rPr>
          <w:sz w:val="22"/>
          <w:szCs w:val="22"/>
        </w:rPr>
      </w:pPr>
    </w:p>
    <w:p w14:paraId="15AC3973" w14:textId="77777777" w:rsidR="009D5030" w:rsidRDefault="009D5030" w:rsidP="000C0119">
      <w:pPr>
        <w:rPr>
          <w:sz w:val="22"/>
          <w:szCs w:val="22"/>
        </w:rPr>
      </w:pPr>
    </w:p>
    <w:p w14:paraId="1BB4D5A3" w14:textId="77777777" w:rsidR="009D5030" w:rsidRDefault="009D5030" w:rsidP="000C0119">
      <w:pPr>
        <w:rPr>
          <w:sz w:val="22"/>
          <w:szCs w:val="22"/>
        </w:rPr>
      </w:pPr>
    </w:p>
    <w:p w14:paraId="2804D073" w14:textId="77777777" w:rsidR="009D5030" w:rsidRDefault="009D5030" w:rsidP="000C0119">
      <w:pPr>
        <w:rPr>
          <w:sz w:val="22"/>
          <w:szCs w:val="22"/>
        </w:rPr>
      </w:pPr>
    </w:p>
    <w:p w14:paraId="11180328" w14:textId="77777777" w:rsidR="009D5030" w:rsidRDefault="009D5030" w:rsidP="000C0119">
      <w:pPr>
        <w:rPr>
          <w:sz w:val="22"/>
          <w:szCs w:val="22"/>
        </w:rPr>
      </w:pPr>
    </w:p>
    <w:p w14:paraId="1CBF2799" w14:textId="77777777" w:rsidR="009D5030" w:rsidRDefault="009D5030" w:rsidP="000C0119">
      <w:pPr>
        <w:rPr>
          <w:sz w:val="22"/>
          <w:szCs w:val="22"/>
        </w:rPr>
      </w:pPr>
    </w:p>
    <w:p w14:paraId="0B29143D" w14:textId="77777777" w:rsidR="009D5030" w:rsidRDefault="009D5030" w:rsidP="000C0119">
      <w:pPr>
        <w:rPr>
          <w:sz w:val="22"/>
          <w:szCs w:val="22"/>
        </w:rPr>
      </w:pPr>
    </w:p>
    <w:p w14:paraId="326D949D" w14:textId="77777777" w:rsidR="009D5030" w:rsidRDefault="009D5030" w:rsidP="000C0119">
      <w:pPr>
        <w:rPr>
          <w:sz w:val="22"/>
          <w:szCs w:val="22"/>
        </w:rPr>
      </w:pPr>
    </w:p>
    <w:p w14:paraId="457FD33D" w14:textId="77777777" w:rsidR="009D5030" w:rsidRDefault="009D5030" w:rsidP="000C0119">
      <w:pPr>
        <w:rPr>
          <w:sz w:val="22"/>
          <w:szCs w:val="22"/>
        </w:rPr>
      </w:pPr>
    </w:p>
    <w:p w14:paraId="1537A7C6" w14:textId="77777777" w:rsidR="009D5030" w:rsidRDefault="009D5030" w:rsidP="000C0119">
      <w:pPr>
        <w:rPr>
          <w:sz w:val="22"/>
          <w:szCs w:val="22"/>
        </w:rPr>
      </w:pPr>
    </w:p>
    <w:p w14:paraId="1F4C9EC7" w14:textId="77777777" w:rsidR="009D5030" w:rsidRDefault="009D5030" w:rsidP="000C0119">
      <w:pPr>
        <w:rPr>
          <w:sz w:val="22"/>
          <w:szCs w:val="22"/>
        </w:rPr>
      </w:pPr>
    </w:p>
    <w:p w14:paraId="5242128B" w14:textId="77777777" w:rsidR="009D5030" w:rsidRDefault="009D5030" w:rsidP="000C0119">
      <w:pPr>
        <w:rPr>
          <w:sz w:val="22"/>
          <w:szCs w:val="22"/>
        </w:rPr>
      </w:pPr>
    </w:p>
    <w:p w14:paraId="43483669" w14:textId="77777777" w:rsidR="009D5030" w:rsidRDefault="009D5030" w:rsidP="000C0119">
      <w:pPr>
        <w:rPr>
          <w:sz w:val="22"/>
          <w:szCs w:val="22"/>
        </w:rPr>
      </w:pPr>
    </w:p>
    <w:p w14:paraId="21F80890" w14:textId="77777777" w:rsidR="009D5030" w:rsidRDefault="009D5030" w:rsidP="000C0119">
      <w:pPr>
        <w:rPr>
          <w:sz w:val="22"/>
          <w:szCs w:val="22"/>
        </w:rPr>
      </w:pPr>
    </w:p>
    <w:p w14:paraId="529ABE57" w14:textId="77777777" w:rsidR="009D5030" w:rsidRDefault="009D5030" w:rsidP="000C0119">
      <w:pPr>
        <w:rPr>
          <w:sz w:val="22"/>
          <w:szCs w:val="22"/>
        </w:rPr>
      </w:pPr>
    </w:p>
    <w:p w14:paraId="2AE4DF15" w14:textId="77777777" w:rsidR="009D5030" w:rsidRDefault="009D5030" w:rsidP="000C0119">
      <w:pPr>
        <w:rPr>
          <w:sz w:val="22"/>
          <w:szCs w:val="22"/>
        </w:rPr>
      </w:pPr>
    </w:p>
    <w:p w14:paraId="54D9E163" w14:textId="77777777" w:rsidR="009D5030" w:rsidRDefault="009D5030" w:rsidP="000C0119">
      <w:pPr>
        <w:rPr>
          <w:sz w:val="22"/>
          <w:szCs w:val="22"/>
        </w:rPr>
      </w:pPr>
    </w:p>
    <w:p w14:paraId="6D56BEFC" w14:textId="77777777" w:rsidR="009D5030" w:rsidRDefault="009D5030" w:rsidP="000C0119">
      <w:pPr>
        <w:rPr>
          <w:sz w:val="22"/>
          <w:szCs w:val="22"/>
        </w:rPr>
      </w:pPr>
    </w:p>
    <w:p w14:paraId="26B56565" w14:textId="64623F99" w:rsidR="002831C8" w:rsidRDefault="00BC0CE7" w:rsidP="002831C8">
      <w:pPr>
        <w:rPr>
          <w:sz w:val="22"/>
          <w:szCs w:val="22"/>
        </w:rPr>
      </w:pPr>
      <w:r>
        <w:rPr>
          <w:sz w:val="22"/>
          <w:szCs w:val="22"/>
        </w:rPr>
        <w:t>Modifications</w:t>
      </w:r>
      <w:r w:rsidR="002831C8">
        <w:rPr>
          <w:sz w:val="22"/>
          <w:szCs w:val="22"/>
        </w:rPr>
        <w:t xml:space="preserve"> apporté</w:t>
      </w:r>
      <w:r>
        <w:rPr>
          <w:sz w:val="22"/>
          <w:szCs w:val="22"/>
        </w:rPr>
        <w:t>e</w:t>
      </w:r>
      <w:r w:rsidR="002831C8">
        <w:rPr>
          <w:sz w:val="22"/>
          <w:szCs w:val="22"/>
        </w:rPr>
        <w:t>s à l’outil</w:t>
      </w:r>
    </w:p>
    <w:p w14:paraId="4237360E" w14:textId="77777777" w:rsidR="00227B19" w:rsidRDefault="00CA6622" w:rsidP="002831C8">
      <w:pPr>
        <w:rPr>
          <w:sz w:val="22"/>
          <w:szCs w:val="22"/>
        </w:rPr>
      </w:pPr>
      <w:r>
        <w:rPr>
          <w:sz w:val="22"/>
          <w:szCs w:val="22"/>
        </w:rPr>
        <w:t xml:space="preserve">La version existante de l’outil était en majeure partie fonctionnelle. Cependant, elle nécessitait un certain nombre de correctifs afin d’être réellement opérationnelle. Les modifications exigées peuvent être triées en deux catégories : Confort et Fonction. </w:t>
      </w:r>
    </w:p>
    <w:p w14:paraId="0BE78BA4" w14:textId="77777777" w:rsidR="00227B19" w:rsidRDefault="00227B19" w:rsidP="002831C8">
      <w:pPr>
        <w:rPr>
          <w:sz w:val="22"/>
          <w:szCs w:val="22"/>
        </w:rPr>
      </w:pPr>
    </w:p>
    <w:p w14:paraId="4AA6D49D" w14:textId="77777777" w:rsidR="00227B19" w:rsidRDefault="00227B19" w:rsidP="002831C8">
      <w:pPr>
        <w:rPr>
          <w:sz w:val="22"/>
          <w:szCs w:val="22"/>
        </w:rPr>
      </w:pPr>
      <w:r>
        <w:rPr>
          <w:sz w:val="22"/>
          <w:szCs w:val="22"/>
        </w:rPr>
        <w:t>Confort :</w:t>
      </w:r>
    </w:p>
    <w:p w14:paraId="722BF4FF" w14:textId="0512FBC7" w:rsidR="002831C8" w:rsidRDefault="00CA6622" w:rsidP="002831C8">
      <w:pPr>
        <w:rPr>
          <w:sz w:val="22"/>
          <w:szCs w:val="22"/>
        </w:rPr>
      </w:pPr>
      <w:r>
        <w:rPr>
          <w:sz w:val="22"/>
          <w:szCs w:val="22"/>
        </w:rPr>
        <w:t>On entend par confort</w:t>
      </w:r>
      <w:r w:rsidR="00127465">
        <w:rPr>
          <w:sz w:val="22"/>
          <w:szCs w:val="22"/>
        </w:rPr>
        <w:t>,</w:t>
      </w:r>
      <w:r>
        <w:rPr>
          <w:sz w:val="22"/>
          <w:szCs w:val="22"/>
        </w:rPr>
        <w:t xml:space="preserve"> une </w:t>
      </w:r>
      <w:r w:rsidR="009F5DC6">
        <w:rPr>
          <w:sz w:val="22"/>
          <w:szCs w:val="22"/>
        </w:rPr>
        <w:t>modification</w:t>
      </w:r>
      <w:r>
        <w:rPr>
          <w:sz w:val="22"/>
          <w:szCs w:val="22"/>
        </w:rPr>
        <w:t xml:space="preserve"> qui n’influe pas directement sur les performance</w:t>
      </w:r>
      <w:r w:rsidR="009F5DC6">
        <w:rPr>
          <w:sz w:val="22"/>
          <w:szCs w:val="22"/>
        </w:rPr>
        <w:t>s</w:t>
      </w:r>
      <w:r>
        <w:rPr>
          <w:sz w:val="22"/>
          <w:szCs w:val="22"/>
        </w:rPr>
        <w:t xml:space="preserve"> de</w:t>
      </w:r>
      <w:r w:rsidR="009F5DC6">
        <w:rPr>
          <w:sz w:val="22"/>
          <w:szCs w:val="22"/>
        </w:rPr>
        <w:t xml:space="preserve"> l’outil mais dont l’objectif est plutôt de rendre l’expérience utilisateur plus agréable. </w:t>
      </w:r>
      <w:r>
        <w:rPr>
          <w:sz w:val="22"/>
          <w:szCs w:val="22"/>
        </w:rPr>
        <w:t xml:space="preserve"> </w:t>
      </w:r>
    </w:p>
    <w:p w14:paraId="73A1F41C" w14:textId="4DDC5EA4" w:rsidR="00EA56FB" w:rsidRDefault="00227B19" w:rsidP="002831C8">
      <w:pPr>
        <w:rPr>
          <w:sz w:val="22"/>
          <w:szCs w:val="22"/>
        </w:rPr>
      </w:pPr>
      <w:r>
        <w:rPr>
          <w:sz w:val="22"/>
          <w:szCs w:val="22"/>
        </w:rPr>
        <w:t>La première chose qu’il m’a semblé intéressant de modifier est la manière de charger le fichier base de données dans l’outil. Initialement il fallait aller cherche le fichier dans les dossiers de la machine, et ce à chaque ouverture du logiciel.  Aujourd’hui, l’outil stock dans un fichier externe le dernier fichier db3 utilisé, il sera chargé automatiquement dès l’ouverture.</w:t>
      </w:r>
      <w:r w:rsidR="00127465">
        <w:rPr>
          <w:sz w:val="22"/>
          <w:szCs w:val="22"/>
        </w:rPr>
        <w:t xml:space="preserve"> La même mécanique est appliquée pour choisir un modèle de FOA dans la création de FOA.</w:t>
      </w:r>
    </w:p>
    <w:p w14:paraId="0F358FE0" w14:textId="4B930517" w:rsidR="00BC0CE7" w:rsidRDefault="00EA56FB" w:rsidP="002831C8">
      <w:pPr>
        <w:rPr>
          <w:sz w:val="22"/>
          <w:szCs w:val="22"/>
        </w:rPr>
      </w:pPr>
      <w:r>
        <w:rPr>
          <w:sz w:val="22"/>
          <w:szCs w:val="22"/>
        </w:rPr>
        <w:t xml:space="preserve">Selon </w:t>
      </w:r>
      <w:r w:rsidR="00926E79">
        <w:rPr>
          <w:sz w:val="22"/>
          <w:szCs w:val="22"/>
        </w:rPr>
        <w:t>les bases</w:t>
      </w:r>
      <w:r>
        <w:rPr>
          <w:sz w:val="22"/>
          <w:szCs w:val="22"/>
        </w:rPr>
        <w:t xml:space="preserve"> de données utilisées, la quantité de PB peut devenir assez importante. Par conséquent il devient difficile de </w:t>
      </w:r>
      <w:r w:rsidR="00926E79">
        <w:rPr>
          <w:sz w:val="22"/>
          <w:szCs w:val="22"/>
        </w:rPr>
        <w:t>repérer</w:t>
      </w:r>
      <w:r>
        <w:rPr>
          <w:sz w:val="22"/>
          <w:szCs w:val="22"/>
        </w:rPr>
        <w:t xml:space="preserve"> efficacement les éléments voulus. C’est pourquoi pour faciliter la recherche </w:t>
      </w:r>
      <w:r w:rsidR="00926E79">
        <w:rPr>
          <w:sz w:val="22"/>
          <w:szCs w:val="22"/>
        </w:rPr>
        <w:t>dans</w:t>
      </w:r>
      <w:r>
        <w:rPr>
          <w:sz w:val="22"/>
          <w:szCs w:val="22"/>
        </w:rPr>
        <w:t xml:space="preserve"> </w:t>
      </w:r>
      <w:r w:rsidR="00926E79">
        <w:rPr>
          <w:sz w:val="22"/>
          <w:szCs w:val="22"/>
        </w:rPr>
        <w:t>les différentes listes</w:t>
      </w:r>
      <w:r>
        <w:rPr>
          <w:sz w:val="22"/>
          <w:szCs w:val="22"/>
        </w:rPr>
        <w:t xml:space="preserve"> déroulante, des filtres sur le numéro d’affaire contenu dans les </w:t>
      </w:r>
      <w:r w:rsidR="00926E79">
        <w:rPr>
          <w:sz w:val="22"/>
          <w:szCs w:val="22"/>
        </w:rPr>
        <w:t>PB, ont</w:t>
      </w:r>
      <w:r>
        <w:rPr>
          <w:sz w:val="22"/>
          <w:szCs w:val="22"/>
        </w:rPr>
        <w:t xml:space="preserve"> été mis en place. </w:t>
      </w:r>
      <w:r w:rsidR="00926E79">
        <w:rPr>
          <w:sz w:val="22"/>
          <w:szCs w:val="22"/>
        </w:rPr>
        <w:t>Notamment</w:t>
      </w:r>
      <w:r>
        <w:rPr>
          <w:sz w:val="22"/>
          <w:szCs w:val="22"/>
        </w:rPr>
        <w:t xml:space="preserve"> dans la table des PB et dans la table d’avancement</w:t>
      </w:r>
      <w:r w:rsidR="00926E79">
        <w:rPr>
          <w:sz w:val="22"/>
          <w:szCs w:val="22"/>
        </w:rPr>
        <w:t>s</w:t>
      </w:r>
      <w:r>
        <w:rPr>
          <w:sz w:val="22"/>
          <w:szCs w:val="22"/>
        </w:rPr>
        <w:t xml:space="preserve">.  </w:t>
      </w:r>
    </w:p>
    <w:p w14:paraId="75962DC9" w14:textId="0E5CC8E7" w:rsidR="00926E79" w:rsidRDefault="00926E79" w:rsidP="002831C8">
      <w:pPr>
        <w:rPr>
          <w:sz w:val="22"/>
          <w:szCs w:val="22"/>
        </w:rPr>
      </w:pPr>
      <w:r>
        <w:rPr>
          <w:sz w:val="22"/>
          <w:szCs w:val="22"/>
        </w:rPr>
        <w:t xml:space="preserve">Dans la même idée, afin de réduire le nombre d’éléments dans ces listes, il à été fait en sorte de n’y ajouter que les éléments utiles. Pour les pointages automatiques, ne proposer que les PB pour lesquels l’avancement max est positif, et ceux pour lesquels l’avancement actuel est inférieur à 100%. Dans le planning, n’afficher que les collaborateurs actifs sur la période sélectionnée.  </w:t>
      </w:r>
    </w:p>
    <w:p w14:paraId="7E18DA1A" w14:textId="77777777" w:rsidR="001C5BF8" w:rsidRDefault="001C5BF8" w:rsidP="002831C8">
      <w:pPr>
        <w:rPr>
          <w:sz w:val="22"/>
          <w:szCs w:val="22"/>
        </w:rPr>
      </w:pPr>
    </w:p>
    <w:p w14:paraId="0C007CEE" w14:textId="3ADC56FA" w:rsidR="00EA56FB" w:rsidRDefault="001C5BF8" w:rsidP="002831C8">
      <w:pPr>
        <w:rPr>
          <w:sz w:val="22"/>
          <w:szCs w:val="22"/>
        </w:rPr>
      </w:pPr>
      <w:r>
        <w:rPr>
          <w:sz w:val="22"/>
          <w:szCs w:val="22"/>
        </w:rPr>
        <w:t xml:space="preserve">Ajout boite dialogue </w:t>
      </w:r>
    </w:p>
    <w:p w14:paraId="00C4C336" w14:textId="77777777" w:rsidR="001C5BF8" w:rsidRDefault="001C5BF8" w:rsidP="002831C8">
      <w:pPr>
        <w:rPr>
          <w:sz w:val="22"/>
          <w:szCs w:val="22"/>
        </w:rPr>
      </w:pPr>
    </w:p>
    <w:p w14:paraId="654AEC56" w14:textId="77777777" w:rsidR="001C5BF8" w:rsidRDefault="001C5BF8" w:rsidP="002831C8">
      <w:pPr>
        <w:rPr>
          <w:sz w:val="22"/>
          <w:szCs w:val="22"/>
        </w:rPr>
      </w:pPr>
    </w:p>
    <w:p w14:paraId="5528A360" w14:textId="0BBB407C" w:rsidR="00227B19" w:rsidRDefault="00227B19" w:rsidP="00227B19">
      <w:pPr>
        <w:tabs>
          <w:tab w:val="left" w:pos="2964"/>
        </w:tabs>
        <w:rPr>
          <w:sz w:val="22"/>
          <w:szCs w:val="22"/>
        </w:rPr>
      </w:pPr>
      <w:r>
        <w:rPr>
          <w:sz w:val="22"/>
          <w:szCs w:val="22"/>
        </w:rPr>
        <w:lastRenderedPageBreak/>
        <w:tab/>
      </w:r>
    </w:p>
    <w:p w14:paraId="3E365C7E" w14:textId="659A8BF4" w:rsidR="00227B19" w:rsidRDefault="00227B19" w:rsidP="002831C8">
      <w:pPr>
        <w:rPr>
          <w:sz w:val="22"/>
          <w:szCs w:val="22"/>
        </w:rPr>
      </w:pPr>
      <w:r>
        <w:rPr>
          <w:sz w:val="22"/>
          <w:szCs w:val="22"/>
        </w:rPr>
        <w:t>Fonction :</w:t>
      </w:r>
    </w:p>
    <w:p w14:paraId="79C97E6D" w14:textId="7DC5A480" w:rsidR="00227B19" w:rsidRDefault="00227B19" w:rsidP="002831C8">
      <w:pPr>
        <w:rPr>
          <w:sz w:val="22"/>
          <w:szCs w:val="22"/>
        </w:rPr>
      </w:pPr>
      <w:r>
        <w:rPr>
          <w:sz w:val="22"/>
          <w:szCs w:val="22"/>
        </w:rPr>
        <w:t xml:space="preserve">Une modification fonctionnelle intervient sur </w:t>
      </w:r>
      <w:r w:rsidR="00C47C40">
        <w:rPr>
          <w:sz w:val="22"/>
          <w:szCs w:val="22"/>
        </w:rPr>
        <w:t>la manière</w:t>
      </w:r>
      <w:r>
        <w:rPr>
          <w:sz w:val="22"/>
          <w:szCs w:val="22"/>
        </w:rPr>
        <w:t xml:space="preserve"> dont l’outil traite les données dont il dispose, ainsi que les actions qu’il est capable de réaliser. </w:t>
      </w:r>
    </w:p>
    <w:p w14:paraId="696DFB31" w14:textId="3B4A85CE" w:rsidR="00227B19" w:rsidRDefault="00227B19" w:rsidP="002831C8">
      <w:pPr>
        <w:rPr>
          <w:sz w:val="22"/>
          <w:szCs w:val="22"/>
        </w:rPr>
      </w:pPr>
      <w:r>
        <w:rPr>
          <w:sz w:val="22"/>
          <w:szCs w:val="22"/>
        </w:rPr>
        <w:t xml:space="preserve"> </w:t>
      </w:r>
    </w:p>
    <w:p w14:paraId="46F1CA3A" w14:textId="72714C69" w:rsidR="007256D3" w:rsidRDefault="007256D3" w:rsidP="002831C8">
      <w:pPr>
        <w:rPr>
          <w:sz w:val="22"/>
          <w:szCs w:val="22"/>
        </w:rPr>
      </w:pPr>
      <w:r>
        <w:rPr>
          <w:sz w:val="22"/>
          <w:szCs w:val="22"/>
        </w:rPr>
        <w:t xml:space="preserve">La fenêtre des avancements est divisée en deux parties majeures : A gauche, des valeurs de base relatives au pb et son avancement. A gauche droite des valeurs calculées en partie basés sur les données précédente. Dans la version de l’application qui a été récupérée, les valeurs étaient pour la plupart erronées. Cela est dû à une lecture des données par leur position dans le tableau de gauche. Ce dernier ayant été modifié, les calculs s’en sont retrouvés impactés ? Après avoir identifié la source du problème l’implémentation a été modifiée afin de lire </w:t>
      </w:r>
      <w:r w:rsidR="001C5BF8">
        <w:rPr>
          <w:sz w:val="22"/>
          <w:szCs w:val="22"/>
        </w:rPr>
        <w:t>les données</w:t>
      </w:r>
      <w:r>
        <w:rPr>
          <w:sz w:val="22"/>
          <w:szCs w:val="22"/>
        </w:rPr>
        <w:t xml:space="preserve"> autrement et pouvoir prévoir d’éventuelle modification du tableau de référence des calculs.</w:t>
      </w:r>
    </w:p>
    <w:p w14:paraId="35A9E848" w14:textId="46E15766" w:rsidR="0087319D" w:rsidRDefault="007256D3" w:rsidP="002831C8">
      <w:pPr>
        <w:rPr>
          <w:sz w:val="22"/>
          <w:szCs w:val="22"/>
        </w:rPr>
      </w:pPr>
      <w:r>
        <w:rPr>
          <w:sz w:val="22"/>
          <w:szCs w:val="22"/>
        </w:rPr>
        <w:t xml:space="preserve">Les modifications apportées ne concernent pas uniquement le fonctionnement de l’application mais également sa structure. Dans ce cas-là, la base de données liée à l’outil à été modifiée. En effet des modifications mineures ont été apportée, comme notamment l’ajout et la suppression de </w:t>
      </w:r>
      <w:r w:rsidR="0087319D">
        <w:rPr>
          <w:sz w:val="22"/>
          <w:szCs w:val="22"/>
        </w:rPr>
        <w:t xml:space="preserve">colonne. Mais deux tables ont également été ajoutées. Dans un premier temps la table paramètres qui nous permet de stocker le model de FOA à utiliser, mais aussi le fait d’afficher ou non les boite de dialogue. La création de cette table permet de sauvegarder les choix de l’utilisateur même s’il ferme l’outil. La table postes et associée à la table qui stock les commandes. En effet, une commande est constituée de 20 postes qui peuvent être ou non rempli de donnée. Cependant chaque poste comporte 4 champs, ce qui oblige la base de données à stocker pour chaque commande plus de 80 champs qui seront vide. Pour remédier à ce souci, la table poste enregistre les postes pleins, chacun étant associé à une commande. La difficulté à été de garder le comportement de l’outil tout en modifiant les appels à la bd qui n’avait plus la même structure. Plus généralement avec les modifications de structure, la difficulté est de prendre en compte les ancien fichier bd qui ont pu être généré par d’ancienne version de l’outil mais qui reste chargés d’information pertinentes. Il était donc primordial de mettre en place un système de rétrocompatibilité. Pour cela, l’application va, au moment d charger le fichier, vérifier si la structure est la bonne. Le cas échéant, il va réarranger les tables pour qu’elles puissent être lues convenablement. </w:t>
      </w:r>
    </w:p>
    <w:p w14:paraId="29D8F973" w14:textId="77777777" w:rsidR="000807D6" w:rsidRDefault="000807D6" w:rsidP="002831C8">
      <w:pPr>
        <w:rPr>
          <w:sz w:val="22"/>
          <w:szCs w:val="22"/>
        </w:rPr>
      </w:pPr>
    </w:p>
    <w:p w14:paraId="4D59EF43" w14:textId="77777777" w:rsidR="00127F83" w:rsidRDefault="000807D6" w:rsidP="002831C8">
      <w:pPr>
        <w:rPr>
          <w:sz w:val="22"/>
          <w:szCs w:val="22"/>
        </w:rPr>
      </w:pPr>
      <w:r>
        <w:rPr>
          <w:sz w:val="22"/>
          <w:szCs w:val="22"/>
        </w:rPr>
        <w:t xml:space="preserve">Lors du processus de pointages et avancements, collaborateurs internes ou sous-traitants ne sont pas traités de la même manière. Il est tout à fait possible de gérer les différents cas dans la version initiale de l’outil, cependant il est plus efficace de créer des comportements différents selon la situation. De cette manière es erreurs sont réduite et les opérations optimisées. Cette idée est illustrée sur deux fenêtres de l’outil. </w:t>
      </w:r>
    </w:p>
    <w:p w14:paraId="658346F5" w14:textId="4DB916FC" w:rsidR="00127F83" w:rsidRDefault="000807D6" w:rsidP="002831C8">
      <w:pPr>
        <w:rPr>
          <w:sz w:val="22"/>
          <w:szCs w:val="22"/>
        </w:rPr>
      </w:pPr>
      <w:r>
        <w:rPr>
          <w:sz w:val="22"/>
          <w:szCs w:val="22"/>
        </w:rPr>
        <w:t xml:space="preserve">Dans le planning </w:t>
      </w:r>
      <w:r w:rsidR="00127F83">
        <w:rPr>
          <w:sz w:val="22"/>
          <w:szCs w:val="22"/>
        </w:rPr>
        <w:t xml:space="preserve">des absences, </w:t>
      </w:r>
      <w:r>
        <w:rPr>
          <w:sz w:val="22"/>
          <w:szCs w:val="22"/>
        </w:rPr>
        <w:t xml:space="preserve">en posant </w:t>
      </w:r>
      <w:r w:rsidR="00127F83">
        <w:rPr>
          <w:sz w:val="22"/>
          <w:szCs w:val="22"/>
        </w:rPr>
        <w:t>un jour férié</w:t>
      </w:r>
      <w:r>
        <w:rPr>
          <w:sz w:val="22"/>
          <w:szCs w:val="22"/>
        </w:rPr>
        <w:t xml:space="preserve">, il est appliqué à </w:t>
      </w:r>
      <w:r w:rsidR="00127F83">
        <w:rPr>
          <w:sz w:val="22"/>
          <w:szCs w:val="22"/>
        </w:rPr>
        <w:t>tous</w:t>
      </w:r>
      <w:r>
        <w:rPr>
          <w:sz w:val="22"/>
          <w:szCs w:val="22"/>
        </w:rPr>
        <w:t xml:space="preserve"> les collaborateurs. </w:t>
      </w:r>
      <w:r w:rsidR="00127F83">
        <w:rPr>
          <w:sz w:val="22"/>
          <w:szCs w:val="22"/>
        </w:rPr>
        <w:t>Cependant, l</w:t>
      </w:r>
      <w:r w:rsidR="00127F83">
        <w:rPr>
          <w:sz w:val="22"/>
          <w:szCs w:val="22"/>
        </w:rPr>
        <w:t xml:space="preserve">es sous-traitants sont pointés un nombre fixe de jours </w:t>
      </w:r>
      <w:r w:rsidR="00127F83">
        <w:rPr>
          <w:sz w:val="22"/>
          <w:szCs w:val="22"/>
        </w:rPr>
        <w:t>quel que</w:t>
      </w:r>
      <w:r w:rsidR="00127F83">
        <w:rPr>
          <w:sz w:val="22"/>
          <w:szCs w:val="22"/>
        </w:rPr>
        <w:t xml:space="preserve"> soit la durée travaillée réelle. </w:t>
      </w:r>
      <w:r>
        <w:rPr>
          <w:sz w:val="22"/>
          <w:szCs w:val="22"/>
        </w:rPr>
        <w:t xml:space="preserve">Par conséquent, dans le planning, les jours fériée ne doivent pas leur être </w:t>
      </w:r>
      <w:r>
        <w:rPr>
          <w:sz w:val="22"/>
          <w:szCs w:val="22"/>
        </w:rPr>
        <w:lastRenderedPageBreak/>
        <w:t>appliqués. C’est pourquoi afin d’éviter de</w:t>
      </w:r>
      <w:r w:rsidR="00127F83">
        <w:rPr>
          <w:sz w:val="22"/>
          <w:szCs w:val="22"/>
        </w:rPr>
        <w:t xml:space="preserve"> traiter les cas un à un pour retirer les jours fériés au sous-traitants, une vérification du statu est fate au moment de valider le planning.</w:t>
      </w:r>
    </w:p>
    <w:p w14:paraId="39AF1721" w14:textId="272525AB" w:rsidR="000807D6" w:rsidRDefault="00127F83" w:rsidP="002831C8">
      <w:pPr>
        <w:rPr>
          <w:sz w:val="22"/>
          <w:szCs w:val="22"/>
        </w:rPr>
      </w:pPr>
      <w:r>
        <w:rPr>
          <w:sz w:val="22"/>
          <w:szCs w:val="22"/>
        </w:rPr>
        <w:t xml:space="preserve">Dans la fenêtre de pointage automatique, initialement, le comportement est le même pour toute le monde. En sélectionnant un collaborateur et un PB, on choisit un nombre de jours à pointer, et l’avancement est calculé automatiquement. Cependant dans le cas d’un sous-traitant, le nombre de jours pointés étant fixe, l’avancement calculé ne correspond pas toujours au nombre de jours travaillé. Ce qui crée un décalage qu’il est impératif de corriger dans la table d’avancement. Afin de remédier à ce problème, si le collaborateur choisi est sous-traitant, alors la fenêtre change et ne demande plus le nombre de jours à pointer mais plutôt le nombre de jours à avancer. Le pointage étant automatiquement fait à 18 jours. De cette manière l’avancement réel est automatiquement mis à jour. </w:t>
      </w:r>
      <w:r w:rsidR="000807D6">
        <w:rPr>
          <w:sz w:val="22"/>
          <w:szCs w:val="22"/>
        </w:rPr>
        <w:t xml:space="preserve"> </w:t>
      </w:r>
    </w:p>
    <w:p w14:paraId="38DCFBF3" w14:textId="77777777" w:rsidR="002831C8" w:rsidRDefault="002831C8" w:rsidP="002831C8">
      <w:pPr>
        <w:rPr>
          <w:sz w:val="22"/>
          <w:szCs w:val="22"/>
        </w:rPr>
      </w:pPr>
    </w:p>
    <w:p w14:paraId="389B2658" w14:textId="7891FF03" w:rsidR="00A96BCF" w:rsidRDefault="00EE445A" w:rsidP="002831C8">
      <w:pPr>
        <w:rPr>
          <w:sz w:val="22"/>
          <w:szCs w:val="22"/>
        </w:rPr>
      </w:pPr>
      <w:r>
        <w:rPr>
          <w:sz w:val="22"/>
          <w:szCs w:val="22"/>
        </w:rPr>
        <w:t xml:space="preserve">En termes de fluidité, l’application fonctionne très bien sur des bases de données de taille raisonnable. En revanche, dès que la taille commence à être un peut plus imposante avec des tables pouvant aller jusqu’à 10000 lignes, on observe </w:t>
      </w:r>
      <w:r w:rsidR="00A92554">
        <w:rPr>
          <w:sz w:val="22"/>
          <w:szCs w:val="22"/>
        </w:rPr>
        <w:t>des ralentissements</w:t>
      </w:r>
      <w:r>
        <w:rPr>
          <w:sz w:val="22"/>
          <w:szCs w:val="22"/>
        </w:rPr>
        <w:t xml:space="preserve"> sur l’affichage des fenêtres comportant un tableau ou sur toute actions impliquant une lecture de la base de données. Afin d’identifier la raison du ralentissement, j’ai </w:t>
      </w:r>
      <w:r w:rsidR="00A96BCF">
        <w:rPr>
          <w:sz w:val="22"/>
          <w:szCs w:val="22"/>
        </w:rPr>
        <w:t>usé</w:t>
      </w:r>
      <w:r>
        <w:rPr>
          <w:sz w:val="22"/>
          <w:szCs w:val="22"/>
        </w:rPr>
        <w:t xml:space="preserve"> de timer afin de mesurer la durée d’</w:t>
      </w:r>
      <w:r w:rsidR="00A96BCF">
        <w:rPr>
          <w:sz w:val="22"/>
          <w:szCs w:val="22"/>
        </w:rPr>
        <w:t>exécution</w:t>
      </w:r>
      <w:r>
        <w:rPr>
          <w:sz w:val="22"/>
          <w:szCs w:val="22"/>
        </w:rPr>
        <w:t xml:space="preserve"> de </w:t>
      </w:r>
      <w:r w:rsidR="00A96BCF">
        <w:rPr>
          <w:sz w:val="22"/>
          <w:szCs w:val="22"/>
        </w:rPr>
        <w:t>différentes fonctions</w:t>
      </w:r>
      <w:r>
        <w:rPr>
          <w:sz w:val="22"/>
          <w:szCs w:val="22"/>
        </w:rPr>
        <w:t xml:space="preserve">. De cette manière il a été possible d’identifier les blocs de code responsable </w:t>
      </w:r>
      <w:r w:rsidR="00A96BCF">
        <w:rPr>
          <w:sz w:val="22"/>
          <w:szCs w:val="22"/>
        </w:rPr>
        <w:t>des ralentissements</w:t>
      </w:r>
      <w:r>
        <w:rPr>
          <w:sz w:val="22"/>
          <w:szCs w:val="22"/>
        </w:rPr>
        <w:t>. Il s’</w:t>
      </w:r>
      <w:r w:rsidR="00A96BCF">
        <w:rPr>
          <w:sz w:val="22"/>
          <w:szCs w:val="22"/>
        </w:rPr>
        <w:t>avère</w:t>
      </w:r>
      <w:r>
        <w:rPr>
          <w:sz w:val="22"/>
          <w:szCs w:val="22"/>
        </w:rPr>
        <w:t xml:space="preserve"> que dans cas les raisons étaient </w:t>
      </w:r>
      <w:r w:rsidR="00A96BCF">
        <w:rPr>
          <w:sz w:val="22"/>
          <w:szCs w:val="22"/>
        </w:rPr>
        <w:t>multiples</w:t>
      </w:r>
      <w:r>
        <w:rPr>
          <w:sz w:val="22"/>
          <w:szCs w:val="22"/>
        </w:rPr>
        <w:t xml:space="preserve">. Dans un premier temps des </w:t>
      </w:r>
      <w:r w:rsidR="00A96BCF">
        <w:rPr>
          <w:sz w:val="22"/>
          <w:szCs w:val="22"/>
        </w:rPr>
        <w:t xml:space="preserve">requêtes </w:t>
      </w:r>
      <w:r>
        <w:rPr>
          <w:sz w:val="22"/>
          <w:szCs w:val="22"/>
        </w:rPr>
        <w:t>SQL trop complexes ont été simplifiées afin d’accélérer le traitement. Dans un deuxième temps certaine</w:t>
      </w:r>
      <w:r w:rsidR="00A96BCF">
        <w:rPr>
          <w:sz w:val="22"/>
          <w:szCs w:val="22"/>
        </w:rPr>
        <w:t xml:space="preserve"> actions étaient réaliser sans considérer les cas d’application ce qui signifie qu’elles étaient faites sans qu’on en ait besoin. Finalement, certains signaux envoyés par les éléments graphique comme les listes déroulante ou les tableaux ont puent ralentir les actions faites par l’application. Une fois tous ces éléments traités, ont à pu observer une nette accélération des exécutions. Cependant, il est important de noter qu’il n’est pas possible d’annuler tous les ralentissements. En effet, si la base de données venait à être encore plus volumineuse, de nouveau ralentissement se feraient ressentir. La situation est peu probable, mais s’il fallait penser à une solution, il serait judicieux de faire en sorte de ne travailler que sur une partie du document afin d’alléger le nombre d’élément chargés dans le logiciel. Il serait ensuite aisé de mettre à jour le document initial afin de garder un seul document.</w:t>
      </w:r>
    </w:p>
    <w:p w14:paraId="260A0691" w14:textId="77777777" w:rsidR="00A96BCF" w:rsidRDefault="00A96BCF" w:rsidP="002831C8">
      <w:pPr>
        <w:rPr>
          <w:sz w:val="22"/>
          <w:szCs w:val="22"/>
        </w:rPr>
      </w:pPr>
    </w:p>
    <w:p w14:paraId="52380A33" w14:textId="3376FAAC" w:rsidR="00A96BCF" w:rsidRDefault="00A92554" w:rsidP="002831C8">
      <w:pPr>
        <w:rPr>
          <w:sz w:val="22"/>
          <w:szCs w:val="22"/>
        </w:rPr>
      </w:pPr>
      <w:r>
        <w:rPr>
          <w:sz w:val="22"/>
          <w:szCs w:val="22"/>
        </w:rPr>
        <w:t xml:space="preserve">Le fonctionnement de la fenêtre création de FOA à été quelque peut modifier. En effet, l’objectif était de se séparer de fichier externe nécessaire au fonctionnement de l’outil. Dans ce cas, un fichier </w:t>
      </w:r>
      <w:proofErr w:type="spellStart"/>
      <w:r>
        <w:rPr>
          <w:sz w:val="22"/>
          <w:szCs w:val="22"/>
        </w:rPr>
        <w:t>Json</w:t>
      </w:r>
      <w:proofErr w:type="spellEnd"/>
      <w:r>
        <w:rPr>
          <w:sz w:val="22"/>
          <w:szCs w:val="22"/>
        </w:rPr>
        <w:t xml:space="preserve"> était nécessaire afin d’obtenir la liste des collaborateurs et leur informations associées. Cependant dans l’objectif de distribuer l’application, il est préférable de n’avoir qu’un unique fichier. En se séparant de ce fichier, il fallait pouvoir récupérer les informations des collaborateurs via une autre source. Il se trouve que la plupart des informations nécessaire sont disponibles dans la table des collaborateurs. Les informations manquantes sont récupérées via des champs texte remplissable par l’utilisateur. Un premier champ était déjà présent dans l’outil afin de récupérer le </w:t>
      </w:r>
      <w:proofErr w:type="gramStart"/>
      <w:r>
        <w:rPr>
          <w:sz w:val="22"/>
          <w:szCs w:val="22"/>
        </w:rPr>
        <w:t>TJM(</w:t>
      </w:r>
      <w:proofErr w:type="gramEnd"/>
      <w:r>
        <w:rPr>
          <w:sz w:val="22"/>
          <w:szCs w:val="22"/>
        </w:rPr>
        <w:t xml:space="preserve">Taux Journalier Moyen) un nouveau champ a été ajouté afin de récupérer la société du collaborateur. Dans l’éventualité où un utilisateur d’une ancienne </w:t>
      </w:r>
      <w:r>
        <w:rPr>
          <w:sz w:val="22"/>
          <w:szCs w:val="22"/>
        </w:rPr>
        <w:lastRenderedPageBreak/>
        <w:t xml:space="preserve">version possède une liste de collaborateurs, il est maintenant possible de charger ce document dans la table de collaborateurs afin de renseigner les informations contenues dans le document. Le champs groupe ayant été ajouté à la table collaborateur, une fois le champ rempli dans la fenêtre de création de </w:t>
      </w:r>
      <w:proofErr w:type="gramStart"/>
      <w:r>
        <w:rPr>
          <w:sz w:val="22"/>
          <w:szCs w:val="22"/>
        </w:rPr>
        <w:t>FOA ,</w:t>
      </w:r>
      <w:proofErr w:type="gramEnd"/>
      <w:r>
        <w:rPr>
          <w:sz w:val="22"/>
          <w:szCs w:val="22"/>
        </w:rPr>
        <w:t xml:space="preserve"> celui-ci est enregistré dans la base de données afin de ne pas le remplir à chaque utilisation de la fenêtre avec un même collaborateur.  </w:t>
      </w:r>
    </w:p>
    <w:p w14:paraId="0067BF49" w14:textId="77777777" w:rsidR="00127F83" w:rsidRDefault="00127F83" w:rsidP="002831C8">
      <w:pPr>
        <w:rPr>
          <w:sz w:val="22"/>
          <w:szCs w:val="22"/>
        </w:rPr>
      </w:pPr>
    </w:p>
    <w:p w14:paraId="6454FC20" w14:textId="77777777" w:rsidR="007D0547" w:rsidRDefault="007D0547" w:rsidP="002831C8">
      <w:pPr>
        <w:rPr>
          <w:sz w:val="22"/>
          <w:szCs w:val="22"/>
        </w:rPr>
      </w:pPr>
    </w:p>
    <w:p w14:paraId="401CDAEE" w14:textId="505B944C" w:rsidR="007D0547" w:rsidRDefault="007D0547" w:rsidP="002831C8">
      <w:pPr>
        <w:rPr>
          <w:sz w:val="22"/>
          <w:szCs w:val="22"/>
        </w:rPr>
      </w:pPr>
      <w:r>
        <w:rPr>
          <w:sz w:val="22"/>
          <w:szCs w:val="22"/>
        </w:rPr>
        <w:t xml:space="preserve"> </w:t>
      </w:r>
    </w:p>
    <w:p w14:paraId="1F1AFC9F" w14:textId="282EAAB9" w:rsidR="002831C8" w:rsidRPr="002831C8" w:rsidRDefault="002831C8" w:rsidP="002831C8">
      <w:pPr>
        <w:rPr>
          <w:sz w:val="22"/>
          <w:szCs w:val="22"/>
        </w:rPr>
      </w:pPr>
    </w:p>
    <w:sectPr w:rsidR="002831C8" w:rsidRPr="002831C8">
      <w:headerReference w:type="even" r:id="rId8"/>
      <w:headerReference w:type="default" r:id="rId9"/>
      <w:headerReference w:type="first" r:id="rId1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3ED42" w14:textId="77777777" w:rsidR="00AA25E8" w:rsidRDefault="00AA25E8" w:rsidP="00931981">
      <w:pPr>
        <w:spacing w:after="0" w:line="240" w:lineRule="auto"/>
      </w:pPr>
      <w:r>
        <w:separator/>
      </w:r>
    </w:p>
  </w:endnote>
  <w:endnote w:type="continuationSeparator" w:id="0">
    <w:p w14:paraId="770738CD" w14:textId="77777777" w:rsidR="00AA25E8" w:rsidRDefault="00AA25E8" w:rsidP="009319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8E4B9" w14:textId="77777777" w:rsidR="00AA25E8" w:rsidRDefault="00AA25E8" w:rsidP="00931981">
      <w:pPr>
        <w:spacing w:after="0" w:line="240" w:lineRule="auto"/>
      </w:pPr>
      <w:r>
        <w:separator/>
      </w:r>
    </w:p>
  </w:footnote>
  <w:footnote w:type="continuationSeparator" w:id="0">
    <w:p w14:paraId="1DE89D65" w14:textId="77777777" w:rsidR="00AA25E8" w:rsidRDefault="00AA25E8" w:rsidP="009319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247C4" w14:textId="410E88F7" w:rsidR="00931981" w:rsidRDefault="00931981">
    <w:pPr>
      <w:pStyle w:val="En-tte"/>
    </w:pPr>
    <w:r>
      <w:rPr>
        <w:noProof/>
      </w:rPr>
      <mc:AlternateContent>
        <mc:Choice Requires="wps">
          <w:drawing>
            <wp:anchor distT="0" distB="0" distL="0" distR="0" simplePos="0" relativeHeight="251659264" behindDoc="0" locked="0" layoutInCell="1" allowOverlap="1" wp14:anchorId="65A931B6" wp14:editId="54A34717">
              <wp:simplePos x="635" y="635"/>
              <wp:positionH relativeFrom="page">
                <wp:align>center</wp:align>
              </wp:positionH>
              <wp:positionV relativeFrom="page">
                <wp:align>top</wp:align>
              </wp:positionV>
              <wp:extent cx="927100" cy="370205"/>
              <wp:effectExtent l="0" t="0" r="6350" b="10795"/>
              <wp:wrapNone/>
              <wp:docPr id="545252619" name="Zone de texte 2" descr="C2 -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27100" cy="370205"/>
                      </a:xfrm>
                      <a:prstGeom prst="rect">
                        <a:avLst/>
                      </a:prstGeom>
                      <a:noFill/>
                      <a:ln>
                        <a:noFill/>
                      </a:ln>
                    </wps:spPr>
                    <wps:txbx>
                      <w:txbxContent>
                        <w:p w14:paraId="562CA1B8" w14:textId="0944E81D" w:rsidR="00931981" w:rsidRPr="00931981" w:rsidRDefault="00931981" w:rsidP="00931981">
                          <w:pPr>
                            <w:spacing w:after="0"/>
                            <w:rPr>
                              <w:rFonts w:ascii="Aptos" w:eastAsia="Aptos" w:hAnsi="Aptos" w:cs="Aptos"/>
                              <w:noProof/>
                              <w:color w:val="FF8C00"/>
                              <w:sz w:val="20"/>
                              <w:szCs w:val="20"/>
                            </w:rPr>
                          </w:pPr>
                          <w:r w:rsidRPr="00931981">
                            <w:rPr>
                              <w:rFonts w:ascii="Aptos" w:eastAsia="Aptos" w:hAnsi="Aptos" w:cs="Aptos"/>
                              <w:noProof/>
                              <w:color w:val="FF8C00"/>
                              <w:sz w:val="20"/>
                              <w:szCs w:val="20"/>
                            </w:rPr>
                            <w:t>C2 - Confidential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5A931B6" id="_x0000_t202" coordsize="21600,21600" o:spt="202" path="m,l,21600r21600,l21600,xe">
              <v:stroke joinstyle="miter"/>
              <v:path gradientshapeok="t" o:connecttype="rect"/>
            </v:shapetype>
            <v:shape id="Zone de texte 2" o:spid="_x0000_s1026" type="#_x0000_t202" alt="C2 - Confidential" style="position:absolute;margin-left:0;margin-top:0;width:73pt;height:29.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" filled="f" stroked="f">
              <v:textbox style="mso-fit-shape-to-text:t" inset="0,15pt,0,0">
                <w:txbxContent>
                  <w:p w14:paraId="562CA1B8" w14:textId="0944E81D" w:rsidR="00931981" w:rsidRPr="00931981" w:rsidRDefault="00931981" w:rsidP="00931981">
                    <w:pPr>
                      <w:spacing w:after="0"/>
                      <w:rPr>
                        <w:rFonts w:ascii="Aptos" w:eastAsia="Aptos" w:hAnsi="Aptos" w:cs="Aptos"/>
                        <w:noProof/>
                        <w:color w:val="FF8C00"/>
                        <w:sz w:val="20"/>
                        <w:szCs w:val="20"/>
                      </w:rPr>
                    </w:pPr>
                    <w:r w:rsidRPr="00931981">
                      <w:rPr>
                        <w:rFonts w:ascii="Aptos" w:eastAsia="Aptos" w:hAnsi="Aptos" w:cs="Aptos"/>
                        <w:noProof/>
                        <w:color w:val="FF8C00"/>
                        <w:sz w:val="20"/>
                        <w:szCs w:val="20"/>
                      </w:rPr>
                      <w:t>C2 - 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5860E" w14:textId="56C589BA" w:rsidR="00931981" w:rsidRDefault="00931981">
    <w:pPr>
      <w:pStyle w:val="En-tte"/>
    </w:pPr>
    <w:r>
      <w:rPr>
        <w:noProof/>
      </w:rPr>
      <mc:AlternateContent>
        <mc:Choice Requires="wps">
          <w:drawing>
            <wp:anchor distT="0" distB="0" distL="0" distR="0" simplePos="0" relativeHeight="251660288" behindDoc="0" locked="0" layoutInCell="1" allowOverlap="1" wp14:anchorId="73419123" wp14:editId="36470AA4">
              <wp:simplePos x="903514" y="446314"/>
              <wp:positionH relativeFrom="page">
                <wp:align>center</wp:align>
              </wp:positionH>
              <wp:positionV relativeFrom="page">
                <wp:align>top</wp:align>
              </wp:positionV>
              <wp:extent cx="927100" cy="370205"/>
              <wp:effectExtent l="0" t="0" r="6350" b="10795"/>
              <wp:wrapNone/>
              <wp:docPr id="1046802638" name="Zone de texte 3" descr="C2 -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27100" cy="370205"/>
                      </a:xfrm>
                      <a:prstGeom prst="rect">
                        <a:avLst/>
                      </a:prstGeom>
                      <a:noFill/>
                      <a:ln>
                        <a:noFill/>
                      </a:ln>
                    </wps:spPr>
                    <wps:txbx>
                      <w:txbxContent>
                        <w:p w14:paraId="16480E58" w14:textId="655B13AB" w:rsidR="00931981" w:rsidRPr="00931981" w:rsidRDefault="00931981" w:rsidP="00931981">
                          <w:pPr>
                            <w:spacing w:after="0"/>
                            <w:rPr>
                              <w:rFonts w:ascii="Aptos" w:eastAsia="Aptos" w:hAnsi="Aptos" w:cs="Aptos"/>
                              <w:noProof/>
                              <w:color w:val="FF8C00"/>
                              <w:sz w:val="20"/>
                              <w:szCs w:val="20"/>
                            </w:rPr>
                          </w:pPr>
                          <w:r w:rsidRPr="00931981">
                            <w:rPr>
                              <w:rFonts w:ascii="Aptos" w:eastAsia="Aptos" w:hAnsi="Aptos" w:cs="Aptos"/>
                              <w:noProof/>
                              <w:color w:val="FF8C00"/>
                              <w:sz w:val="20"/>
                              <w:szCs w:val="20"/>
                            </w:rPr>
                            <w:t>C2 - Confidential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3419123" id="_x0000_t202" coordsize="21600,21600" o:spt="202" path="m,l,21600r21600,l21600,xe">
              <v:stroke joinstyle="miter"/>
              <v:path gradientshapeok="t" o:connecttype="rect"/>
            </v:shapetype>
            <v:shape id="Zone de texte 3" o:spid="_x0000_s1027" type="#_x0000_t202" alt="C2 - Confidential" style="position:absolute;margin-left:0;margin-top:0;width:73pt;height:29.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" filled="f" stroked="f">
              <v:textbox style="mso-fit-shape-to-text:t" inset="0,15pt,0,0">
                <w:txbxContent>
                  <w:p w14:paraId="16480E58" w14:textId="655B13AB" w:rsidR="00931981" w:rsidRPr="00931981" w:rsidRDefault="00931981" w:rsidP="00931981">
                    <w:pPr>
                      <w:spacing w:after="0"/>
                      <w:rPr>
                        <w:rFonts w:ascii="Aptos" w:eastAsia="Aptos" w:hAnsi="Aptos" w:cs="Aptos"/>
                        <w:noProof/>
                        <w:color w:val="FF8C00"/>
                        <w:sz w:val="20"/>
                        <w:szCs w:val="20"/>
                      </w:rPr>
                    </w:pPr>
                    <w:r w:rsidRPr="00931981">
                      <w:rPr>
                        <w:rFonts w:ascii="Aptos" w:eastAsia="Aptos" w:hAnsi="Aptos" w:cs="Aptos"/>
                        <w:noProof/>
                        <w:color w:val="FF8C00"/>
                        <w:sz w:val="20"/>
                        <w:szCs w:val="20"/>
                      </w:rPr>
                      <w:t>C2 - Confidential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17222" w14:textId="2F4474E8" w:rsidR="00931981" w:rsidRDefault="00931981">
    <w:pPr>
      <w:pStyle w:val="En-tte"/>
    </w:pPr>
    <w:r>
      <w:rPr>
        <w:noProof/>
      </w:rPr>
      <mc:AlternateContent>
        <mc:Choice Requires="wps">
          <w:drawing>
            <wp:anchor distT="0" distB="0" distL="0" distR="0" simplePos="0" relativeHeight="251658240" behindDoc="0" locked="0" layoutInCell="1" allowOverlap="1" wp14:anchorId="7045B275" wp14:editId="235C9211">
              <wp:simplePos x="635" y="635"/>
              <wp:positionH relativeFrom="page">
                <wp:align>center</wp:align>
              </wp:positionH>
              <wp:positionV relativeFrom="page">
                <wp:align>top</wp:align>
              </wp:positionV>
              <wp:extent cx="927100" cy="370205"/>
              <wp:effectExtent l="0" t="0" r="6350" b="10795"/>
              <wp:wrapNone/>
              <wp:docPr id="917433498" name="Zone de texte 1" descr="C2 -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27100" cy="370205"/>
                      </a:xfrm>
                      <a:prstGeom prst="rect">
                        <a:avLst/>
                      </a:prstGeom>
                      <a:noFill/>
                      <a:ln>
                        <a:noFill/>
                      </a:ln>
                    </wps:spPr>
                    <wps:txbx>
                      <w:txbxContent>
                        <w:p w14:paraId="4974A3B3" w14:textId="1AB8D8C8" w:rsidR="00931981" w:rsidRPr="00931981" w:rsidRDefault="00931981" w:rsidP="00931981">
                          <w:pPr>
                            <w:spacing w:after="0"/>
                            <w:rPr>
                              <w:rFonts w:ascii="Aptos" w:eastAsia="Aptos" w:hAnsi="Aptos" w:cs="Aptos"/>
                              <w:noProof/>
                              <w:color w:val="FF8C00"/>
                              <w:sz w:val="20"/>
                              <w:szCs w:val="20"/>
                            </w:rPr>
                          </w:pPr>
                          <w:r w:rsidRPr="00931981">
                            <w:rPr>
                              <w:rFonts w:ascii="Aptos" w:eastAsia="Aptos" w:hAnsi="Aptos" w:cs="Aptos"/>
                              <w:noProof/>
                              <w:color w:val="FF8C00"/>
                              <w:sz w:val="20"/>
                              <w:szCs w:val="20"/>
                            </w:rPr>
                            <w:t>C2 - Confidential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045B275" id="_x0000_t202" coordsize="21600,21600" o:spt="202" path="m,l,21600r21600,l21600,xe">
              <v:stroke joinstyle="miter"/>
              <v:path gradientshapeok="t" o:connecttype="rect"/>
            </v:shapetype>
            <v:shape id="Zone de texte 1" o:spid="_x0000_s1028" type="#_x0000_t202" alt="C2 - Confidential" style="position:absolute;margin-left:0;margin-top:0;width:73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" filled="f" stroked="f">
              <v:textbox style="mso-fit-shape-to-text:t" inset="0,15pt,0,0">
                <w:txbxContent>
                  <w:p w14:paraId="4974A3B3" w14:textId="1AB8D8C8" w:rsidR="00931981" w:rsidRPr="00931981" w:rsidRDefault="00931981" w:rsidP="00931981">
                    <w:pPr>
                      <w:spacing w:after="0"/>
                      <w:rPr>
                        <w:rFonts w:ascii="Aptos" w:eastAsia="Aptos" w:hAnsi="Aptos" w:cs="Aptos"/>
                        <w:noProof/>
                        <w:color w:val="FF8C00"/>
                        <w:sz w:val="20"/>
                        <w:szCs w:val="20"/>
                      </w:rPr>
                    </w:pPr>
                    <w:r w:rsidRPr="00931981">
                      <w:rPr>
                        <w:rFonts w:ascii="Aptos" w:eastAsia="Aptos" w:hAnsi="Aptos" w:cs="Aptos"/>
                        <w:noProof/>
                        <w:color w:val="FF8C00"/>
                        <w:sz w:val="20"/>
                        <w:szCs w:val="20"/>
                      </w:rPr>
                      <w:t>C2 - Confidential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DE1A05"/>
    <w:multiLevelType w:val="hybridMultilevel"/>
    <w:tmpl w:val="A66AD576"/>
    <w:lvl w:ilvl="0" w:tplc="D506EDA6">
      <w:numFmt w:val="bullet"/>
      <w:lvlText w:val="-"/>
      <w:lvlJc w:val="left"/>
      <w:pPr>
        <w:ind w:left="720" w:hanging="360"/>
      </w:pPr>
      <w:rPr>
        <w:rFonts w:ascii="Aptos" w:eastAsiaTheme="minorHAnsi"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550B3BCB"/>
    <w:multiLevelType w:val="hybridMultilevel"/>
    <w:tmpl w:val="02D29C52"/>
    <w:lvl w:ilvl="0" w:tplc="E25EE274">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378428616">
    <w:abstractNumId w:val="1"/>
  </w:num>
  <w:num w:numId="2" w16cid:durableId="8902710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981"/>
    <w:rsid w:val="000807D6"/>
    <w:rsid w:val="000C0119"/>
    <w:rsid w:val="001254FC"/>
    <w:rsid w:val="00127465"/>
    <w:rsid w:val="00127F83"/>
    <w:rsid w:val="001654A8"/>
    <w:rsid w:val="001C5BF8"/>
    <w:rsid w:val="00227B19"/>
    <w:rsid w:val="00277940"/>
    <w:rsid w:val="002831C8"/>
    <w:rsid w:val="003415AC"/>
    <w:rsid w:val="003C3369"/>
    <w:rsid w:val="00505B6E"/>
    <w:rsid w:val="005717B1"/>
    <w:rsid w:val="007256D3"/>
    <w:rsid w:val="007D0547"/>
    <w:rsid w:val="00811792"/>
    <w:rsid w:val="008656AA"/>
    <w:rsid w:val="0087319D"/>
    <w:rsid w:val="008826A1"/>
    <w:rsid w:val="008C45DF"/>
    <w:rsid w:val="009012C9"/>
    <w:rsid w:val="00926E79"/>
    <w:rsid w:val="00931981"/>
    <w:rsid w:val="00953F50"/>
    <w:rsid w:val="009D5030"/>
    <w:rsid w:val="009F5DC6"/>
    <w:rsid w:val="00A92554"/>
    <w:rsid w:val="00A96BCF"/>
    <w:rsid w:val="00AA25E8"/>
    <w:rsid w:val="00BC0CE7"/>
    <w:rsid w:val="00C47C40"/>
    <w:rsid w:val="00CA6622"/>
    <w:rsid w:val="00CC3887"/>
    <w:rsid w:val="00D745A4"/>
    <w:rsid w:val="00DB068C"/>
    <w:rsid w:val="00E176D6"/>
    <w:rsid w:val="00E72094"/>
    <w:rsid w:val="00EA56FB"/>
    <w:rsid w:val="00EE445A"/>
    <w:rsid w:val="00F5071A"/>
    <w:rsid w:val="00FC060D"/>
    <w:rsid w:val="00FF053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C99119"/>
  <w15:chartTrackingRefBased/>
  <w15:docId w15:val="{5C60F23A-51CA-4422-BEB4-38DD60285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9319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9319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93198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93198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93198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93198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3198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3198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3198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3198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93198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93198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93198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93198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93198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3198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3198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31981"/>
    <w:rPr>
      <w:rFonts w:eastAsiaTheme="majorEastAsia" w:cstheme="majorBidi"/>
      <w:color w:val="272727" w:themeColor="text1" w:themeTint="D8"/>
    </w:rPr>
  </w:style>
  <w:style w:type="paragraph" w:styleId="Titre">
    <w:name w:val="Title"/>
    <w:basedOn w:val="Normal"/>
    <w:next w:val="Normal"/>
    <w:link w:val="TitreCar"/>
    <w:uiPriority w:val="10"/>
    <w:qFormat/>
    <w:rsid w:val="009319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3198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3198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93198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931981"/>
    <w:pPr>
      <w:spacing w:before="160"/>
      <w:jc w:val="center"/>
    </w:pPr>
    <w:rPr>
      <w:i/>
      <w:iCs/>
      <w:color w:val="404040" w:themeColor="text1" w:themeTint="BF"/>
    </w:rPr>
  </w:style>
  <w:style w:type="character" w:customStyle="1" w:styleId="CitationCar">
    <w:name w:val="Citation Car"/>
    <w:basedOn w:val="Policepardfaut"/>
    <w:link w:val="Citation"/>
    <w:uiPriority w:val="29"/>
    <w:rsid w:val="00931981"/>
    <w:rPr>
      <w:i/>
      <w:iCs/>
      <w:color w:val="404040" w:themeColor="text1" w:themeTint="BF"/>
    </w:rPr>
  </w:style>
  <w:style w:type="paragraph" w:styleId="Paragraphedeliste">
    <w:name w:val="List Paragraph"/>
    <w:basedOn w:val="Normal"/>
    <w:uiPriority w:val="34"/>
    <w:qFormat/>
    <w:rsid w:val="00931981"/>
    <w:pPr>
      <w:ind w:left="720"/>
      <w:contextualSpacing/>
    </w:pPr>
  </w:style>
  <w:style w:type="character" w:styleId="Accentuationintense">
    <w:name w:val="Intense Emphasis"/>
    <w:basedOn w:val="Policepardfaut"/>
    <w:uiPriority w:val="21"/>
    <w:qFormat/>
    <w:rsid w:val="00931981"/>
    <w:rPr>
      <w:i/>
      <w:iCs/>
      <w:color w:val="0F4761" w:themeColor="accent1" w:themeShade="BF"/>
    </w:rPr>
  </w:style>
  <w:style w:type="paragraph" w:styleId="Citationintense">
    <w:name w:val="Intense Quote"/>
    <w:basedOn w:val="Normal"/>
    <w:next w:val="Normal"/>
    <w:link w:val="CitationintenseCar"/>
    <w:uiPriority w:val="30"/>
    <w:qFormat/>
    <w:rsid w:val="009319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931981"/>
    <w:rPr>
      <w:i/>
      <w:iCs/>
      <w:color w:val="0F4761" w:themeColor="accent1" w:themeShade="BF"/>
    </w:rPr>
  </w:style>
  <w:style w:type="character" w:styleId="Rfrenceintense">
    <w:name w:val="Intense Reference"/>
    <w:basedOn w:val="Policepardfaut"/>
    <w:uiPriority w:val="32"/>
    <w:qFormat/>
    <w:rsid w:val="00931981"/>
    <w:rPr>
      <w:b/>
      <w:bCs/>
      <w:smallCaps/>
      <w:color w:val="0F4761" w:themeColor="accent1" w:themeShade="BF"/>
      <w:spacing w:val="5"/>
    </w:rPr>
  </w:style>
  <w:style w:type="paragraph" w:styleId="En-tte">
    <w:name w:val="header"/>
    <w:basedOn w:val="Normal"/>
    <w:link w:val="En-tteCar"/>
    <w:uiPriority w:val="99"/>
    <w:unhideWhenUsed/>
    <w:rsid w:val="00931981"/>
    <w:pPr>
      <w:tabs>
        <w:tab w:val="center" w:pos="4536"/>
        <w:tab w:val="right" w:pos="9072"/>
      </w:tabs>
      <w:spacing w:after="0" w:line="240" w:lineRule="auto"/>
    </w:pPr>
  </w:style>
  <w:style w:type="character" w:customStyle="1" w:styleId="En-tteCar">
    <w:name w:val="En-tête Car"/>
    <w:basedOn w:val="Policepardfaut"/>
    <w:link w:val="En-tte"/>
    <w:uiPriority w:val="99"/>
    <w:rsid w:val="009319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261C04-3964-42E0-9DCA-E38A3FA9B5A8}">
  <ds:schemaRefs>
    <ds:schemaRef ds:uri="http://schemas.openxmlformats.org/officeDocument/2006/bibliography"/>
  </ds:schemaRefs>
</ds:datastoreItem>
</file>

<file path=docMetadata/LabelInfo.xml><?xml version="1.0" encoding="utf-8"?>
<clbl:labelList xmlns:clbl="http://schemas.microsoft.com/office/2020/mipLabelMetadata">
  <clbl:label id="{024ffcea-f25b-491e-9dc9-834516f3550e}" enabled="1" method="Standard" siteId="{d52b49b7-0c8f-4d89-8c4f-f20517306e08}" contentBits="1" removed="0"/>
</clbl:labelList>
</file>

<file path=docProps/app.xml><?xml version="1.0" encoding="utf-8"?>
<Properties xmlns="http://schemas.openxmlformats.org/officeDocument/2006/extended-properties" xmlns:vt="http://schemas.openxmlformats.org/officeDocument/2006/docPropsVTypes">
  <Template>Normal</Template>
  <TotalTime>0</TotalTime>
  <Pages>10</Pages>
  <Words>2540</Words>
  <Characters>13976</Characters>
  <Application>Microsoft Office Word</Application>
  <DocSecurity>0</DocSecurity>
  <Lines>116</Lines>
  <Paragraphs>32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SALAH Boudjemaa (SAFRAN ENGINEERING SERVICES)</dc:creator>
  <cp:keywords/>
  <dc:description/>
  <cp:lastModifiedBy>SALAH Boudjemaa (SAFRAN ENGINEERING SERVICES)</cp:lastModifiedBy>
  <cp:revision>6</cp:revision>
  <dcterms:created xsi:type="dcterms:W3CDTF">2026-05-13T12:34:00Z</dcterms:created>
  <dcterms:modified xsi:type="dcterms:W3CDTF">2026-06-03T15:04:00Z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36aeec9a,207fe50b,3e64f0ce</vt:lpwstr>
  </property>
  <property fmtid="{D5CDD505-2E9C-101B-9397-08002B2CF9AE}" pid="3" name="ClassificationContentMarkingHeaderFontProps">
    <vt:lpwstr>#ff8c00,10,Aptos</vt:lpwstr>
  </property>
  <property fmtid="{D5CDD505-2E9C-101B-9397-08002B2CF9AE}" pid="4" name="ClassificationContentMarkingHeaderText">
    <vt:lpwstr>C2 - Confidential</vt:lpwstr>
  </property>
</Properties>
</file>