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Regression plots for AAPL  (Daily sentiment score vs close price)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943600" cy="33147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Loss function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4210050" cy="32289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3228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Tensorboard graph for GradientDescentOptimizer training.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4981575" cy="743902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7439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6.png"/><Relationship Id="rId6" Type="http://schemas.openxmlformats.org/officeDocument/2006/relationships/image" Target="media/image2.png"/><Relationship Id="rId7" Type="http://schemas.openxmlformats.org/officeDocument/2006/relationships/image" Target="media/image5.png"/></Relationships>
</file>