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0" w:line="288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  <w:drawing>
          <wp:inline distB="0" distT="0" distL="0" distR="0">
            <wp:extent cx="6231255" cy="80264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-37" l="-4" r="-4" t="-37"/>
                    <a:stretch>
                      <a:fillRect/>
                    </a:stretch>
                  </pic:blipFill>
                  <pic:spPr>
                    <a:xfrm>
                      <a:off x="0" y="0"/>
                      <a:ext cx="6231255" cy="80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 année / 2ème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ind w:left="576" w:hanging="576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Ateliers de Professionnalisation – Contexte Gourmet&amp;Co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L’organisation cliente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5172710</wp:posOffset>
            </wp:positionH>
            <wp:positionV relativeFrom="paragraph">
              <wp:posOffset>117475</wp:posOffset>
            </wp:positionV>
            <wp:extent cx="1618615" cy="1624965"/>
            <wp:effectExtent b="0" l="0" r="0" t="0"/>
            <wp:wrapSquare wrapText="bothSides" distB="0" distT="0" distL="114935" distR="114935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4" l="-14" r="-14" t="-14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624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 w:firstLine="708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Gourmet&amp;Co est une entreprise spécialisée dans la distribution de produits alimentaires haut de gamme pour les restaurants et hôtels de luxe. Basée à Bordeaux, elle possède un entrepôt logistique et des bureaux administratifs où travaillent une quarantaine d’employés : commerciaux, gestionnaires de stock, comptables et service client.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Avec une activité en pleine expansion, Gourmet&amp;Co souhaite moderniser son infrastructure informatique pour garantir une meilleure communication interne, sécuriser son réseau et assurer une supervision efficace de ses équipements.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Objectifs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Votre mission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Vous êtes une personne salariée de l’entreprise Gourmet&amp;Co affectée à l’équipe informatique.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single"/>
          <w:shd w:fill="auto" w:val="clear"/>
          <w:vertAlign w:val="baseline"/>
          <w:rtl w:val="0"/>
        </w:rPr>
        <w:t xml:space="preserve">Les besoins exprimés par le gérant de Gourmet&amp;Co</w:t>
      </w:r>
    </w:p>
    <w:p w:rsidR="00000000" w:rsidDel="00000000" w:rsidP="00000000" w:rsidRDefault="00000000" w:rsidRPr="00000000" w14:paraId="0000000D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responsable des services techniques vous a missionné pour 4 tâches différentes :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068" w:hanging="360"/>
        <w:jc w:val="both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Maquette de l’infrastructure actuelle 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: Il vous faut dans un premier temps maquetter l’infrastructure en vous appuyant sur le schéma ci-dessous (voir également les prérequis machines virtuelles)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La commutation sera réalisée par un switch CISCO 2960-X et le routage par un UTM Stormshield.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color w:val="003399"/>
          <w:sz w:val="20"/>
          <w:szCs w:val="20"/>
        </w:rPr>
        <w:drawing>
          <wp:inline distB="0" distT="0" distL="0" distR="0">
            <wp:extent cx="1852295" cy="1044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413" l="-3" r="-3" t="-5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04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/>
        <w:drawing>
          <wp:inline distB="0" distT="0" distL="0" distR="0">
            <wp:extent cx="1388745" cy="7308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-23" l="-12" r="-12" t="-23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73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68" w:righ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4726305" cy="294513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-6" l="-3" r="-3" t="-6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294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068" w:hanging="360"/>
        <w:jc w:val="both"/>
        <w:rPr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Active Directory - DHCP – DNS :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4271645</wp:posOffset>
            </wp:positionH>
            <wp:positionV relativeFrom="paragraph">
              <wp:posOffset>96520</wp:posOffset>
            </wp:positionV>
            <wp:extent cx="2465705" cy="1479550"/>
            <wp:effectExtent b="0" l="0" r="0" t="0"/>
            <wp:wrapSquare wrapText="bothSides" distB="0" distT="0" distL="114935" distR="114935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-21" l="-13" r="-13" t="-21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47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L’entreprise doit disposer d’un serveur Active Directory et d’un serveur DHCP.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serveur AD va notamment servir pour l’authentification des postes dans le VLAN client mais également pour l’authentification sur l’application OwnCloud (voir 2) ).</w:t>
      </w:r>
    </w:p>
    <w:p w:rsidR="00000000" w:rsidDel="00000000" w:rsidP="00000000" w:rsidRDefault="00000000" w:rsidRPr="00000000" w14:paraId="0000001C">
      <w:pPr>
        <w:ind w:left="72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serveur DHCP devra distribuer des adresses pour le VLAN client.</w:t>
      </w:r>
    </w:p>
    <w:p w:rsidR="00000000" w:rsidDel="00000000" w:rsidP="00000000" w:rsidRDefault="00000000" w:rsidRPr="00000000" w14:paraId="0000001E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068" w:hanging="360"/>
        <w:jc w:val="both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de partage de fichier OwnCloud :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2" w:before="28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OwnCloud est une plateforme de stockage et de partage de fichiers en ligne, similaire à Dropbox ou Google Drive, mais qui permet aux utilisateurs d'héberger leurs propres données sur un serveur privé. Cela offre plus de contrôle sur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99"/>
          <w:sz w:val="20"/>
          <w:szCs w:val="20"/>
          <w:u w:val="none"/>
          <w:shd w:fill="auto" w:val="clear"/>
          <w:vertAlign w:val="baseline"/>
          <w:rtl w:val="0"/>
        </w:rPr>
        <w:t xml:space="preserve">sécurité, la confidentialité et la gestion des fichiers.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40005</wp:posOffset>
            </wp:positionV>
            <wp:extent cx="1778000" cy="1066800"/>
            <wp:effectExtent b="0" l="0" r="0" t="0"/>
            <wp:wrapSquare wrapText="bothSides" distB="0" distT="0" distL="114935" distR="114935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-21" l="-13" r="-13" t="-2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80" w:hanging="360"/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Principales fonctionnalités d'OwnCloud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Stockage et partage de fichiers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Permet de stocker des fichiers et de les partager avec d’autres utilisateurs via des liens sécurisés.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Synchronisation multi-appareils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Compatible avec Windows, macOS, Linux, Android et iOS pour accéder aux fichiers partout.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Contrôle d’accès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Gestion avancée des permissions pour définir qui peut voir, modifier ou télécharger des fichiers.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Chiffrement et sécurité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: Prend en charge le chiffrement des fichiers pour protéger les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 personnel de</w:t>
      </w: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Gourmet&amp;Co devra avoir accès à un partage de fichier depuis internet (simulé par le réseau du lycée) et devra s’authentifier sur l’application grâce son login/mdp Active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06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5155565</wp:posOffset>
            </wp:positionH>
            <wp:positionV relativeFrom="paragraph">
              <wp:posOffset>57150</wp:posOffset>
            </wp:positionV>
            <wp:extent cx="1485900" cy="767715"/>
            <wp:effectExtent b="0" l="0" r="0" t="0"/>
            <wp:wrapSquare wrapText="bothSides" distB="0" distT="0" distL="114935" distR="114935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-10" l="-5" r="-5" t="-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67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068" w:hanging="360"/>
        <w:jc w:val="both"/>
        <w:rPr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Serveur de supervision Centreon :</w:t>
      </w:r>
    </w:p>
    <w:p w:rsidR="00000000" w:rsidDel="00000000" w:rsidP="00000000" w:rsidRDefault="00000000" w:rsidRPr="00000000" w14:paraId="0000002A">
      <w:pPr>
        <w:ind w:left="1068" w:right="0" w:firstLine="0"/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</w:t>
      </w: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ensemble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de cette infrastructure devra être supervisée par un serveur Centreon.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Les systèmes et services importants devront être surveillés ainsi que les équipements réseaux.</w:t>
      </w:r>
    </w:p>
    <w:p w:rsidR="00000000" w:rsidDel="00000000" w:rsidP="00000000" w:rsidRDefault="00000000" w:rsidRPr="00000000" w14:paraId="0000002D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068" w:right="0" w:firstLine="0"/>
        <w:jc w:val="both"/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Prérequis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Prérequis matériels :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0339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1 switch Cisco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Câbles RJ45</w:t>
      </w:r>
    </w:p>
    <w:p w:rsidR="00000000" w:rsidDel="00000000" w:rsidP="00000000" w:rsidRDefault="00000000" w:rsidRPr="00000000" w14:paraId="00000036">
      <w:pPr>
        <w:ind w:left="720" w:righ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Prérequis machines virtuelles</w:t>
      </w: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Pour réaliser cette maquette, vous aurez besoin de 6 machines virtuelles.</w:t>
      </w:r>
    </w:p>
    <w:p w:rsidR="00000000" w:rsidDel="00000000" w:rsidP="00000000" w:rsidRDefault="00000000" w:rsidRPr="00000000" w14:paraId="0000003A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2.0" w:type="dxa"/>
        <w:jc w:val="left"/>
        <w:tblInd w:w="-2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3118"/>
        <w:gridCol w:w="2977"/>
        <w:gridCol w:w="2352"/>
        <w:tblGridChange w:id="0">
          <w:tblGrid>
            <w:gridCol w:w="2235"/>
            <w:gridCol w:w="3118"/>
            <w:gridCol w:w="2977"/>
            <w:gridCol w:w="23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Nom de la VM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3399"/>
                <w:sz w:val="20"/>
                <w:szCs w:val="20"/>
                <w:rtl w:val="0"/>
              </w:rPr>
              <w:t xml:space="preserve">Type d’adressage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UTM-STORMSHIELD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UTM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OVA fourni par Stormshield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SRV-OWNCLOUD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OwnCloud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Debian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SRV-CENTREON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Supervision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Debian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428"/>
              </w:tabs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SRV-AD-DHCP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Serveur Active Directory/DHCP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Windows Serveur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Statique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PC-CLIENT01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Windows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color w:val="003399"/>
                <w:sz w:val="20"/>
                <w:szCs w:val="20"/>
              </w:rPr>
            </w:pPr>
            <w:r w:rsidDel="00000000" w:rsidR="00000000" w:rsidRPr="00000000">
              <w:rPr>
                <w:color w:val="003399"/>
                <w:sz w:val="20"/>
                <w:szCs w:val="20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Pour un gain de temps, vous trouverez sur le partage smb:\\sio.lan :</w:t>
      </w:r>
    </w:p>
    <w:p w:rsidR="00000000" w:rsidDel="00000000" w:rsidP="00000000" w:rsidRDefault="00000000" w:rsidRPr="00000000" w14:paraId="00000055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192.168.10.253</w:t>
      </w:r>
    </w:p>
    <w:p w:rsidR="00000000" w:rsidDel="00000000" w:rsidP="00000000" w:rsidRDefault="00000000" w:rsidRPr="00000000" w14:paraId="00000058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MDP SWITCH: conf : btssio</w:t>
      </w:r>
    </w:p>
    <w:p w:rsidR="00000000" w:rsidDel="00000000" w:rsidP="00000000" w:rsidRDefault="00000000" w:rsidRPr="00000000" w14:paraId="0000005A">
      <w:pPr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telnet: Btssio64</w:t>
      </w:r>
    </w:p>
    <w:p w:rsidR="00000000" w:rsidDel="00000000" w:rsidP="00000000" w:rsidRDefault="00000000" w:rsidRPr="00000000" w14:paraId="0000005B">
      <w:pPr>
        <w:spacing w:line="276" w:lineRule="auto"/>
        <w:jc w:val="center"/>
        <w:rPr>
          <w:rFonts w:ascii="Quicksand Medium" w:cs="Quicksand Medium" w:eastAsia="Quicksand Medium" w:hAnsi="Quicksand Medium"/>
          <w:i w:val="1"/>
          <w:iCs w:val="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i w:val="1"/>
          <w:iCs w:val="1"/>
          <w:sz w:val="28"/>
          <w:szCs w:val="28"/>
          <w:rtl w:val="0"/>
        </w:rPr>
        <w:t xml:space="preserve">centreon Btssio646464!</w:t>
      </w:r>
    </w:p>
    <w:p w:rsidR="00000000" w:rsidDel="00000000" w:rsidP="00000000" w:rsidRDefault="00000000" w:rsidRPr="00000000" w14:paraId="0000005C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L’OVA de la VM Stormshield déjà mis à disposition</w:t>
      </w:r>
    </w:p>
    <w:p w:rsidR="00000000" w:rsidDel="00000000" w:rsidP="00000000" w:rsidRDefault="00000000" w:rsidRPr="00000000" w14:paraId="00000060">
      <w:pPr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f4b083" w:val="clear"/>
        <w:rPr/>
      </w:pPr>
      <w:r w:rsidDel="00000000" w:rsidR="00000000" w:rsidRPr="00000000">
        <w:rPr>
          <w:b w:val="1"/>
          <w:bCs w:val="1"/>
          <w:color w:val="003399"/>
          <w:sz w:val="20"/>
          <w:szCs w:val="20"/>
          <w:u w:val="single"/>
          <w:rtl w:val="0"/>
        </w:rPr>
        <w:t xml:space="preserve">Attention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 : lors de l’import sur VirtualBox n’oubliez pas de regénérer l’adresse MAC de la carte réseau de l’interface WAN du Stormshield.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b w:val="1"/>
          <w:bCs w:val="1"/>
          <w:color w:val="b02200"/>
          <w:sz w:val="26"/>
          <w:szCs w:val="26"/>
          <w:rtl w:val="0"/>
        </w:rPr>
        <w:t xml:space="preserve">Organisation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b w:val="1"/>
          <w:bCs w:val="1"/>
          <w:color w:val="003399"/>
          <w:sz w:val="20"/>
          <w:szCs w:val="20"/>
          <w:rtl w:val="0"/>
        </w:rPr>
        <w:t xml:space="preserve">Chaque groupe de travail sera composé de 3 étudiants.</w:t>
      </w:r>
    </w:p>
    <w:p w:rsidR="00000000" w:rsidDel="00000000" w:rsidP="00000000" w:rsidRDefault="00000000" w:rsidRPr="00000000" w14:paraId="00000066">
      <w:pPr>
        <w:ind w:left="70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Attention, cela reste un travail d’équipe et vous devez être en mesure de comprendre ce qui a été fait par votre partenaire de groupe. Utilisez des outils de gestion de projet, cela sera un plus pour votre organisation interne ainsi que pour votre portfolio.</w:t>
      </w:r>
    </w:p>
    <w:p w:rsidR="00000000" w:rsidDel="00000000" w:rsidP="00000000" w:rsidRDefault="00000000" w:rsidRPr="00000000" w14:paraId="00000067">
      <w:pPr>
        <w:ind w:left="708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0" w:firstLine="708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Respecter les bonnes pratiques dans votre maquette 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Configurer l’ensemble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des noms de machines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de vos serveurs, PCs et équipements réseaux.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Utilisez les protocoles d’administrations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SSH et RDP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(vous avez des clients sur les machines hôtes)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Utilisez des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comptes nominatifs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administrer les serveurs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Respectez une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nomenclature de nommage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vos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Des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dépôts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 pour l’ensemble des rendus sont </w:t>
      </w:r>
      <w:r w:rsidDel="00000000" w:rsidR="00000000" w:rsidRPr="00000000">
        <w:rPr>
          <w:color w:val="003399"/>
          <w:sz w:val="20"/>
          <w:szCs w:val="20"/>
          <w:u w:val="single"/>
          <w:rtl w:val="0"/>
        </w:rPr>
        <w:t xml:space="preserve">disponibles sur Moodle</w:t>
      </w:r>
      <w:r w:rsidDel="00000000" w:rsidR="00000000" w:rsidRPr="00000000">
        <w:rPr>
          <w:color w:val="003399"/>
          <w:sz w:val="20"/>
          <w:szCs w:val="20"/>
          <w:rtl w:val="0"/>
        </w:rPr>
        <w:t xml:space="preserve">. Les rendus doivent être professionnels, avec une page de garde, un sommaire, des en têtes et pied de pages … Vous pouvez réutilisez la fiche méthode « Rédigez une procédure » de première année.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right="0" w:firstLine="0"/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color w:val="003399"/>
          <w:sz w:val="20"/>
          <w:szCs w:val="20"/>
          <w:rtl w:val="0"/>
        </w:rPr>
        <w:t xml:space="preserve">Durée du projet : 6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b022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0339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765" w:top="720" w:left="720" w:right="720" w:header="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Quicksand Medium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2" w:before="0" w:line="288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LPO Louis de FOIX – B. PETRISSANS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                            AP SIO2 :  Mars-Avril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2.%3.%4."/>
      <w:lvlJc w:val="left"/>
      <w:pPr>
        <w:ind w:left="2880" w:hanging="360"/>
      </w:pPr>
      <w:rPr/>
    </w:lvl>
    <w:lvl w:ilvl="4">
      <w:start w:val="1"/>
      <w:numFmt w:val="decimal"/>
      <w:lvlText w:val="%3.%4.%5."/>
      <w:lvlJc w:val="left"/>
      <w:pPr>
        <w:ind w:left="3600" w:hanging="360"/>
      </w:pPr>
      <w:rPr/>
    </w:lvl>
    <w:lvl w:ilvl="5">
      <w:start w:val="1"/>
      <w:numFmt w:val="decimal"/>
      <w:lvlText w:val="%4.%5.%6."/>
      <w:lvlJc w:val="left"/>
      <w:pPr>
        <w:ind w:left="4320" w:hanging="360"/>
      </w:pPr>
      <w:rPr/>
    </w:lvl>
    <w:lvl w:ilvl="6">
      <w:start w:val="1"/>
      <w:numFmt w:val="decimal"/>
      <w:lvlText w:val="%5.%6.%7."/>
      <w:lvlJc w:val="left"/>
      <w:pPr>
        <w:ind w:left="5040" w:hanging="360"/>
      </w:pPr>
      <w:rPr/>
    </w:lvl>
    <w:lvl w:ilvl="7">
      <w:start w:val="1"/>
      <w:numFmt w:val="decimal"/>
      <w:lvlText w:val="%6.%7.%8."/>
      <w:lvlJc w:val="left"/>
      <w:pPr>
        <w:ind w:left="5760" w:hanging="360"/>
      </w:pPr>
      <w:rPr/>
    </w:lvl>
    <w:lvl w:ilvl="8">
      <w:start w:val="1"/>
      <w:numFmt w:val="decimal"/>
      <w:lvlText w:val="%7.%8.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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68" w:hanging="360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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"/>
      <w:lvlJc w:val="left"/>
      <w:pPr>
        <w:ind w:left="4320" w:hanging="360"/>
      </w:pPr>
      <w:rPr/>
    </w:lvl>
    <w:lvl w:ilvl="6">
      <w:start w:val="1"/>
      <w:numFmt w:val="bullet"/>
      <w:lvlText w:val="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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2"/>
      </w:tabs>
      <w:spacing w:after="280" w:before="0" w:lineRule="auto"/>
      <w:ind w:left="0" w:firstLine="0"/>
      <w:jc w:val="both"/>
    </w:pPr>
    <w:rPr>
      <w:b w:val="1"/>
      <w:bCs w:val="1"/>
      <w:color w:val="7d9bff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Rule="auto"/>
      <w:ind w:left="576" w:hanging="576"/>
      <w:jc w:val="both"/>
    </w:pPr>
    <w:rPr>
      <w:b w:val="1"/>
      <w:bCs w:val="1"/>
      <w:color w:val="b022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720" w:hanging="72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Medium-regular.ttf"/><Relationship Id="rId2" Type="http://schemas.openxmlformats.org/officeDocument/2006/relationships/font" Target="fonts/Quicksa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