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Projet : Plateforme BI Prédictive E-commerce</w:t>
      </w:r>
    </w:p>
    <w:p>
      <w:r>
        <w:t>Expert : Antigravity (Advanced Agentic AI)</w:t>
      </w:r>
    </w:p>
    <w:p>
      <w:r>
        <w:t>Dataset : UCI Online Retail (540,000 transactions)</w:t>
      </w:r>
    </w:p>
    <w:p>
      <w:pPr>
        <w:pStyle w:val="Heading1"/>
      </w:pPr>
      <w:r>
        <w:t>1. Cahier de charges</w:t>
      </w:r>
    </w:p>
    <w:p>
      <w:r>
        <w:t>L'objectif est de concevoir et réaliser une plateforme décisionnelle (BI) capable de traiter un volume massif de données transactionnelles en temps réel, sans base de données persistante, en utilisant une architecture in-memory haute performance.</w:t>
      </w:r>
    </w:p>
    <w:p>
      <w:pPr>
        <w:pStyle w:val="Heading2"/>
      </w:pPr>
      <w:r>
        <w:t>Besoins Fonctionnels :</w:t>
      </w:r>
    </w:p>
    <w:p>
      <w:pPr>
        <w:pStyle w:val="ListBullet"/>
      </w:pPr>
      <w:r>
        <w:t>Dashboard en temps réel avec indicateurs clés de performance (KPIs).</w:t>
      </w:r>
    </w:p>
    <w:p>
      <w:pPr>
        <w:pStyle w:val="ListBullet"/>
      </w:pPr>
      <w:r>
        <w:t>Pipeline ETL (Extract, Transform, Load) robuste et résilient.</w:t>
      </w:r>
    </w:p>
    <w:p>
      <w:pPr>
        <w:pStyle w:val="ListBullet"/>
      </w:pPr>
      <w:r>
        <w:t>Segmentation client avancée (Modèle RFM + K-Means).</w:t>
      </w:r>
    </w:p>
    <w:p>
      <w:pPr>
        <w:pStyle w:val="ListBullet"/>
      </w:pPr>
      <w:r>
        <w:t>Prévision des ventes par Machine Learning (Régression Linéaire &amp; XGBoost).</w:t>
      </w:r>
    </w:p>
    <w:p>
      <w:pPr>
        <w:pStyle w:val="Heading2"/>
      </w:pPr>
      <w:r>
        <w:t>Contraintes Techniques :</w:t>
      </w:r>
    </w:p>
    <w:p>
      <w:pPr>
        <w:pStyle w:val="ListBullet"/>
      </w:pPr>
      <w:r>
        <w:t>Architecture in-memory (Pandas Profiling).</w:t>
      </w:r>
    </w:p>
    <w:p>
      <w:pPr>
        <w:pStyle w:val="ListBullet"/>
      </w:pPr>
      <w:r>
        <w:t>Front-end : Next.js 15+ avec Recharts.</w:t>
      </w:r>
    </w:p>
    <w:p>
      <w:pPr>
        <w:pStyle w:val="ListBullet"/>
      </w:pPr>
      <w:r>
        <w:t>Back-end : FastAPI avec chargement asynchrone.</w:t>
      </w:r>
    </w:p>
    <w:p>
      <w:pPr>
        <w:pStyle w:val="ListBullet"/>
      </w:pPr>
      <w:r>
        <w:t>Zéro base de données (Calculs directs sur DataFrame).</w:t>
      </w:r>
    </w:p>
    <w:p>
      <w:pPr>
        <w:pStyle w:val="Heading1"/>
      </w:pPr>
      <w:r>
        <w:t>2. Architecture &amp; Étapes de Réalisation</w:t>
      </w:r>
    </w:p>
    <w:p>
      <w:pPr>
        <w:pStyle w:val="Heading2"/>
      </w:pPr>
      <w:r>
        <w:t>Étape A : Pipeline ETL Robuste</w:t>
      </w:r>
    </w:p>
    <w:p>
      <w:r>
        <w:t>Fichier : backend/app/data_provider.py</w:t>
        <w:br/>
        <w:t>Phase 1 (Explore) : Détection dynamique des colonnes via mappage de similarité.</w:t>
        <w:br/>
        <w:t>Phase 2 (Transform) : Nettoyage des IDs clients, calcul des prix totaux, filtrage des retours.</w:t>
        <w:br/>
        <w:t>Phase 3 (Load) : Mise en cache locale (Parquet) et Singleton in-memory.</w:t>
      </w:r>
    </w:p>
    <w:p>
      <w:pPr>
        <w:pStyle w:val="Heading2"/>
      </w:pPr>
      <w:r>
        <w:t>Étape B : Analyse Descriptive (BI)</w:t>
      </w:r>
    </w:p>
    <w:p>
      <w:r>
        <w:t>Fichier : backend/app/analytics.py</w:t>
        <w:br/>
        <w:t>Calcul des KPIs (Chiffre d'affaires, Panier Moyen, Taux de Retour) avec filtrage spatio-temporel performant.</w:t>
      </w:r>
    </w:p>
    <w:p>
      <w:pPr>
        <w:pStyle w:val="Heading2"/>
      </w:pPr>
      <w:r>
        <w:t>Étape C : Intelligence Artificielle (ML)</w:t>
      </w:r>
    </w:p>
    <w:p>
      <w:r>
        <w:t>Fichier : backend/app/ml_models.py</w:t>
        <w:br/>
        <w:t>Segmentation RFM : Clustering K-Means pour identifier les clients 'Champions' et 'À Risque'.</w:t>
        <w:br/>
        <w:t>Prévision XGBoost : Modèle de Gradient Boosting avec features temporelles (Année, Mois, Trimestre).</w:t>
      </w:r>
    </w:p>
    <w:p>
      <w:pPr>
        <w:pStyle w:val="Heading1"/>
      </w:pPr>
      <w:r>
        <w:t>3. Analyse Prédictive avec XGBoost</w:t>
      </w:r>
    </w:p>
    <w:p>
      <w:r>
        <w:t>Pourquoi XGBoost ?</w:t>
        <w:br/>
        <w:t>XGBoost a été choisi pour sa capacité supérieure à capturer les tendances non-linéaires et les saisonnalités par rapport à une régression simple. Sa robustesse face aux données manquantes et sa rapidité d'exécution le rendent idéal pour une application BI décisionnelle.</w:t>
      </w:r>
    </w:p>
    <w:p>
      <w:pPr>
        <w:pStyle w:val="Heading1"/>
      </w:pPr>
      <w:r>
        <w:t>4. Interface &amp; Navigation (Mapping)</w:t>
      </w:r>
    </w:p>
    <w:tbl>
      <w:tblPr>
        <w:tblW w:type="auto" w:w="0"/>
        <w:tblLook w:firstColumn="1" w:firstRow="1" w:lastColumn="0" w:lastRow="0" w:noHBand="0" w:noVBand="1" w:val="04A0"/>
      </w:tblPr>
      <w:tblGrid>
        <w:gridCol w:w="2880"/>
        <w:gridCol w:w="2880"/>
        <w:gridCol w:w="2880"/>
      </w:tblGrid>
      <w:tr>
        <w:tc>
          <w:tcPr>
            <w:tcW w:type="dxa" w:w="2880"/>
          </w:tcPr>
          <w:p>
            <w:r>
              <w:t>Vue / Écran</w:t>
            </w:r>
          </w:p>
        </w:tc>
        <w:tc>
          <w:tcPr>
            <w:tcW w:type="dxa" w:w="2880"/>
          </w:tcPr>
          <w:p>
            <w:r>
              <w:t>Path du Fichier</w:t>
            </w:r>
          </w:p>
        </w:tc>
        <w:tc>
          <w:tcPr>
            <w:tcW w:type="dxa" w:w="2880"/>
          </w:tcPr>
          <w:p>
            <w:r>
              <w:t>Description</w:t>
            </w:r>
          </w:p>
        </w:tc>
      </w:tr>
      <w:tr>
        <w:tc>
          <w:tcPr>
            <w:tcW w:type="dxa" w:w="2880"/>
          </w:tcPr>
          <w:p>
            <w:r>
              <w:t>Dashboard Principal</w:t>
            </w:r>
          </w:p>
        </w:tc>
        <w:tc>
          <w:tcPr>
            <w:tcW w:type="dxa" w:w="2880"/>
          </w:tcPr>
          <w:p>
            <w:r>
              <w:t>frontend/src/app/page.tsx</w:t>
            </w:r>
          </w:p>
        </w:tc>
        <w:tc>
          <w:tcPr>
            <w:tcW w:type="dxa" w:w="2880"/>
          </w:tcPr>
          <w:p>
            <w:r>
              <w:t>KPIs globaux et Top Produits.</w:t>
            </w:r>
          </w:p>
        </w:tc>
      </w:tr>
      <w:tr>
        <w:tc>
          <w:tcPr>
            <w:tcW w:type="dxa" w:w="2880"/>
          </w:tcPr>
          <w:p>
            <w:r>
              <w:t>Machine Learning</w:t>
            </w:r>
          </w:p>
        </w:tc>
        <w:tc>
          <w:tcPr>
            <w:tcW w:type="dxa" w:w="2880"/>
          </w:tcPr>
          <w:p>
            <w:r>
              <w:t>frontend/src/app/ml/page.tsx</w:t>
            </w:r>
          </w:p>
        </w:tc>
        <w:tc>
          <w:tcPr>
            <w:tcW w:type="dxa" w:w="2880"/>
          </w:tcPr>
          <w:p>
            <w:r>
              <w:t>Comparaison Forecasting XGBoost &amp; Segments RFM.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