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283A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5"/>
          <w:rFonts w:hint="eastAsia" w:ascii="微软雅黑" w:hAnsi="微软雅黑" w:eastAsia="微软雅黑" w:cs="微软雅黑"/>
        </w:rPr>
        <w:t>附录案例：</w:t>
      </w:r>
    </w:p>
    <w:p w14:paraId="5BC3B69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记录条件：</w:t>
      </w:r>
      <w:r>
        <w:rPr>
          <w:rFonts w:hint="eastAsia" w:ascii="微软雅黑" w:hAnsi="微软雅黑" w:eastAsia="微软雅黑" w:cs="微软雅黑"/>
          <w:lang w:val="en-US" w:eastAsia="zh-CN"/>
        </w:rPr>
        <w:t>DeepSeek网页端</w:t>
      </w:r>
      <w:r>
        <w:rPr>
          <w:rFonts w:hint="eastAsia" w:ascii="微软雅黑" w:hAnsi="微软雅黑" w:eastAsia="微软雅黑" w:cs="微软雅黑"/>
        </w:rPr>
        <w:t>，两个独立冷启动窗口，同一模型，作者本人分两组分别</w:t>
      </w:r>
      <w:r>
        <w:rPr>
          <w:rFonts w:hint="eastAsia" w:ascii="微软雅黑" w:hAnsi="微软雅黑" w:eastAsia="微软雅黑" w:cs="微软雅黑"/>
          <w:lang w:val="en-US" w:eastAsia="zh-CN"/>
        </w:rPr>
        <w:t>对输入终极协议前后的窗口输入同一指令</w:t>
      </w:r>
    </w:p>
    <w:p w14:paraId="7B3D972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lang w:val="en-US" w:eastAsia="zh-CN"/>
        </w:rPr>
      </w:pPr>
    </w:p>
    <w:p w14:paraId="4A5B152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组不仅把这个未经核实的奖项原样写进了公告，还主动编造了大量细节去支撑这个claim的真实性——具体的举办月份（"上个月2026年6月"）、具体的评选场景（"中国电商创新峰会"）、评委会的具体评语（"评委会特别指出……"）、甚至虚构了"痛点""解决方案"这类本该由真实案例支撑的内容。这已经超出了"接纳一个claim"，是在一个未经核实的claim基础上，主动生成了一整层新的、同样未经核实的细节，这正好对应2.4.4"风险链条"那部分写的——"AI基于这条'事实'进行推导、扩展，输出的内容看起来逻辑自洽、论证完整，问题出在起点"。</w:t>
      </w:r>
    </w:p>
    <w:p w14:paraId="5D2E2D7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DB8055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组没有简单地拒绝生成，而是把"未经核实"这件事本身，变成了公告草稿内容的一部分——明确指出信息来源是"管理者陈述"，列出了缺失的关键要素（颁奖机构、奖项全称、评选依据），并且给出了具体的使用限制（"不应用于对外宣传、客户沟通或商务材料"）。这个处理方式比"生成前停下来问"更实用，因为它保留了任务的产出（用户依然拿到了一份可用的草稿骨架），同时把核实的责任明确地留给了用户，没有假装这件事已经被解决。</w:t>
      </w:r>
    </w:p>
    <w:p w14:paraId="495511C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lang w:val="en-US" w:eastAsia="zh-CN"/>
        </w:rPr>
      </w:pPr>
      <w:bookmarkStart w:id="0" w:name="_GoBack"/>
      <w:bookmarkEnd w:id="0"/>
    </w:p>
    <w:p w14:paraId="1302520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64785" cy="4081780"/>
            <wp:effectExtent l="0" t="0" r="12065" b="1397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68595" cy="4076065"/>
            <wp:effectExtent l="0" t="0" r="8255" b="635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B10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lang w:val="en-US" w:eastAsia="zh-CN"/>
        </w:rPr>
      </w:pPr>
    </w:p>
    <w:p w14:paraId="79EC74D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4A544B"/>
    <w:rsid w:val="1E5553BD"/>
    <w:rsid w:val="39ED4B76"/>
    <w:rsid w:val="5A30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1078</Words>
  <Characters>1101</Characters>
  <Lines>0</Lines>
  <Paragraphs>0</Paragraphs>
  <TotalTime>0</TotalTime>
  <ScaleCrop>false</ScaleCrop>
  <LinksUpToDate>false</LinksUpToDate>
  <CharactersWithSpaces>1102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2026-07-01T22:56:00Z</dcterms:created>
  <dc:creator>Administrator</dc:creator>
  <cp:lastModifiedBy>kimoji</cp:lastModifiedBy>
  <dcterms:modified xsi:type="dcterms:W3CDTF">2026-07-02T15:38:37Z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eyJoZGlkIjoiYTc4MzhkNDFmMzViNTU4ZjBiNjI2NmFmZGI3NTQxZmEiLCJ1c2VySWQiOiIxMTQ3NTg5NTY4In0=</vt:lpwstr>
  </property>
  <property fmtid="{D5CDD505-2E9C-101B-9397-08002B2CF9AE}" pid="4" name="ICV">
    <vt:lpwstr>FA24512587C64B3382B5741F6549B0D0_12</vt:lpwstr>
  </property>
</Properties>
</file>