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pPr>
      <w:r w:rsidDel="00000000" w:rsidR="00000000" w:rsidRPr="00000000">
        <w:rPr>
          <w:rFonts w:ascii="Inter" w:cs="Inter" w:eastAsia="Inter" w:hAnsi="Inter"/>
          <w:b w:val="1"/>
          <w:color w:val="000000"/>
          <w:sz w:val="24"/>
          <w:szCs w:val="24"/>
          <w:rtl w:val="0"/>
        </w:rPr>
        <w:t xml:space="preserve">P.G. Wodehouse and Guy Bolton: The Bromance That Reinvented Broadway</w:t>
      </w:r>
      <w:r w:rsidDel="00000000" w:rsidR="00000000" w:rsidRPr="00000000">
        <w:rPr>
          <w:rtl w:val="0"/>
        </w:rPr>
      </w:r>
    </w:p>
    <w:p w:rsidR="00000000" w:rsidDel="00000000" w:rsidP="00000000" w:rsidRDefault="00000000" w:rsidRPr="00000000" w14:paraId="00000002">
      <w:pPr>
        <w:spacing w:after="210" w:line="360" w:lineRule="auto"/>
        <w:rPr/>
      </w:pPr>
      <w:r w:rsidDel="00000000" w:rsidR="00000000" w:rsidRPr="00000000">
        <w:rPr>
          <w:rFonts w:ascii="Inter" w:cs="Inter" w:eastAsia="Inter" w:hAnsi="Inter"/>
          <w:color w:val="000000"/>
          <w:rtl w:val="0"/>
        </w:rPr>
        <w:t xml:space="preserve">When you hear the name P.G. Wodehouse, it’s likely that visions of Bertie Wooster and Jeeves spring to mind—mischievous aristocrats, clever valets, and a world where the greatest calamity is running out of tea. But before Wodehouse became the undisputed king of comic novels, he was busy crafting witty lyrics and reshaping musical theatre alongside Guy Bolton, his equally talented partner-in-crime. Together, they didn’t just write musicals—they redefined them.</w:t>
      </w:r>
      <w:r w:rsidDel="00000000" w:rsidR="00000000" w:rsidRPr="00000000">
        <w:rPr>
          <w:rtl w:val="0"/>
        </w:rPr>
      </w:r>
    </w:p>
    <w:p w:rsidR="00000000" w:rsidDel="00000000" w:rsidP="00000000" w:rsidRDefault="00000000" w:rsidRPr="00000000" w14:paraId="00000003">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A Meeting of Minds</w:t>
      </w:r>
      <w:r w:rsidDel="00000000" w:rsidR="00000000" w:rsidRPr="00000000">
        <w:rPr>
          <w:rtl w:val="0"/>
        </w:rPr>
      </w:r>
    </w:p>
    <w:p w:rsidR="00000000" w:rsidDel="00000000" w:rsidP="00000000" w:rsidRDefault="00000000" w:rsidRPr="00000000" w14:paraId="00000004">
      <w:pPr>
        <w:spacing w:after="210" w:line="360" w:lineRule="auto"/>
        <w:rPr/>
      </w:pPr>
      <w:r w:rsidDel="00000000" w:rsidR="00000000" w:rsidRPr="00000000">
        <w:rPr>
          <w:rFonts w:ascii="Inter" w:cs="Inter" w:eastAsia="Inter" w:hAnsi="Inter"/>
          <w:color w:val="000000"/>
          <w:rtl w:val="0"/>
        </w:rPr>
        <w:t xml:space="preserve">The story of Wodehouse and Bolton’s collaboration begins like all good tales: with a chance encounter and a dash of serendipity. In 1915, Jerome Kern (yes, </w:t>
      </w:r>
      <w:r w:rsidDel="00000000" w:rsidR="00000000" w:rsidRPr="00000000">
        <w:rPr>
          <w:rFonts w:ascii="Inter" w:cs="Inter" w:eastAsia="Inter" w:hAnsi="Inter"/>
          <w:i w:val="1"/>
          <w:color w:val="000000"/>
          <w:rtl w:val="0"/>
        </w:rPr>
        <w:t xml:space="preserve">Show Boat</w:t>
      </w:r>
      <w:r w:rsidDel="00000000" w:rsidR="00000000" w:rsidRPr="00000000">
        <w:rPr>
          <w:rFonts w:ascii="Inter" w:cs="Inter" w:eastAsia="Inter" w:hAnsi="Inter"/>
          <w:color w:val="000000"/>
          <w:rtl w:val="0"/>
        </w:rPr>
        <w:t xml:space="preserve"> Kern) introduced Bolton to Wodehouse at the premiere of </w:t>
      </w:r>
      <w:r w:rsidDel="00000000" w:rsidR="00000000" w:rsidRPr="00000000">
        <w:rPr>
          <w:rFonts w:ascii="Inter" w:cs="Inter" w:eastAsia="Inter" w:hAnsi="Inter"/>
          <w:i w:val="1"/>
          <w:color w:val="000000"/>
          <w:rtl w:val="0"/>
        </w:rPr>
        <w:t xml:space="preserve">Very Good Eddie</w:t>
      </w:r>
      <w:r w:rsidDel="00000000" w:rsidR="00000000" w:rsidRPr="00000000">
        <w:rPr>
          <w:rFonts w:ascii="Inter" w:cs="Inter" w:eastAsia="Inter" w:hAnsi="Inter"/>
          <w:color w:val="000000"/>
          <w:rtl w:val="0"/>
        </w:rPr>
        <w:t xml:space="preserve">. The two hit it off immediately, bonding over their shared love for storytelling and a mutual disdain for the clunky lyrics that plagued Broadway musicals at the time</w:t>
      </w:r>
      <w:bookmarkStart w:colFirst="0" w:colLast="0" w:name="bookmark=id.1g9x37lm2q7x" w:id="0"/>
      <w:bookmarkEnd w:id="0"/>
      <w:hyperlink w:anchor="bookmark=id.py86ck87hmm9">
        <w:r w:rsidDel="00000000" w:rsidR="00000000" w:rsidRPr="00000000">
          <w:rPr>
            <w:rFonts w:ascii="Inter" w:cs="Inter" w:eastAsia="Inter" w:hAnsi="Inter"/>
            <w:color w:val="000000"/>
            <w:u w:val="single"/>
            <w:vertAlign w:val="superscript"/>
            <w:rtl w:val="0"/>
          </w:rPr>
          <w:t xml:space="preserve">[1]</w:t>
        </w:r>
      </w:hyperlink>
      <w:bookmarkStart w:colFirst="0" w:colLast="0" w:name="bookmark=id.d1781oeayu20" w:id="1"/>
      <w:bookmarkEnd w:id="1"/>
      <w:hyperlink w:anchor="bookmark=id.9cwarr9t68ay">
        <w:r w:rsidDel="00000000" w:rsidR="00000000" w:rsidRPr="00000000">
          <w:rPr>
            <w:rFonts w:ascii="Inter" w:cs="Inter" w:eastAsia="Inter" w:hAnsi="Inter"/>
            <w:color w:val="000000"/>
            <w:u w:val="single"/>
            <w:vertAlign w:val="superscript"/>
            <w:rtl w:val="0"/>
          </w:rPr>
          <w:t xml:space="preserve">[2]</w:t>
        </w:r>
      </w:hyperlink>
      <w:r w:rsidDel="00000000" w:rsidR="00000000" w:rsidRPr="00000000">
        <w:rPr>
          <w:rFonts w:ascii="Inter" w:cs="Inter" w:eastAsia="Inter" w:hAnsi="Inter"/>
          <w:color w:val="000000"/>
          <w:rtl w:val="0"/>
        </w:rPr>
        <w:t xml:space="preserve">. By Christmas Eve, they had decided to work together—a decision that would forever alter the landscape of American musical comedy.</w:t>
      </w:r>
      <w:r w:rsidDel="00000000" w:rsidR="00000000" w:rsidRPr="00000000">
        <w:rPr>
          <w:rtl w:val="0"/>
        </w:rPr>
      </w:r>
    </w:p>
    <w:p w:rsidR="00000000" w:rsidDel="00000000" w:rsidP="00000000" w:rsidRDefault="00000000" w:rsidRPr="00000000" w14:paraId="00000005">
      <w:pPr>
        <w:spacing w:after="210" w:line="360" w:lineRule="auto"/>
        <w:rPr/>
      </w:pPr>
      <w:r w:rsidDel="00000000" w:rsidR="00000000" w:rsidRPr="00000000">
        <w:rPr>
          <w:rFonts w:ascii="Inter" w:cs="Inter" w:eastAsia="Inter" w:hAnsi="Inter"/>
          <w:color w:val="000000"/>
          <w:rtl w:val="0"/>
        </w:rPr>
        <w:t xml:space="preserve">Bolton, an architect-turned-playwright, had a knack for crafting tightly woven narratives. Wodehouse, meanwhile, brought his razor-sharp wit and lyrical brilliance to the table. Kern completed the trio with his melodic genius. Together, they created what came to be known as the Princess Theatre musicals—a series of intimate productions that traded grandeur for charm and substance.</w:t>
      </w:r>
      <w:r w:rsidDel="00000000" w:rsidR="00000000" w:rsidRPr="00000000">
        <w:rPr>
          <w:rtl w:val="0"/>
        </w:rPr>
      </w:r>
    </w:p>
    <w:p w:rsidR="00000000" w:rsidDel="00000000" w:rsidP="00000000" w:rsidRDefault="00000000" w:rsidRPr="00000000" w14:paraId="00000006">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Princess Theatre Era</w:t>
      </w:r>
      <w:r w:rsidDel="00000000" w:rsidR="00000000" w:rsidRPr="00000000">
        <w:rPr>
          <w:rtl w:val="0"/>
        </w:rPr>
      </w:r>
    </w:p>
    <w:p w:rsidR="00000000" w:rsidDel="00000000" w:rsidP="00000000" w:rsidRDefault="00000000" w:rsidRPr="00000000" w14:paraId="00000007">
      <w:pPr>
        <w:spacing w:after="210" w:line="360" w:lineRule="auto"/>
        <w:rPr/>
      </w:pPr>
      <w:r w:rsidDel="00000000" w:rsidR="00000000" w:rsidRPr="00000000">
        <w:rPr>
          <w:rFonts w:ascii="Inter" w:cs="Inter" w:eastAsia="Inter" w:hAnsi="Inter"/>
          <w:color w:val="000000"/>
          <w:rtl w:val="0"/>
        </w:rPr>
        <w:t xml:space="preserve">The Princess Theatre in New York City was no grand opera house; it was small, seating just 299 people. But what it lacked in size, it made up for in innovation. The musicals staged here were modern, character-driven, and refreshingly American. Gone were the operettas set in far-off lands; these were stories about ordinary people navigating love and life with humor and heart.</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color w:val="000000"/>
          <w:rtl w:val="0"/>
        </w:rPr>
        <w:t xml:space="preserve">Their first major success was </w:t>
      </w:r>
      <w:r w:rsidDel="00000000" w:rsidR="00000000" w:rsidRPr="00000000">
        <w:rPr>
          <w:rFonts w:ascii="Inter" w:cs="Inter" w:eastAsia="Inter" w:hAnsi="Inter"/>
          <w:i w:val="1"/>
          <w:color w:val="000000"/>
          <w:rtl w:val="0"/>
        </w:rPr>
        <w:t xml:space="preserve">Have a Heart</w:t>
      </w:r>
      <w:r w:rsidDel="00000000" w:rsidR="00000000" w:rsidRPr="00000000">
        <w:rPr>
          <w:rFonts w:ascii="Inter" w:cs="Inter" w:eastAsia="Inter" w:hAnsi="Inter"/>
          <w:color w:val="000000"/>
          <w:rtl w:val="0"/>
        </w:rPr>
        <w:t xml:space="preserve"> (1917), followed by </w:t>
      </w:r>
      <w:r w:rsidDel="00000000" w:rsidR="00000000" w:rsidRPr="00000000">
        <w:rPr>
          <w:rFonts w:ascii="Inter" w:cs="Inter" w:eastAsia="Inter" w:hAnsi="Inter"/>
          <w:i w:val="1"/>
          <w:color w:val="000000"/>
          <w:rtl w:val="0"/>
        </w:rPr>
        <w:t xml:space="preserve">Oh, Boy!</w:t>
      </w:r>
      <w:r w:rsidDel="00000000" w:rsidR="00000000" w:rsidRPr="00000000">
        <w:rPr>
          <w:rFonts w:ascii="Inter" w:cs="Inter" w:eastAsia="Inter" w:hAnsi="Inter"/>
          <w:color w:val="000000"/>
          <w:rtl w:val="0"/>
        </w:rPr>
        <w:t xml:space="preserve"> (1917), </w:t>
      </w:r>
      <w:r w:rsidDel="00000000" w:rsidR="00000000" w:rsidRPr="00000000">
        <w:rPr>
          <w:rFonts w:ascii="Inter" w:cs="Inter" w:eastAsia="Inter" w:hAnsi="Inter"/>
          <w:i w:val="1"/>
          <w:color w:val="000000"/>
          <w:rtl w:val="0"/>
        </w:rPr>
        <w:t xml:space="preserve">Leave It to Jane</w:t>
      </w:r>
      <w:r w:rsidDel="00000000" w:rsidR="00000000" w:rsidRPr="00000000">
        <w:rPr>
          <w:rFonts w:ascii="Inter" w:cs="Inter" w:eastAsia="Inter" w:hAnsi="Inter"/>
          <w:color w:val="000000"/>
          <w:rtl w:val="0"/>
        </w:rPr>
        <w:t xml:space="preserve"> (1917), and </w:t>
      </w:r>
      <w:r w:rsidDel="00000000" w:rsidR="00000000" w:rsidRPr="00000000">
        <w:rPr>
          <w:rFonts w:ascii="Inter" w:cs="Inter" w:eastAsia="Inter" w:hAnsi="Inter"/>
          <w:i w:val="1"/>
          <w:color w:val="000000"/>
          <w:rtl w:val="0"/>
        </w:rPr>
        <w:t xml:space="preserve">Oh, Lady! Lady!!</w:t>
      </w:r>
      <w:r w:rsidDel="00000000" w:rsidR="00000000" w:rsidRPr="00000000">
        <w:rPr>
          <w:rFonts w:ascii="Inter" w:cs="Inter" w:eastAsia="Inter" w:hAnsi="Inter"/>
          <w:color w:val="000000"/>
          <w:rtl w:val="0"/>
        </w:rPr>
        <w:t xml:space="preserve"> (1918)</w:t>
      </w:r>
      <w:bookmarkStart w:colFirst="0" w:colLast="0" w:name="bookmark=id.gzktpnxnxd6h" w:id="2"/>
      <w:bookmarkEnd w:id="2"/>
      <w:hyperlink w:anchor="bookmark=id.b54mmwefvhfo">
        <w:r w:rsidDel="00000000" w:rsidR="00000000" w:rsidRPr="00000000">
          <w:rPr>
            <w:rFonts w:ascii="Inter" w:cs="Inter" w:eastAsia="Inter" w:hAnsi="Inter"/>
            <w:color w:val="000000"/>
            <w:u w:val="single"/>
            <w:vertAlign w:val="superscript"/>
            <w:rtl w:val="0"/>
          </w:rPr>
          <w:t xml:space="preserve">[3]</w:t>
        </w:r>
      </w:hyperlink>
      <w:bookmarkStart w:colFirst="0" w:colLast="0" w:name="bookmark=id.s73uhl4wko10" w:id="3"/>
      <w:bookmarkEnd w:id="3"/>
      <w:hyperlink w:anchor="bookmark=id.r0a3vfhvqswr">
        <w:r w:rsidDel="00000000" w:rsidR="00000000" w:rsidRPr="00000000">
          <w:rPr>
            <w:rFonts w:ascii="Inter" w:cs="Inter" w:eastAsia="Inter" w:hAnsi="Inter"/>
            <w:color w:val="000000"/>
            <w:u w:val="single"/>
            <w:vertAlign w:val="superscript"/>
            <w:rtl w:val="0"/>
          </w:rPr>
          <w:t xml:space="preserve">[4]</w:t>
        </w:r>
      </w:hyperlink>
      <w:r w:rsidDel="00000000" w:rsidR="00000000" w:rsidRPr="00000000">
        <w:rPr>
          <w:rFonts w:ascii="Inter" w:cs="Inter" w:eastAsia="Inter" w:hAnsi="Inter"/>
          <w:color w:val="000000"/>
          <w:rtl w:val="0"/>
        </w:rPr>
        <w:t xml:space="preserve">. These shows were groundbreaking not just for their charm but also for their integration of songs into the narrative—an approach that would later become the standard for Broadway musicals.</w:t>
      </w:r>
      <w:r w:rsidDel="00000000" w:rsidR="00000000" w:rsidRPr="00000000">
        <w:rPr>
          <w:rtl w:val="0"/>
        </w:rPr>
      </w:r>
    </w:p>
    <w:p w:rsidR="00000000" w:rsidDel="00000000" w:rsidP="00000000" w:rsidRDefault="00000000" w:rsidRPr="00000000" w14:paraId="00000009">
      <w:pPr>
        <w:spacing w:after="210" w:line="360" w:lineRule="auto"/>
        <w:rPr/>
      </w:pPr>
      <w:r w:rsidDel="00000000" w:rsidR="00000000" w:rsidRPr="00000000">
        <w:rPr>
          <w:rFonts w:ascii="Inter" w:cs="Inter" w:eastAsia="Inter" w:hAnsi="Inter"/>
          <w:color w:val="000000"/>
          <w:rtl w:val="0"/>
        </w:rPr>
        <w:t xml:space="preserve">Take </w:t>
      </w:r>
      <w:r w:rsidDel="00000000" w:rsidR="00000000" w:rsidRPr="00000000">
        <w:rPr>
          <w:rFonts w:ascii="Inter" w:cs="Inter" w:eastAsia="Inter" w:hAnsi="Inter"/>
          <w:i w:val="1"/>
          <w:color w:val="000000"/>
          <w:rtl w:val="0"/>
        </w:rPr>
        <w:t xml:space="preserve">Oh, Boy!</w:t>
      </w:r>
      <w:r w:rsidDel="00000000" w:rsidR="00000000" w:rsidRPr="00000000">
        <w:rPr>
          <w:rFonts w:ascii="Inter" w:cs="Inter" w:eastAsia="Inter" w:hAnsi="Inter"/>
          <w:color w:val="000000"/>
          <w:rtl w:val="0"/>
        </w:rPr>
        <w:t xml:space="preserve"> for example. This delightful romp about mistaken identities and romantic entanglements ran for an impressive 463 performances—a record at the time</w:t>
      </w:r>
      <w:bookmarkStart w:colFirst="0" w:colLast="0" w:name="bookmark=id.zifsxfna21iq" w:id="4"/>
      <w:bookmarkEnd w:id="4"/>
      <w:hyperlink w:anchor="bookmark=id.b54mmwefvhfo">
        <w:r w:rsidDel="00000000" w:rsidR="00000000" w:rsidRPr="00000000">
          <w:rPr>
            <w:rFonts w:ascii="Inter" w:cs="Inter" w:eastAsia="Inter" w:hAnsi="Inter"/>
            <w:color w:val="000000"/>
            <w:u w:val="single"/>
            <w:vertAlign w:val="superscript"/>
            <w:rtl w:val="0"/>
          </w:rPr>
          <w:t xml:space="preserve">[3]</w:t>
        </w:r>
      </w:hyperlink>
      <w:bookmarkStart w:colFirst="0" w:colLast="0" w:name="bookmark=id.9nas9ekc8ede" w:id="5"/>
      <w:bookmarkEnd w:id="5"/>
      <w:hyperlink w:anchor="bookmark=id.ajv3lu65t5vs">
        <w:r w:rsidDel="00000000" w:rsidR="00000000" w:rsidRPr="00000000">
          <w:rPr>
            <w:rFonts w:ascii="Inter" w:cs="Inter" w:eastAsia="Inter" w:hAnsi="Inter"/>
            <w:color w:val="000000"/>
            <w:u w:val="single"/>
            <w:vertAlign w:val="superscript"/>
            <w:rtl w:val="0"/>
          </w:rPr>
          <w:t xml:space="preserve">[5]</w:t>
        </w:r>
      </w:hyperlink>
      <w:r w:rsidDel="00000000" w:rsidR="00000000" w:rsidRPr="00000000">
        <w:rPr>
          <w:rFonts w:ascii="Inter" w:cs="Inter" w:eastAsia="Inter" w:hAnsi="Inter"/>
          <w:color w:val="000000"/>
          <w:rtl w:val="0"/>
        </w:rPr>
        <w:t xml:space="preserve">. Critics hailed it as one of the first true “book musicals,” where songs served to advance the plot rather than interrupt it</w:t>
      </w:r>
      <w:bookmarkStart w:colFirst="0" w:colLast="0" w:name="bookmark=id.hr4euunzk53h" w:id="6"/>
      <w:bookmarkEnd w:id="6"/>
      <w:hyperlink w:anchor="bookmark=id.bj4i8s3gp7ga">
        <w:r w:rsidDel="00000000" w:rsidR="00000000" w:rsidRPr="00000000">
          <w:rPr>
            <w:rFonts w:ascii="Inter" w:cs="Inter" w:eastAsia="Inter" w:hAnsi="Inter"/>
            <w:color w:val="000000"/>
            <w:u w:val="single"/>
            <w:vertAlign w:val="superscript"/>
            <w:rtl w:val="0"/>
          </w:rPr>
          <w:t xml:space="preserve">[6]</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A">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Humor Behind the Curtain</w:t>
      </w:r>
      <w:r w:rsidDel="00000000" w:rsidR="00000000" w:rsidRPr="00000000">
        <w:rPr>
          <w:rtl w:val="0"/>
        </w:rPr>
      </w:r>
    </w:p>
    <w:p w:rsidR="00000000" w:rsidDel="00000000" w:rsidP="00000000" w:rsidRDefault="00000000" w:rsidRPr="00000000" w14:paraId="0000000B">
      <w:pPr>
        <w:spacing w:after="210" w:line="360" w:lineRule="auto"/>
        <w:rPr/>
      </w:pPr>
      <w:r w:rsidDel="00000000" w:rsidR="00000000" w:rsidRPr="00000000">
        <w:rPr>
          <w:rFonts w:ascii="Inter" w:cs="Inter" w:eastAsia="Inter" w:hAnsi="Inter"/>
          <w:color w:val="000000"/>
          <w:rtl w:val="0"/>
        </w:rPr>
        <w:t xml:space="preserve">Wodehouse and Bolton didn’t just collaborate professionally; they were close friends who shared a love for humor both onstage and off. Their memoir </w:t>
      </w:r>
      <w:r w:rsidDel="00000000" w:rsidR="00000000" w:rsidRPr="00000000">
        <w:rPr>
          <w:rFonts w:ascii="Inter" w:cs="Inter" w:eastAsia="Inter" w:hAnsi="Inter"/>
          <w:i w:val="1"/>
          <w:color w:val="000000"/>
          <w:rtl w:val="0"/>
        </w:rPr>
        <w:t xml:space="preserve">Bring on the Girls!</w:t>
      </w:r>
      <w:r w:rsidDel="00000000" w:rsidR="00000000" w:rsidRPr="00000000">
        <w:rPr>
          <w:rFonts w:ascii="Inter" w:cs="Inter" w:eastAsia="Inter" w:hAnsi="Inter"/>
          <w:color w:val="000000"/>
          <w:rtl w:val="0"/>
        </w:rPr>
        <w:t xml:space="preserve"> is filled with anecdotes about their Broadway days—some true, others embellished (because why let facts get in the way of a good story?). One particularly amusing tale involves Kern’s insistence on writing melodies first and letting Wodehouse fit lyrics to them—a reversal of traditional methods at the time. Wodehouse once joked that this approach was like “trying to fit a rhinoceros into a birdcage”</w:t>
      </w:r>
      <w:bookmarkStart w:colFirst="0" w:colLast="0" w:name="bookmark=id.ugcqxl1irj4e" w:id="7"/>
      <w:bookmarkEnd w:id="7"/>
      <w:hyperlink w:anchor="bookmark=id.m67fruvxys7h">
        <w:r w:rsidDel="00000000" w:rsidR="00000000" w:rsidRPr="00000000">
          <w:rPr>
            <w:rFonts w:ascii="Inter" w:cs="Inter" w:eastAsia="Inter" w:hAnsi="Inter"/>
            <w:color w:val="000000"/>
            <w:u w:val="single"/>
            <w:vertAlign w:val="superscript"/>
            <w:rtl w:val="0"/>
          </w:rPr>
          <w:t xml:space="preserve">[7]</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C">
      <w:pPr>
        <w:spacing w:after="210" w:line="360" w:lineRule="auto"/>
        <w:rPr/>
      </w:pPr>
      <w:r w:rsidDel="00000000" w:rsidR="00000000" w:rsidRPr="00000000">
        <w:rPr>
          <w:rFonts w:ascii="Inter" w:cs="Inter" w:eastAsia="Inter" w:hAnsi="Inter"/>
          <w:color w:val="000000"/>
          <w:rtl w:val="0"/>
        </w:rPr>
        <w:t xml:space="preserve">Another gem from their memoir recounts how they dealt with creative disagreements. Instead of arguing outright, they’d playfully sabotage each other’s ideas until one gave in. For instance, Bolton might suggest a plot twist involving mistaken identity, only for Wodehouse to counter with an absurdly convoluted scenario involving twins separated at birth—and so on until hilarity ensued</w:t>
      </w:r>
      <w:bookmarkStart w:colFirst="0" w:colLast="0" w:name="bookmark=id.nvh53m4qzoiu" w:id="8"/>
      <w:bookmarkEnd w:id="8"/>
      <w:hyperlink w:anchor="bookmark=id.m67fruvxys7h">
        <w:r w:rsidDel="00000000" w:rsidR="00000000" w:rsidRPr="00000000">
          <w:rPr>
            <w:rFonts w:ascii="Inter" w:cs="Inter" w:eastAsia="Inter" w:hAnsi="Inter"/>
            <w:color w:val="000000"/>
            <w:u w:val="single"/>
            <w:vertAlign w:val="superscript"/>
            <w:rtl w:val="0"/>
          </w:rPr>
          <w:t xml:space="preserve">[7]</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D">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Beyond Princess Theatre</w:t>
      </w:r>
      <w:r w:rsidDel="00000000" w:rsidR="00000000" w:rsidRPr="00000000">
        <w:rPr>
          <w:rtl w:val="0"/>
        </w:rPr>
      </w:r>
    </w:p>
    <w:p w:rsidR="00000000" w:rsidDel="00000000" w:rsidP="00000000" w:rsidRDefault="00000000" w:rsidRPr="00000000" w14:paraId="0000000E">
      <w:pPr>
        <w:spacing w:after="210" w:line="360" w:lineRule="auto"/>
        <w:rPr/>
      </w:pPr>
      <w:r w:rsidDel="00000000" w:rsidR="00000000" w:rsidRPr="00000000">
        <w:rPr>
          <w:rFonts w:ascii="Inter" w:cs="Inter" w:eastAsia="Inter" w:hAnsi="Inter"/>
          <w:color w:val="000000"/>
          <w:rtl w:val="0"/>
        </w:rPr>
        <w:t xml:space="preserve">While their Princess Theatre era was their golden age, Wodehouse and Bolton didn’t stop there. They went on to collaborate on other projects with luminaries like George Gershwin (</w:t>
      </w:r>
      <w:r w:rsidDel="00000000" w:rsidR="00000000" w:rsidRPr="00000000">
        <w:rPr>
          <w:rFonts w:ascii="Inter" w:cs="Inter" w:eastAsia="Inter" w:hAnsi="Inter"/>
          <w:i w:val="1"/>
          <w:color w:val="000000"/>
          <w:rtl w:val="0"/>
        </w:rPr>
        <w:t xml:space="preserve">Oh, Kay!</w:t>
      </w:r>
      <w:r w:rsidDel="00000000" w:rsidR="00000000" w:rsidRPr="00000000">
        <w:rPr>
          <w:rFonts w:ascii="Inter" w:cs="Inter" w:eastAsia="Inter" w:hAnsi="Inter"/>
          <w:color w:val="000000"/>
          <w:rtl w:val="0"/>
        </w:rPr>
        <w:t xml:space="preserve">, 1926) and Cole Porter (</w:t>
      </w:r>
      <w:r w:rsidDel="00000000" w:rsidR="00000000" w:rsidRPr="00000000">
        <w:rPr>
          <w:rFonts w:ascii="Inter" w:cs="Inter" w:eastAsia="Inter" w:hAnsi="Inter"/>
          <w:i w:val="1"/>
          <w:color w:val="000000"/>
          <w:rtl w:val="0"/>
        </w:rPr>
        <w:t xml:space="preserve">Anything Goes</w:t>
      </w:r>
      <w:r w:rsidDel="00000000" w:rsidR="00000000" w:rsidRPr="00000000">
        <w:rPr>
          <w:rFonts w:ascii="Inter" w:cs="Inter" w:eastAsia="Inter" w:hAnsi="Inter"/>
          <w:color w:val="000000"/>
          <w:rtl w:val="0"/>
        </w:rPr>
        <w:t xml:space="preserve">, 1934)</w:t>
      </w:r>
      <w:bookmarkStart w:colFirst="0" w:colLast="0" w:name="bookmark=id.uz8gkjeqlsm5" w:id="9"/>
      <w:bookmarkEnd w:id="9"/>
      <w:hyperlink w:anchor="bookmark=id.9cwarr9t68ay">
        <w:r w:rsidDel="00000000" w:rsidR="00000000" w:rsidRPr="00000000">
          <w:rPr>
            <w:rFonts w:ascii="Inter" w:cs="Inter" w:eastAsia="Inter" w:hAnsi="Inter"/>
            <w:color w:val="000000"/>
            <w:u w:val="single"/>
            <w:vertAlign w:val="superscript"/>
            <w:rtl w:val="0"/>
          </w:rPr>
          <w:t xml:space="preserve">[2]</w:t>
        </w:r>
      </w:hyperlink>
      <w:bookmarkStart w:colFirst="0" w:colLast="0" w:name="bookmark=id.6osgt9pum4lo" w:id="10"/>
      <w:bookmarkEnd w:id="10"/>
      <w:hyperlink w:anchor="bookmark=id.bj4i8s3gp7ga">
        <w:r w:rsidDel="00000000" w:rsidR="00000000" w:rsidRPr="00000000">
          <w:rPr>
            <w:rFonts w:ascii="Inter" w:cs="Inter" w:eastAsia="Inter" w:hAnsi="Inter"/>
            <w:color w:val="000000"/>
            <w:u w:val="single"/>
            <w:vertAlign w:val="superscript"/>
            <w:rtl w:val="0"/>
          </w:rPr>
          <w:t xml:space="preserve">[6]</w:t>
        </w:r>
      </w:hyperlink>
      <w:r w:rsidDel="00000000" w:rsidR="00000000" w:rsidRPr="00000000">
        <w:rPr>
          <w:rFonts w:ascii="Inter" w:cs="Inter" w:eastAsia="Inter" w:hAnsi="Inter"/>
          <w:color w:val="000000"/>
          <w:rtl w:val="0"/>
        </w:rPr>
        <w:t xml:space="preserve">. Though these later works were often revised by other writers, their fingerprints remain visible in the witty dialogue and clever lyrics.</w:t>
      </w:r>
      <w:r w:rsidDel="00000000" w:rsidR="00000000" w:rsidRPr="00000000">
        <w:rPr>
          <w:rtl w:val="0"/>
        </w:rPr>
      </w:r>
    </w:p>
    <w:p w:rsidR="00000000" w:rsidDel="00000000" w:rsidP="00000000" w:rsidRDefault="00000000" w:rsidRPr="00000000" w14:paraId="0000000F">
      <w:pPr>
        <w:spacing w:after="210" w:line="360" w:lineRule="auto"/>
        <w:rPr/>
      </w:pPr>
      <w:r w:rsidDel="00000000" w:rsidR="00000000" w:rsidRPr="00000000">
        <w:rPr>
          <w:rFonts w:ascii="Inter" w:cs="Inter" w:eastAsia="Inter" w:hAnsi="Inter"/>
          <w:i w:val="1"/>
          <w:color w:val="000000"/>
          <w:rtl w:val="0"/>
        </w:rPr>
        <w:t xml:space="preserve">Anything Goes</w:t>
      </w:r>
      <w:r w:rsidDel="00000000" w:rsidR="00000000" w:rsidRPr="00000000">
        <w:rPr>
          <w:rFonts w:ascii="Inter" w:cs="Inter" w:eastAsia="Inter" w:hAnsi="Inter"/>
          <w:color w:val="000000"/>
          <w:rtl w:val="0"/>
        </w:rPr>
        <w:t xml:space="preserve">, in particular, has become one of Broadway’s most enduring classics. Its madcap antics aboard an ocean liner are quintessentially Wodehousian—complete with mistaken identities, romantic chaos, and plenty of laughs</w:t>
      </w:r>
      <w:bookmarkStart w:colFirst="0" w:colLast="0" w:name="bookmark=id.l9zsstq0dwiv" w:id="11"/>
      <w:bookmarkEnd w:id="11"/>
      <w:hyperlink w:anchor="bookmark=id.bj4i8s3gp7ga">
        <w:r w:rsidDel="00000000" w:rsidR="00000000" w:rsidRPr="00000000">
          <w:rPr>
            <w:rFonts w:ascii="Inter" w:cs="Inter" w:eastAsia="Inter" w:hAnsi="Inter"/>
            <w:color w:val="000000"/>
            <w:u w:val="single"/>
            <w:vertAlign w:val="superscript"/>
            <w:rtl w:val="0"/>
          </w:rPr>
          <w:t xml:space="preserve">[6]</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0">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Legacy Lives On</w:t>
      </w:r>
      <w:r w:rsidDel="00000000" w:rsidR="00000000" w:rsidRPr="00000000">
        <w:rPr>
          <w:rtl w:val="0"/>
        </w:rPr>
      </w:r>
    </w:p>
    <w:p w:rsidR="00000000" w:rsidDel="00000000" w:rsidP="00000000" w:rsidRDefault="00000000" w:rsidRPr="00000000" w14:paraId="00000011">
      <w:pPr>
        <w:spacing w:after="210" w:line="360" w:lineRule="auto"/>
        <w:rPr/>
      </w:pPr>
      <w:r w:rsidDel="00000000" w:rsidR="00000000" w:rsidRPr="00000000">
        <w:rPr>
          <w:rFonts w:ascii="Inter" w:cs="Inter" w:eastAsia="Inter" w:hAnsi="Inter"/>
          <w:color w:val="000000"/>
          <w:rtl w:val="0"/>
        </w:rPr>
        <w:t xml:space="preserve">Wodehouse often referred to his novels as “musical comedies without music,” and it’s easy to see why</w:t>
      </w:r>
      <w:bookmarkStart w:colFirst="0" w:colLast="0" w:name="bookmark=id.1ky36qxtko76" w:id="12"/>
      <w:bookmarkEnd w:id="12"/>
      <w:hyperlink w:anchor="bookmark=id.9cwarr9t68ay">
        <w:r w:rsidDel="00000000" w:rsidR="00000000" w:rsidRPr="00000000">
          <w:rPr>
            <w:rFonts w:ascii="Inter" w:cs="Inter" w:eastAsia="Inter" w:hAnsi="Inter"/>
            <w:color w:val="000000"/>
            <w:u w:val="single"/>
            <w:vertAlign w:val="superscript"/>
            <w:rtl w:val="0"/>
          </w:rPr>
          <w:t xml:space="preserve">[2]</w:t>
        </w:r>
      </w:hyperlink>
      <w:r w:rsidDel="00000000" w:rsidR="00000000" w:rsidRPr="00000000">
        <w:rPr>
          <w:rFonts w:ascii="Inter" w:cs="Inter" w:eastAsia="Inter" w:hAnsi="Inter"/>
          <w:color w:val="000000"/>
          <w:rtl w:val="0"/>
        </w:rPr>
        <w:t xml:space="preserve">. His prose mirrors the rhythm and wit of his lyrics—snappy dialogue, intricate plots, and characters who navigate life with a wink and nod. Themes like romantic entanglements and social satire appear both in his musicals and in his beloved Jeeves stories.</w:t>
      </w:r>
      <w:r w:rsidDel="00000000" w:rsidR="00000000" w:rsidRPr="00000000">
        <w:rPr>
          <w:rtl w:val="0"/>
        </w:rPr>
      </w:r>
    </w:p>
    <w:p w:rsidR="00000000" w:rsidDel="00000000" w:rsidP="00000000" w:rsidRDefault="00000000" w:rsidRPr="00000000" w14:paraId="00000012">
      <w:pPr>
        <w:spacing w:after="210" w:line="360" w:lineRule="auto"/>
        <w:rPr/>
      </w:pPr>
      <w:r w:rsidDel="00000000" w:rsidR="00000000" w:rsidRPr="00000000">
        <w:rPr>
          <w:rFonts w:ascii="Inter" w:cs="Inter" w:eastAsia="Inter" w:hAnsi="Inter"/>
          <w:color w:val="000000"/>
          <w:rtl w:val="0"/>
        </w:rPr>
        <w:t xml:space="preserve">Bolton’s influence on Wodehouse was equally profound. The playwright’s emphasis on structure helped shape Wodehouse’s knack for crafting tightly plotted novels where every thread ties together seamlessly.</w:t>
      </w:r>
      <w:r w:rsidDel="00000000" w:rsidR="00000000" w:rsidRPr="00000000">
        <w:rPr>
          <w:rtl w:val="0"/>
        </w:rPr>
      </w:r>
    </w:p>
    <w:p w:rsidR="00000000" w:rsidDel="00000000" w:rsidP="00000000" w:rsidRDefault="00000000" w:rsidRPr="00000000" w14:paraId="00000013">
      <w:pPr>
        <w:spacing w:after="210" w:line="360" w:lineRule="auto"/>
        <w:rPr/>
      </w:pPr>
      <w:r w:rsidDel="00000000" w:rsidR="00000000" w:rsidRPr="00000000">
        <w:rPr>
          <w:rFonts w:ascii="Inter" w:cs="Inter" w:eastAsia="Inter" w:hAnsi="Inter"/>
          <w:color w:val="000000"/>
          <w:rtl w:val="0"/>
        </w:rPr>
        <w:t xml:space="preserve">Together, they paved the way for integrated musicals that combined humor with heart—a precursor to Broadway’s Golden Age.</w:t>
      </w:r>
      <w:r w:rsidDel="00000000" w:rsidR="00000000" w:rsidRPr="00000000">
        <w:rPr>
          <w:rtl w:val="0"/>
        </w:rPr>
      </w:r>
    </w:p>
    <w:p w:rsidR="00000000" w:rsidDel="00000000" w:rsidP="00000000" w:rsidRDefault="00000000" w:rsidRPr="00000000" w14:paraId="00000014">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A Toast to Friendship</w:t>
      </w:r>
      <w:r w:rsidDel="00000000" w:rsidR="00000000" w:rsidRPr="00000000">
        <w:rPr>
          <w:rtl w:val="0"/>
        </w:rPr>
      </w:r>
    </w:p>
    <w:p w:rsidR="00000000" w:rsidDel="00000000" w:rsidP="00000000" w:rsidRDefault="00000000" w:rsidRPr="00000000" w14:paraId="00000015">
      <w:pPr>
        <w:spacing w:after="210" w:line="360" w:lineRule="auto"/>
        <w:rPr/>
      </w:pPr>
      <w:r w:rsidDel="00000000" w:rsidR="00000000" w:rsidRPr="00000000">
        <w:rPr>
          <w:rFonts w:ascii="Inter" w:cs="Inter" w:eastAsia="Inter" w:hAnsi="Inter"/>
          <w:color w:val="000000"/>
          <w:rtl w:val="0"/>
        </w:rPr>
        <w:t xml:space="preserve">Perhaps what makes their partnership so special is its foundation in friendship. Wodehouse once described Bolton as “the funniest man I’ve ever met,” while Bolton praised Wodehouse as “a genius who could turn even mundane moments into comedy gold”</w:t>
      </w:r>
      <w:bookmarkStart w:colFirst="0" w:colLast="0" w:name="bookmark=id.ditqyzdo7syx" w:id="13"/>
      <w:bookmarkEnd w:id="13"/>
      <w:hyperlink w:anchor="bookmark=id.6ajkki4saxzs">
        <w:r w:rsidDel="00000000" w:rsidR="00000000" w:rsidRPr="00000000">
          <w:rPr>
            <w:rFonts w:ascii="Inter" w:cs="Inter" w:eastAsia="Inter" w:hAnsi="Inter"/>
            <w:color w:val="000000"/>
            <w:u w:val="single"/>
            <w:vertAlign w:val="superscript"/>
            <w:rtl w:val="0"/>
          </w:rPr>
          <w:t xml:space="preserve">[8]</w:t>
        </w:r>
      </w:hyperlink>
      <w:bookmarkStart w:colFirst="0" w:colLast="0" w:name="bookmark=id.nndltui4utb4" w:id="14"/>
      <w:bookmarkEnd w:id="14"/>
      <w:hyperlink w:anchor="bookmark=id.m67fruvxys7h">
        <w:r w:rsidDel="00000000" w:rsidR="00000000" w:rsidRPr="00000000">
          <w:rPr>
            <w:rFonts w:ascii="Inter" w:cs="Inter" w:eastAsia="Inter" w:hAnsi="Inter"/>
            <w:color w:val="000000"/>
            <w:u w:val="single"/>
            <w:vertAlign w:val="superscript"/>
            <w:rtl w:val="0"/>
          </w:rPr>
          <w:t xml:space="preserve">[7]</w:t>
        </w:r>
      </w:hyperlink>
      <w:r w:rsidDel="00000000" w:rsidR="00000000" w:rsidRPr="00000000">
        <w:rPr>
          <w:rFonts w:ascii="Inter" w:cs="Inter" w:eastAsia="Inter" w:hAnsi="Inter"/>
          <w:color w:val="000000"/>
          <w:rtl w:val="0"/>
        </w:rPr>
        <w:t xml:space="preserve">. Their camaraderie shines through in their work—a reminder that great art often springs from great relationships.</w:t>
      </w:r>
      <w:r w:rsidDel="00000000" w:rsidR="00000000" w:rsidRPr="00000000">
        <w:rPr>
          <w:rtl w:val="0"/>
        </w:rPr>
      </w:r>
    </w:p>
    <w:p w:rsidR="00000000" w:rsidDel="00000000" w:rsidP="00000000" w:rsidRDefault="00000000" w:rsidRPr="00000000" w14:paraId="00000016">
      <w:pPr>
        <w:spacing w:after="210" w:line="360" w:lineRule="auto"/>
        <w:rPr/>
      </w:pPr>
      <w:r w:rsidDel="00000000" w:rsidR="00000000" w:rsidRPr="00000000">
        <w:rPr>
          <w:rFonts w:ascii="Inter" w:cs="Inter" w:eastAsia="Inter" w:hAnsi="Inter"/>
          <w:color w:val="000000"/>
          <w:rtl w:val="0"/>
        </w:rPr>
        <w:t xml:space="preserve">So next time you find yourself chuckling at Bertie Wooster’s antics or humming along to “Anything Goes,” spare a thought for P.G. Wodehouse—the lyricist who brought wit to Broadway—and Guy Bolton, his architectural collaborator in comedy.</w:t>
      </w:r>
      <w:r w:rsidDel="00000000" w:rsidR="00000000" w:rsidRPr="00000000">
        <w:rPr>
          <w:rtl w:val="0"/>
        </w:rPr>
      </w:r>
    </w:p>
    <w:p w:rsidR="00000000" w:rsidDel="00000000" w:rsidP="00000000" w:rsidRDefault="00000000" w:rsidRPr="00000000" w14:paraId="00000017">
      <w:pPr>
        <w:spacing w:after="210" w:line="360" w:lineRule="auto"/>
        <w:rPr/>
      </w:pPr>
      <w:r w:rsidDel="00000000" w:rsidR="00000000" w:rsidRPr="00000000">
        <w:rPr>
          <w:rFonts w:ascii="Inter" w:cs="Inter" w:eastAsia="Inter" w:hAnsi="Inter"/>
          <w:color w:val="000000"/>
          <w:rtl w:val="0"/>
        </w:rPr>
        <w:t xml:space="preserve">Raise your glass (preferably filled with something bubbly) and toast these two gentlemen who proved that laughter truly is timeless!</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9">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2"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bookmarkStart w:colFirst="0" w:colLast="0" w:name="bookmark=id.py86ck87hmm9" w:id="15"/>
    <w:bookmarkEnd w:id="15"/>
    <w:p w:rsidR="00000000" w:rsidDel="00000000" w:rsidP="00000000" w:rsidRDefault="00000000" w:rsidRPr="00000000" w14:paraId="0000001A">
      <w:pPr>
        <w:numPr>
          <w:ilvl w:val="0"/>
          <w:numId w:val="1"/>
        </w:numPr>
        <w:spacing w:after="210" w:line="360" w:lineRule="auto"/>
        <w:ind w:left="540" w:hanging="360"/>
        <w:rPr/>
      </w:pPr>
      <w:hyperlink r:id="rId8">
        <w:r w:rsidDel="00000000" w:rsidR="00000000" w:rsidRPr="00000000">
          <w:rPr>
            <w:rFonts w:ascii="Inter" w:cs="Inter" w:eastAsia="Inter" w:hAnsi="Inter"/>
            <w:color w:val="000000"/>
            <w:sz w:val="18"/>
            <w:szCs w:val="18"/>
            <w:u w:val="single"/>
            <w:rtl w:val="0"/>
          </w:rPr>
          <w:t xml:space="preserve">https://noelbushnell.wordpress.com/2015/11/21/wodehouse-to-the-rescue-again/</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9cwarr9t68ay" w:id="16"/>
    <w:bookmarkEnd w:id="16"/>
    <w:p w:rsidR="00000000" w:rsidDel="00000000" w:rsidP="00000000" w:rsidRDefault="00000000" w:rsidRPr="00000000" w14:paraId="0000001B">
      <w:pPr>
        <w:numPr>
          <w:ilvl w:val="0"/>
          <w:numId w:val="1"/>
        </w:numPr>
        <w:spacing w:after="210" w:line="360" w:lineRule="auto"/>
        <w:ind w:left="540" w:hanging="360"/>
        <w:rPr/>
      </w:pPr>
      <w:hyperlink r:id="rId9">
        <w:r w:rsidDel="00000000" w:rsidR="00000000" w:rsidRPr="00000000">
          <w:rPr>
            <w:rFonts w:ascii="Inter" w:cs="Inter" w:eastAsia="Inter" w:hAnsi="Inter"/>
            <w:color w:val="000000"/>
            <w:sz w:val="18"/>
            <w:szCs w:val="18"/>
            <w:u w:val="single"/>
            <w:rtl w:val="0"/>
          </w:rPr>
          <w:t xml:space="preserve">https://en.wikipedia.org/wiki/P._G._Wodehouse</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b54mmwefvhfo" w:id="17"/>
    <w:bookmarkEnd w:id="17"/>
    <w:p w:rsidR="00000000" w:rsidDel="00000000" w:rsidP="00000000" w:rsidRDefault="00000000" w:rsidRPr="00000000" w14:paraId="0000001C">
      <w:pPr>
        <w:numPr>
          <w:ilvl w:val="0"/>
          <w:numId w:val="1"/>
        </w:numPr>
        <w:spacing w:after="210" w:line="360" w:lineRule="auto"/>
        <w:ind w:left="540" w:hanging="360"/>
        <w:rPr/>
      </w:pPr>
      <w:hyperlink r:id="rId10">
        <w:r w:rsidDel="00000000" w:rsidR="00000000" w:rsidRPr="00000000">
          <w:rPr>
            <w:rFonts w:ascii="Inter" w:cs="Inter" w:eastAsia="Inter" w:hAnsi="Inter"/>
            <w:color w:val="000000"/>
            <w:sz w:val="18"/>
            <w:szCs w:val="18"/>
            <w:u w:val="single"/>
            <w:rtl w:val="0"/>
          </w:rPr>
          <w:t xml:space="preserve">https://www.preserveoldbroadway.org/the-second-bolton-wodehouse-kern-collaboration-oh-boy/</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r0a3vfhvqswr" w:id="18"/>
    <w:bookmarkEnd w:id="18"/>
    <w:p w:rsidR="00000000" w:rsidDel="00000000" w:rsidP="00000000" w:rsidRDefault="00000000" w:rsidRPr="00000000" w14:paraId="0000001D">
      <w:pPr>
        <w:numPr>
          <w:ilvl w:val="0"/>
          <w:numId w:val="1"/>
        </w:numPr>
        <w:spacing w:after="210" w:line="360" w:lineRule="auto"/>
        <w:ind w:left="540" w:hanging="360"/>
        <w:rPr/>
      </w:pPr>
      <w:hyperlink r:id="rId11">
        <w:r w:rsidDel="00000000" w:rsidR="00000000" w:rsidRPr="00000000">
          <w:rPr>
            <w:rFonts w:ascii="Inter" w:cs="Inter" w:eastAsia="Inter" w:hAnsi="Inter"/>
            <w:color w:val="000000"/>
            <w:sz w:val="18"/>
            <w:szCs w:val="18"/>
            <w:u w:val="single"/>
            <w:rtl w:val="0"/>
          </w:rPr>
          <w:t xml:space="preserve">http://operetta-research-center.org/kern-wodehouse-bolton-musical-heart-1917/</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ajv3lu65t5vs" w:id="19"/>
    <w:bookmarkEnd w:id="19"/>
    <w:p w:rsidR="00000000" w:rsidDel="00000000" w:rsidP="00000000" w:rsidRDefault="00000000" w:rsidRPr="00000000" w14:paraId="0000001E">
      <w:pPr>
        <w:numPr>
          <w:ilvl w:val="0"/>
          <w:numId w:val="1"/>
        </w:numPr>
        <w:spacing w:after="210" w:line="360" w:lineRule="auto"/>
        <w:ind w:left="540" w:hanging="360"/>
        <w:rPr/>
      </w:pPr>
      <w:hyperlink r:id="rId12">
        <w:r w:rsidDel="00000000" w:rsidR="00000000" w:rsidRPr="00000000">
          <w:rPr>
            <w:rFonts w:ascii="Inter" w:cs="Inter" w:eastAsia="Inter" w:hAnsi="Inter"/>
            <w:color w:val="000000"/>
            <w:sz w:val="18"/>
            <w:szCs w:val="18"/>
            <w:u w:val="single"/>
            <w:rtl w:val="0"/>
          </w:rPr>
          <w:t xml:space="preserve">https://breakingcharacter.com/3-great-collaborations/</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bj4i8s3gp7ga" w:id="20"/>
    <w:bookmarkEnd w:id="20"/>
    <w:p w:rsidR="00000000" w:rsidDel="00000000" w:rsidP="00000000" w:rsidRDefault="00000000" w:rsidRPr="00000000" w14:paraId="0000001F">
      <w:pPr>
        <w:numPr>
          <w:ilvl w:val="0"/>
          <w:numId w:val="1"/>
        </w:numPr>
        <w:spacing w:after="210" w:line="360" w:lineRule="auto"/>
        <w:ind w:left="540" w:hanging="360"/>
        <w:rPr/>
      </w:pPr>
      <w:hyperlink r:id="rId13">
        <w:r w:rsidDel="00000000" w:rsidR="00000000" w:rsidRPr="00000000">
          <w:rPr>
            <w:rFonts w:ascii="Inter" w:cs="Inter" w:eastAsia="Inter" w:hAnsi="Inter"/>
            <w:color w:val="000000"/>
            <w:sz w:val="18"/>
            <w:szCs w:val="18"/>
            <w:u w:val="single"/>
            <w:rtl w:val="0"/>
          </w:rPr>
          <w:t xml:space="preserve">https://www.britannica.com/biography/Guy-Bolton</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m67fruvxys7h" w:id="21"/>
    <w:bookmarkEnd w:id="21"/>
    <w:p w:rsidR="00000000" w:rsidDel="00000000" w:rsidP="00000000" w:rsidRDefault="00000000" w:rsidRPr="00000000" w14:paraId="00000020">
      <w:pPr>
        <w:numPr>
          <w:ilvl w:val="0"/>
          <w:numId w:val="1"/>
        </w:numPr>
        <w:spacing w:after="210" w:line="360" w:lineRule="auto"/>
        <w:ind w:left="540" w:hanging="360"/>
        <w:rPr/>
      </w:pPr>
      <w:hyperlink r:id="rId14">
        <w:r w:rsidDel="00000000" w:rsidR="00000000" w:rsidRPr="00000000">
          <w:rPr>
            <w:rFonts w:ascii="Inter" w:cs="Inter" w:eastAsia="Inter" w:hAnsi="Inter"/>
            <w:color w:val="000000"/>
            <w:sz w:val="18"/>
            <w:szCs w:val="18"/>
            <w:u w:val="single"/>
            <w:rtl w:val="0"/>
          </w:rPr>
          <w:t xml:space="preserve">https://en.wikipedia.org/wiki/Bring_On_the_Girls</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6ajkki4saxzs" w:id="22"/>
    <w:bookmarkEnd w:id="22"/>
    <w:p w:rsidR="00000000" w:rsidDel="00000000" w:rsidP="00000000" w:rsidRDefault="00000000" w:rsidRPr="00000000" w14:paraId="00000021">
      <w:pPr>
        <w:numPr>
          <w:ilvl w:val="0"/>
          <w:numId w:val="1"/>
        </w:numPr>
        <w:spacing w:after="210" w:line="360" w:lineRule="auto"/>
        <w:ind w:left="540" w:hanging="360"/>
        <w:rPr/>
      </w:pPr>
      <w:hyperlink r:id="rId15">
        <w:r w:rsidDel="00000000" w:rsidR="00000000" w:rsidRPr="00000000">
          <w:rPr>
            <w:rFonts w:ascii="Inter" w:cs="Inter" w:eastAsia="Inter" w:hAnsi="Inter"/>
            <w:color w:val="000000"/>
            <w:sz w:val="18"/>
            <w:szCs w:val="18"/>
            <w:u w:val="single"/>
            <w:rtl w:val="0"/>
          </w:rPr>
          <w:t xml:space="preserve">https://claremontreviewofbooks.com/frivolous-empty-and-perfectly-delightful/</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rFonts w:ascii="Georgia" w:cstheme="minorBidi" w:eastAsiaTheme="minorHAnsi" w:hAnsiTheme="minorHAnsi"/>
      <w:sz w:val="21"/>
      <w:szCs w:val="22"/>
      <w:lang w:bidi="ar-SA" w:eastAsia="en-US" w:val="en-US"/>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peretta-research-center.org/kern-wodehouse-bolton-musical-heart-1917/" TargetMode="External"/><Relationship Id="rId10" Type="http://schemas.openxmlformats.org/officeDocument/2006/relationships/hyperlink" Target="https://www.preserveoldbroadway.org/the-second-bolton-wodehouse-kern-collaboration-oh-boy/" TargetMode="External"/><Relationship Id="rId13" Type="http://schemas.openxmlformats.org/officeDocument/2006/relationships/hyperlink" Target="https://www.britannica.com/biography/Guy-Bolton" TargetMode="External"/><Relationship Id="rId12" Type="http://schemas.openxmlformats.org/officeDocument/2006/relationships/hyperlink" Target="https://breakingcharacter.com/3-great-collabo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_G._Wodehouse" TargetMode="External"/><Relationship Id="rId15" Type="http://schemas.openxmlformats.org/officeDocument/2006/relationships/hyperlink" Target="https://claremontreviewofbooks.com/frivolous-empty-and-perfectly-delightful/" TargetMode="External"/><Relationship Id="rId14" Type="http://schemas.openxmlformats.org/officeDocument/2006/relationships/hyperlink" Target="https://en.wikipedia.org/wiki/Bring_On_the_Gir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oelbushnell.wordpress.com/2015/11/21/wodehouse-to-the-rescue-ag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rkoNbEBztiF/Y6sfpjwt33CyUA==">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2025-04-01T13:15:54.461Z</dcterms:created>
  <dc:creator>html-to-docx</dc:creator>
</cp:coreProperties>
</file>