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rPr/>
      </w:pPr>
      <w:r w:rsidDel="00000000" w:rsidR="00000000" w:rsidRPr="00000000">
        <w:rPr>
          <w:rFonts w:ascii="Inter" w:cs="Inter" w:eastAsia="Inter" w:hAnsi="Inter"/>
          <w:rtl w:val="0"/>
        </w:rPr>
        <w:t xml:space="preserve"> </w:t>
      </w:r>
      <w:r w:rsidDel="00000000" w:rsidR="00000000" w:rsidRPr="00000000">
        <w:rPr>
          <w:rtl w:val="0"/>
        </w:rPr>
      </w:r>
    </w:p>
    <w:p w:rsidR="00000000" w:rsidDel="00000000" w:rsidP="00000000" w:rsidRDefault="00000000" w:rsidRPr="00000000" w14:paraId="00000002">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Fragility of Admiration: Wrestling with the Legacy of P.G. Wodehouse</w:t>
      </w:r>
      <w:r w:rsidDel="00000000" w:rsidR="00000000" w:rsidRPr="00000000">
        <w:rPr>
          <w:rtl w:val="0"/>
        </w:rPr>
      </w:r>
    </w:p>
    <w:p w:rsidR="00000000" w:rsidDel="00000000" w:rsidP="00000000" w:rsidRDefault="00000000" w:rsidRPr="00000000" w14:paraId="00000003">
      <w:pPr>
        <w:spacing w:after="210" w:line="360" w:lineRule="auto"/>
        <w:rPr/>
      </w:pPr>
      <w:r w:rsidDel="00000000" w:rsidR="00000000" w:rsidRPr="00000000">
        <w:rPr>
          <w:rFonts w:ascii="Inter" w:cs="Inter" w:eastAsia="Inter" w:hAnsi="Inter"/>
          <w:color w:val="000000"/>
          <w:rtl w:val="0"/>
        </w:rPr>
        <w:t xml:space="preserve">There is a peculiar kind of joy that comes from discovering a writer whose words make you laugh uncontrollably, even in solitude. For me, that writer was P.G. Wodehouse. At 16 or 17, I spent countless hours immersed in the world of Bertie Wooster and his unflappable valet Jeeves, marveling at the absurdities of Gussie Fink-Nottle, Fotheringay-Phipps, and the formidable aunts who seemed to dominate Wodehouse’s fictional universe. His prose was musical, his wit razor-sharp, and his ability to craft comedic chaos unparalleled. At that age, he was more than a favorite author—he was a literary hero.</w:t>
      </w:r>
      <w:r w:rsidDel="00000000" w:rsidR="00000000" w:rsidRPr="00000000">
        <w:rPr>
          <w:rtl w:val="0"/>
        </w:rPr>
      </w:r>
    </w:p>
    <w:p w:rsidR="00000000" w:rsidDel="00000000" w:rsidP="00000000" w:rsidRDefault="00000000" w:rsidRPr="00000000" w14:paraId="00000004">
      <w:pPr>
        <w:spacing w:after="210" w:line="360" w:lineRule="auto"/>
        <w:rPr/>
      </w:pPr>
      <w:r w:rsidDel="00000000" w:rsidR="00000000" w:rsidRPr="00000000">
        <w:rPr>
          <w:rFonts w:ascii="Inter" w:cs="Inter" w:eastAsia="Inter" w:hAnsi="Inter"/>
          <w:color w:val="000000"/>
          <w:rtl w:val="0"/>
        </w:rPr>
        <w:t xml:space="preserve">But as I grew older, the pedestal on which I had placed Wodehouse began to wobble. In my twenties, I stumbled upon the darker chapter of his life: his internment by the Nazis during World War II and the infamous Berlin broadcasts he recorded after his release. The idea that this man—whose work had brought me so much happiness—could have been complicit in Nazi propaganda was deeply unsettling. My aversion to fascism and all it represents made this revelation feel like a betrayal. Could the man who gave us Blandings Castle and the Drones Club have also lent his voice, however unwittingly, to one of history’s most brutal regimes?</w:t>
      </w:r>
      <w:r w:rsidDel="00000000" w:rsidR="00000000" w:rsidRPr="00000000">
        <w:rPr>
          <w:rtl w:val="0"/>
        </w:rPr>
      </w:r>
    </w:p>
    <w:p w:rsidR="00000000" w:rsidDel="00000000" w:rsidP="00000000" w:rsidRDefault="00000000" w:rsidRPr="00000000" w14:paraId="00000005">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The Complexity of Heroes: A Journey Without Resolution</w:t>
      </w:r>
      <w:r w:rsidDel="00000000" w:rsidR="00000000" w:rsidRPr="00000000">
        <w:rPr>
          <w:rtl w:val="0"/>
        </w:rPr>
      </w:r>
    </w:p>
    <w:p w:rsidR="00000000" w:rsidDel="00000000" w:rsidP="00000000" w:rsidRDefault="00000000" w:rsidRPr="00000000" w14:paraId="00000006">
      <w:pPr>
        <w:spacing w:after="210" w:line="360" w:lineRule="auto"/>
        <w:rPr/>
      </w:pPr>
      <w:r w:rsidDel="00000000" w:rsidR="00000000" w:rsidRPr="00000000">
        <w:rPr>
          <w:rFonts w:ascii="Inter" w:cs="Inter" w:eastAsia="Inter" w:hAnsi="Inter"/>
          <w:color w:val="000000"/>
          <w:rtl w:val="0"/>
        </w:rPr>
        <w:t xml:space="preserve">For decades now, I have grappled with this dissonance. Was Wodehouse a victim of circumstance—a politically naive artist caught in a web he didn’t fully understand? Or was there something darker lurking beneath the surface? Some evidence suggests he harbored anti-Semitic sentiments, though others argue these were reflective of his time rather than personal malice. The more I read about his internment and broadcasts, the less certain I became of where I stood.</w:t>
      </w:r>
      <w:r w:rsidDel="00000000" w:rsidR="00000000" w:rsidRPr="00000000">
        <w:rPr>
          <w:rtl w:val="0"/>
        </w:rPr>
      </w:r>
    </w:p>
    <w:p w:rsidR="00000000" w:rsidDel="00000000" w:rsidP="00000000" w:rsidRDefault="00000000" w:rsidRPr="00000000" w14:paraId="00000007">
      <w:pPr>
        <w:spacing w:after="210" w:line="360" w:lineRule="auto"/>
        <w:rPr/>
      </w:pPr>
      <w:r w:rsidDel="00000000" w:rsidR="00000000" w:rsidRPr="00000000">
        <w:rPr>
          <w:rFonts w:ascii="Inter" w:cs="Inter" w:eastAsia="Inter" w:hAnsi="Inter"/>
          <w:color w:val="000000"/>
          <w:rtl w:val="0"/>
        </w:rPr>
        <w:t xml:space="preserve">This inner conflict has left me in a state of unresolved ambiguity about Wodehouse. On one hand, his humor still shines through the pages of </w:t>
      </w:r>
      <w:r w:rsidDel="00000000" w:rsidR="00000000" w:rsidRPr="00000000">
        <w:rPr>
          <w:rFonts w:ascii="Inter" w:cs="Inter" w:eastAsia="Inter" w:hAnsi="Inter"/>
          <w:i w:val="1"/>
          <w:color w:val="000000"/>
          <w:rtl w:val="0"/>
        </w:rPr>
        <w:t xml:space="preserve">Right Ho, Jeeves</w:t>
      </w:r>
      <w:r w:rsidDel="00000000" w:rsidR="00000000" w:rsidRPr="00000000">
        <w:rPr>
          <w:rFonts w:ascii="Inter" w:cs="Inter" w:eastAsia="Inter" w:hAnsi="Inter"/>
          <w:color w:val="000000"/>
          <w:rtl w:val="0"/>
        </w:rPr>
        <w:t xml:space="preserve"> or </w:t>
      </w:r>
      <w:r w:rsidDel="00000000" w:rsidR="00000000" w:rsidRPr="00000000">
        <w:rPr>
          <w:rFonts w:ascii="Inter" w:cs="Inter" w:eastAsia="Inter" w:hAnsi="Inter"/>
          <w:i w:val="1"/>
          <w:color w:val="000000"/>
          <w:rtl w:val="0"/>
        </w:rPr>
        <w:t xml:space="preserve">Leave It to Psmith</w:t>
      </w:r>
      <w:r w:rsidDel="00000000" w:rsidR="00000000" w:rsidRPr="00000000">
        <w:rPr>
          <w:rFonts w:ascii="Inter" w:cs="Inter" w:eastAsia="Inter" w:hAnsi="Inter"/>
          <w:color w:val="000000"/>
          <w:rtl w:val="0"/>
        </w:rPr>
        <w:t xml:space="preserve">, but on the other hand, I find it harder to lose myself in his idyllic worlds without questioning the man behind them. My admiration for him has not disappeared entirely—it has simply become more complicated. Perhaps this is what happens when we look too closely at those we admire: we see their flaws and contradictions, and they inevitably fall from the heights we once imagined for them.</w:t>
      </w:r>
      <w:r w:rsidDel="00000000" w:rsidR="00000000" w:rsidRPr="00000000">
        <w:rPr>
          <w:rtl w:val="0"/>
        </w:rPr>
      </w:r>
    </w:p>
    <w:p w:rsidR="00000000" w:rsidDel="00000000" w:rsidP="00000000" w:rsidRDefault="00000000" w:rsidRPr="00000000" w14:paraId="00000008">
      <w:pPr>
        <w:spacing w:after="210" w:line="360" w:lineRule="auto"/>
        <w:rPr/>
      </w:pPr>
      <w:r w:rsidDel="00000000" w:rsidR="00000000" w:rsidRPr="00000000">
        <w:rPr>
          <w:rFonts w:ascii="Inter" w:cs="Inter" w:eastAsia="Inter" w:hAnsi="Inter"/>
          <w:color w:val="000000"/>
          <w:rtl w:val="0"/>
        </w:rPr>
        <w:t xml:space="preserve">Yet, even in this disappointment lies a strange kind of growth. Wrestling with Wodehouse’s legacy has forced me to confront broader questions about art and morality: Can we separate an artist’s work from their actions? Should we? And how do we reconcile our love for their creations with our discomfort about their choices? These are questions without easy answers, but they are worth asking—if only to remind ourselves that heroes are human too.</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Fonts w:ascii="Inter" w:cs="Inter" w:eastAsia="Inter" w:hAnsi="Inter"/>
          <w:color w:val="000000"/>
          <w:rtl w:val="0"/>
        </w:rPr>
        <w:t xml:space="preserve">⁂</w:t>
      </w:r>
      <w:r w:rsidDel="00000000" w:rsidR="00000000" w:rsidRPr="00000000">
        <w:rPr>
          <w:rtl w:val="0"/>
        </w:rPr>
      </w:r>
    </w:p>
    <w:sectPr>
      <w:pgSz w:h="15840" w:w="12240" w:orient="portrait"/>
      <w:pgMar w:bottom="1365" w:top="1365" w:left="1365" w:right="13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1"/>
        <w:szCs w:val="21"/>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rFonts w:ascii="Georgia" w:cstheme="minorBidi" w:eastAsiaTheme="minorHAnsi" w:hAnsiTheme="minorHAnsi"/>
      <w:sz w:val="21"/>
      <w:szCs w:val="22"/>
      <w:lang w:bidi="ar-SA" w:eastAsia="en-US" w:val="en-US"/>
    </w:rPr>
  </w:style>
  <w:style w:type="character" w:styleId="VerbatimChar" w:customStyle="1">
    <w:name w:val="Verbatim Char"/>
    <w:basedOn w:val="BodyTextChar"/>
    <w:rPr>
      <w:rFonts w:ascii="Consolas" w:hAnsi="Consolas"/>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mbh79CeNuZoGl17FynDs4FOOHQ==">CgMxLjA4AHIhMVZ3UlJQQzBSQS1OQzVGcllmOFNaV3VZa05kaTFKQ1dS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2025-04-06T01:25:37.969Z</dcterms:created>
  <dc:creator>html-to-docx</dc:creator>
</cp:coreProperties>
</file>