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Livret étudiant — 6 novembre 2026</w:t>
      </w:r>
    </w:p>
    <w:p>
      <w:pPr>
        <w:spacing w:after="120"/>
      </w:pPr>
      <w:r>
        <w:rPr>
          <w:color w:val="444444"/>
          <w:sz w:val="24"/>
          <w:szCs w:val="24"/>
        </w:rPr>
        <w:t xml:space="preserve">Comparer, montrer, informer : préparer une décision complète</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 2 ECTS · Intervenant : BOURHANI Aboubakar Nizam</w:t>
      </w:r>
    </w:p>
    <w:p>
      <w:pPr>
        <w:shd w:fill="E3F2EA" w:color="auto" w:val="clear"/>
        <w:spacing w:after="200"/>
      </w:pPr>
      <w:r>
        <w:rPr>
          <w:b/>
          <w:bCs/>
          <w:sz w:val="19"/>
          <w:szCs w:val="19"/>
        </w:rPr>
        <w:t xml:space="preserve">Support étudiant — sans corrigés</w:t>
      </w:r>
    </w:p>
    <w:p>
      <w:pPr>
        <w:pStyle w:val="Heading1"/>
      </w:pPr>
      <w:r>
        <w:t xml:space="preserve">Votre objectif aujourd’hui</w:t>
      </w:r>
    </w:p>
    <w:p>
      <w:pPr>
        <w:spacing w:after="120"/>
      </w:pPr>
      <w:r>
        <w:t xml:space="preserve">Ce matin, vous vous entraînez sur un nouveau dossier : comparer deux options, construire un visuel, écrire à deux destinataires et présenter un pitch complet. Cet après-midi, vous réalisez seul le rapport écrit évalué, sur un autre 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3"/>
        <w:gridCol w:w="4433"/>
        <w:gridCol w:w="2700"/>
      </w:tblGrid>
      <w:tr>
        <w:trPr>
          <w:tblHeader/>
        </w:trPr>
        <w:tc>
          <w:tcPr>
            <w:tcW w:type="dxa" w:w="1542"/>
            <w:shd w:fill="1F3A5F" w:color="auto" w:val="clear"/>
            <w:tcMar>
              <w:top w:type="dxa" w:w="60"/>
              <w:left w:type="dxa" w:w="100"/>
              <w:bottom w:type="dxa" w:w="60"/>
              <w:right w:type="dxa" w:w="100"/>
            </w:tcMar>
          </w:tcPr>
          <w:p>
            <w:pPr>
              <w:spacing w:after="40"/>
            </w:pPr>
            <w:r>
              <w:rPr>
                <w:b/>
                <w:bCs/>
                <w:color w:val="FFFFFF"/>
                <w:sz w:val="19"/>
                <w:szCs w:val="19"/>
              </w:rPr>
              <w:t xml:space="preserve">Horaire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Durée</w:t>
            </w:r>
          </w:p>
        </w:tc>
        <w:tc>
          <w:tcPr>
            <w:tcW w:type="dxa" w:w="4433"/>
            <w:shd w:fill="1F3A5F" w:color="auto" w:val="clear"/>
            <w:tcMar>
              <w:top w:type="dxa" w:w="60"/>
              <w:left w:type="dxa" w:w="100"/>
              <w:bottom w:type="dxa" w:w="60"/>
              <w:right w:type="dxa" w:w="100"/>
            </w:tcMar>
          </w:tcPr>
          <w:p>
            <w:pPr>
              <w:spacing w:after="40"/>
            </w:pPr>
            <w:r>
              <w:rPr>
                <w:b/>
                <w:bCs/>
                <w:color w:val="FFFFFF"/>
                <w:sz w:val="19"/>
                <w:szCs w:val="19"/>
              </w:rPr>
              <w:t xml:space="preserve">Atelier</w:t>
            </w:r>
          </w:p>
        </w:tc>
        <w:tc>
          <w:tcPr>
            <w:tcW w:type="dxa" w:w="2700"/>
            <w:shd w:fill="1F3A5F" w:color="auto" w:val="clear"/>
            <w:tcMar>
              <w:top w:type="dxa" w:w="60"/>
              <w:left w:type="dxa" w:w="100"/>
              <w:bottom w:type="dxa" w:w="60"/>
              <w:right w:type="dxa" w:w="100"/>
            </w:tcMar>
          </w:tcPr>
          <w:p>
            <w:pPr>
              <w:spacing w:after="40"/>
            </w:pPr>
            <w:r>
              <w:rPr>
                <w:b/>
                <w:bCs/>
                <w:color w:val="FFFFFF"/>
                <w:sz w:val="19"/>
                <w:szCs w:val="19"/>
              </w:rPr>
              <w:t xml:space="preserve">Ce que vous produisez</w:t>
            </w:r>
          </w:p>
        </w:tc>
      </w:tr>
      <w:tr>
        <w:tc>
          <w:tcPr>
            <w:tcW w:type="dxa" w:w="1542"/>
            <w:tcMar>
              <w:top w:type="dxa" w:w="60"/>
              <w:left w:type="dxa" w:w="100"/>
              <w:bottom w:type="dxa" w:w="60"/>
              <w:right w:type="dxa" w:w="100"/>
            </w:tcMar>
          </w:tcPr>
          <w:p>
            <w:pPr>
              <w:spacing w:after="40"/>
            </w:pPr>
            <w:r>
              <w:rPr>
                <w:sz w:val="19"/>
                <w:szCs w:val="19"/>
              </w:rPr>
              <w:t xml:space="preserve">09:00–09:25</w:t>
            </w:r>
          </w:p>
        </w:tc>
        <w:tc>
          <w:tcPr>
            <w:tcW w:type="dxa" w:w="963"/>
            <w:tcMar>
              <w:top w:type="dxa" w:w="60"/>
              <w:left w:type="dxa" w:w="100"/>
              <w:bottom w:type="dxa" w:w="60"/>
              <w:right w:type="dxa" w:w="100"/>
            </w:tcMar>
          </w:tcPr>
          <w:p>
            <w:pPr>
              <w:spacing w:after="40"/>
            </w:pPr>
            <w:r>
              <w:rPr>
                <w:sz w:val="19"/>
                <w:szCs w:val="19"/>
              </w:rPr>
              <w:t xml:space="preserve">25 min</w:t>
            </w:r>
          </w:p>
        </w:tc>
        <w:tc>
          <w:tcPr>
            <w:tcW w:type="dxa" w:w="4433"/>
            <w:tcMar>
              <w:top w:type="dxa" w:w="60"/>
              <w:left w:type="dxa" w:w="100"/>
              <w:bottom w:type="dxa" w:w="60"/>
              <w:right w:type="dxa" w:w="100"/>
            </w:tcMar>
          </w:tcPr>
          <w:p>
            <w:pPr>
              <w:spacing w:after="40"/>
            </w:pPr>
            <w:r>
              <w:rPr>
                <w:sz w:val="19"/>
                <w:szCs w:val="19"/>
              </w:rPr>
              <w:t xml:space="preserve">B1 — Un récit utile à la décision</w:t>
            </w:r>
          </w:p>
        </w:tc>
        <w:tc>
          <w:tcPr>
            <w:tcW w:type="dxa" w:w="2700"/>
            <w:tcMar>
              <w:top w:type="dxa" w:w="60"/>
              <w:left w:type="dxa" w:w="100"/>
              <w:bottom w:type="dxa" w:w="60"/>
              <w:right w:type="dxa" w:w="100"/>
            </w:tcMar>
          </w:tcPr>
          <w:p>
            <w:pPr>
              <w:spacing w:after="40"/>
            </w:pPr>
            <w:r>
              <w:rPr>
                <w:sz w:val="19"/>
                <w:szCs w:val="19"/>
              </w:rPr>
              <w:t xml:space="preserve">Votre rôle et votre demande</w:t>
            </w:r>
          </w:p>
        </w:tc>
      </w:tr>
      <w:tr>
        <w:tc>
          <w:tcPr>
            <w:tcW w:type="dxa" w:w="1542"/>
            <w:shd w:fill="E8EEF5" w:color="auto" w:val="clear"/>
            <w:tcMar>
              <w:top w:type="dxa" w:w="60"/>
              <w:left w:type="dxa" w:w="100"/>
              <w:bottom w:type="dxa" w:w="60"/>
              <w:right w:type="dxa" w:w="100"/>
            </w:tcMar>
          </w:tcPr>
          <w:p>
            <w:pPr>
              <w:spacing w:after="40"/>
            </w:pPr>
            <w:r>
              <w:rPr>
                <w:sz w:val="19"/>
                <w:szCs w:val="19"/>
              </w:rPr>
              <w:t xml:space="preserve">09:25–10:25</w:t>
            </w:r>
          </w:p>
        </w:tc>
        <w:tc>
          <w:tcPr>
            <w:tcW w:type="dxa" w:w="963"/>
            <w:shd w:fill="E8EEF5" w:color="auto" w:val="clear"/>
            <w:tcMar>
              <w:top w:type="dxa" w:w="60"/>
              <w:left w:type="dxa" w:w="100"/>
              <w:bottom w:type="dxa" w:w="60"/>
              <w:right w:type="dxa" w:w="100"/>
            </w:tcMar>
          </w:tcPr>
          <w:p>
            <w:pPr>
              <w:spacing w:after="40"/>
            </w:pPr>
            <w:r>
              <w:rPr>
                <w:sz w:val="19"/>
                <w:szCs w:val="19"/>
              </w:rPr>
              <w:t xml:space="preserve">60 min</w:t>
            </w:r>
          </w:p>
        </w:tc>
        <w:tc>
          <w:tcPr>
            <w:tcW w:type="dxa" w:w="4433"/>
            <w:shd w:fill="E8EEF5" w:color="auto" w:val="clear"/>
            <w:tcMar>
              <w:top w:type="dxa" w:w="60"/>
              <w:left w:type="dxa" w:w="100"/>
              <w:bottom w:type="dxa" w:w="60"/>
              <w:right w:type="dxa" w:w="100"/>
            </w:tcMar>
          </w:tcPr>
          <w:p>
            <w:pPr>
              <w:spacing w:after="40"/>
            </w:pPr>
            <w:r>
              <w:rPr>
                <w:sz w:val="19"/>
                <w:szCs w:val="19"/>
              </w:rPr>
              <w:t xml:space="preserve">B2 — Comparer les options ORION</w:t>
            </w:r>
          </w:p>
        </w:tc>
        <w:tc>
          <w:tcPr>
            <w:tcW w:type="dxa" w:w="2700"/>
            <w:shd w:fill="E8EEF5" w:color="auto" w:val="clear"/>
            <w:tcMar>
              <w:top w:type="dxa" w:w="60"/>
              <w:left w:type="dxa" w:w="100"/>
              <w:bottom w:type="dxa" w:w="60"/>
              <w:right w:type="dxa" w:w="100"/>
            </w:tcMar>
          </w:tcPr>
          <w:p>
            <w:pPr>
              <w:spacing w:after="40"/>
            </w:pPr>
            <w:r>
              <w:rPr>
                <w:sz w:val="19"/>
                <w:szCs w:val="19"/>
              </w:rPr>
              <w:t xml:space="preserve">Un tableau et une recommandation</w:t>
            </w:r>
          </w:p>
        </w:tc>
      </w:tr>
      <w:tr>
        <w:tc>
          <w:tcPr>
            <w:tcW w:type="dxa" w:w="1542"/>
            <w:tcMar>
              <w:top w:type="dxa" w:w="60"/>
              <w:left w:type="dxa" w:w="100"/>
              <w:bottom w:type="dxa" w:w="60"/>
              <w:right w:type="dxa" w:w="100"/>
            </w:tcMar>
          </w:tcPr>
          <w:p>
            <w:pPr>
              <w:spacing w:after="40"/>
            </w:pPr>
            <w:r>
              <w:rPr>
                <w:sz w:val="19"/>
                <w:szCs w:val="19"/>
              </w:rPr>
              <w:t xml:space="preserve">10:25–10:40</w:t>
            </w:r>
          </w:p>
        </w:tc>
        <w:tc>
          <w:tcPr>
            <w:tcW w:type="dxa" w:w="963"/>
            <w:tcMar>
              <w:top w:type="dxa" w:w="60"/>
              <w:left w:type="dxa" w:w="100"/>
              <w:bottom w:type="dxa" w:w="60"/>
              <w:right w:type="dxa" w:w="100"/>
            </w:tcMar>
          </w:tcPr>
          <w:p>
            <w:pPr>
              <w:spacing w:after="40"/>
            </w:pPr>
            <w:r>
              <w:rPr>
                <w:sz w:val="19"/>
                <w:szCs w:val="19"/>
              </w:rPr>
              <w:t xml:space="preserve">15 min</w:t>
            </w:r>
          </w:p>
        </w:tc>
        <w:tc>
          <w:tcPr>
            <w:tcW w:type="dxa" w:w="4433"/>
            <w:tcMar>
              <w:top w:type="dxa" w:w="60"/>
              <w:left w:type="dxa" w:w="100"/>
              <w:bottom w:type="dxa" w:w="60"/>
              <w:right w:type="dxa" w:w="100"/>
            </w:tcMar>
          </w:tcPr>
          <w:p>
            <w:pPr>
              <w:spacing w:after="40"/>
            </w:pPr>
            <w:r>
              <w:rPr>
                <w:sz w:val="19"/>
                <w:szCs w:val="19"/>
              </w:rPr>
              <w:t xml:space="preserve">Pause</w:t>
            </w:r>
          </w:p>
        </w:tc>
        <w:tc>
          <w:tcPr>
            <w:tcW w:type="dxa" w:w="2700"/>
            <w:tcMar>
              <w:top w:type="dxa" w:w="60"/>
              <w:left w:type="dxa" w:w="100"/>
              <w:bottom w:type="dxa" w:w="60"/>
              <w:right w:type="dxa" w:w="100"/>
            </w:tcMar>
          </w:tcPr>
          <w:p>
            <w:pPr>
              <w:spacing w:after="40"/>
            </w:pPr>
          </w:p>
        </w:tc>
      </w:tr>
      <w:tr>
        <w:tc>
          <w:tcPr>
            <w:tcW w:type="dxa" w:w="1542"/>
            <w:shd w:fill="E8EEF5" w:color="auto" w:val="clear"/>
            <w:tcMar>
              <w:top w:type="dxa" w:w="60"/>
              <w:left w:type="dxa" w:w="100"/>
              <w:bottom w:type="dxa" w:w="60"/>
              <w:right w:type="dxa" w:w="100"/>
            </w:tcMar>
          </w:tcPr>
          <w:p>
            <w:pPr>
              <w:spacing w:after="40"/>
            </w:pPr>
            <w:r>
              <w:rPr>
                <w:sz w:val="19"/>
                <w:szCs w:val="19"/>
              </w:rPr>
              <w:t xml:space="preserve">10:40–11:25</w:t>
            </w:r>
          </w:p>
        </w:tc>
        <w:tc>
          <w:tcPr>
            <w:tcW w:type="dxa" w:w="963"/>
            <w:shd w:fill="E8EEF5" w:color="auto" w:val="clear"/>
            <w:tcMar>
              <w:top w:type="dxa" w:w="60"/>
              <w:left w:type="dxa" w:w="100"/>
              <w:bottom w:type="dxa" w:w="60"/>
              <w:right w:type="dxa" w:w="100"/>
            </w:tcMar>
          </w:tcPr>
          <w:p>
            <w:pPr>
              <w:spacing w:after="40"/>
            </w:pPr>
            <w:r>
              <w:rPr>
                <w:sz w:val="19"/>
                <w:szCs w:val="19"/>
              </w:rPr>
              <w:t xml:space="preserve">45 min</w:t>
            </w:r>
          </w:p>
        </w:tc>
        <w:tc>
          <w:tcPr>
            <w:tcW w:type="dxa" w:w="4433"/>
            <w:shd w:fill="E8EEF5" w:color="auto" w:val="clear"/>
            <w:tcMar>
              <w:top w:type="dxa" w:w="60"/>
              <w:left w:type="dxa" w:w="100"/>
              <w:bottom w:type="dxa" w:w="60"/>
              <w:right w:type="dxa" w:w="100"/>
            </w:tcMar>
          </w:tcPr>
          <w:p>
            <w:pPr>
              <w:spacing w:after="40"/>
            </w:pPr>
            <w:r>
              <w:rPr>
                <w:sz w:val="19"/>
                <w:szCs w:val="19"/>
              </w:rPr>
              <w:t xml:space="preserve">B3 — Un visuel qui aide à arbitrer</w:t>
            </w:r>
          </w:p>
        </w:tc>
        <w:tc>
          <w:tcPr>
            <w:tcW w:type="dxa" w:w="2700"/>
            <w:shd w:fill="E8EEF5" w:color="auto" w:val="clear"/>
            <w:tcMar>
              <w:top w:type="dxa" w:w="60"/>
              <w:left w:type="dxa" w:w="100"/>
              <w:bottom w:type="dxa" w:w="60"/>
              <w:right w:type="dxa" w:w="100"/>
            </w:tcMar>
          </w:tcPr>
          <w:p>
            <w:pPr>
              <w:spacing w:after="40"/>
            </w:pPr>
            <w:r>
              <w:rPr>
                <w:sz w:val="19"/>
                <w:szCs w:val="19"/>
              </w:rPr>
              <w:t xml:space="preserve">Un visuel</w:t>
            </w:r>
          </w:p>
        </w:tc>
      </w:tr>
      <w:tr>
        <w:tc>
          <w:tcPr>
            <w:tcW w:type="dxa" w:w="1542"/>
            <w:tcMar>
              <w:top w:type="dxa" w:w="60"/>
              <w:left w:type="dxa" w:w="100"/>
              <w:bottom w:type="dxa" w:w="60"/>
              <w:right w:type="dxa" w:w="100"/>
            </w:tcMar>
          </w:tcPr>
          <w:p>
            <w:pPr>
              <w:spacing w:after="40"/>
            </w:pPr>
            <w:r>
              <w:rPr>
                <w:sz w:val="19"/>
                <w:szCs w:val="19"/>
              </w:rPr>
              <w:t xml:space="preserve">11:25–12:20</w:t>
            </w:r>
          </w:p>
        </w:tc>
        <w:tc>
          <w:tcPr>
            <w:tcW w:type="dxa" w:w="963"/>
            <w:tcMar>
              <w:top w:type="dxa" w:w="60"/>
              <w:left w:type="dxa" w:w="100"/>
              <w:bottom w:type="dxa" w:w="60"/>
              <w:right w:type="dxa" w:w="100"/>
            </w:tcMar>
          </w:tcPr>
          <w:p>
            <w:pPr>
              <w:spacing w:after="40"/>
            </w:pPr>
            <w:r>
              <w:rPr>
                <w:sz w:val="19"/>
                <w:szCs w:val="19"/>
              </w:rPr>
              <w:t xml:space="preserve">55 min</w:t>
            </w:r>
          </w:p>
        </w:tc>
        <w:tc>
          <w:tcPr>
            <w:tcW w:type="dxa" w:w="4433"/>
            <w:tcMar>
              <w:top w:type="dxa" w:w="60"/>
              <w:left w:type="dxa" w:w="100"/>
              <w:bottom w:type="dxa" w:w="60"/>
              <w:right w:type="dxa" w:w="100"/>
            </w:tcMar>
          </w:tcPr>
          <w:p>
            <w:pPr>
              <w:spacing w:after="40"/>
            </w:pPr>
            <w:r>
              <w:rPr>
                <w:sz w:val="19"/>
                <w:szCs w:val="19"/>
              </w:rPr>
              <w:t xml:space="preserve">B4 — Communiquer après un incident</w:t>
            </w:r>
          </w:p>
        </w:tc>
        <w:tc>
          <w:tcPr>
            <w:tcW w:type="dxa" w:w="2700"/>
            <w:tcMar>
              <w:top w:type="dxa" w:w="60"/>
              <w:left w:type="dxa" w:w="100"/>
              <w:bottom w:type="dxa" w:w="60"/>
              <w:right w:type="dxa" w:w="100"/>
            </w:tcMar>
          </w:tcPr>
          <w:p>
            <w:pPr>
              <w:spacing w:after="40"/>
            </w:pPr>
            <w:r>
              <w:rPr>
                <w:sz w:val="19"/>
                <w:szCs w:val="19"/>
              </w:rPr>
              <w:t xml:space="preserve">Deux messages</w:t>
            </w:r>
          </w:p>
        </w:tc>
      </w:tr>
      <w:tr>
        <w:tc>
          <w:tcPr>
            <w:tcW w:type="dxa" w:w="1542"/>
            <w:shd w:fill="E8EEF5" w:color="auto" w:val="clear"/>
            <w:tcMar>
              <w:top w:type="dxa" w:w="60"/>
              <w:left w:type="dxa" w:w="100"/>
              <w:bottom w:type="dxa" w:w="60"/>
              <w:right w:type="dxa" w:w="100"/>
            </w:tcMar>
          </w:tcPr>
          <w:p>
            <w:pPr>
              <w:spacing w:after="40"/>
            </w:pPr>
            <w:r>
              <w:rPr>
                <w:sz w:val="19"/>
                <w:szCs w:val="19"/>
              </w:rPr>
              <w:t xml:space="preserve">12:20–13:00</w:t>
            </w:r>
          </w:p>
        </w:tc>
        <w:tc>
          <w:tcPr>
            <w:tcW w:type="dxa" w:w="963"/>
            <w:shd w:fill="E8EEF5" w:color="auto" w:val="clear"/>
            <w:tcMar>
              <w:top w:type="dxa" w:w="60"/>
              <w:left w:type="dxa" w:w="100"/>
              <w:bottom w:type="dxa" w:w="60"/>
              <w:right w:type="dxa" w:w="100"/>
            </w:tcMar>
          </w:tcPr>
          <w:p>
            <w:pPr>
              <w:spacing w:after="40"/>
            </w:pPr>
            <w:r>
              <w:rPr>
                <w:sz w:val="19"/>
                <w:szCs w:val="19"/>
              </w:rPr>
              <w:t xml:space="preserve">40 min</w:t>
            </w:r>
          </w:p>
        </w:tc>
        <w:tc>
          <w:tcPr>
            <w:tcW w:type="dxa" w:w="4433"/>
            <w:shd w:fill="E8EEF5" w:color="auto" w:val="clear"/>
            <w:tcMar>
              <w:top w:type="dxa" w:w="60"/>
              <w:left w:type="dxa" w:w="100"/>
              <w:bottom w:type="dxa" w:w="60"/>
              <w:right w:type="dxa" w:w="100"/>
            </w:tcMar>
          </w:tcPr>
          <w:p>
            <w:pPr>
              <w:spacing w:after="40"/>
            </w:pPr>
            <w:r>
              <w:rPr>
                <w:sz w:val="19"/>
                <w:szCs w:val="19"/>
              </w:rPr>
              <w:t xml:space="preserve">B5 — Répéter un pitch complet</w:t>
            </w:r>
          </w:p>
        </w:tc>
        <w:tc>
          <w:tcPr>
            <w:tcW w:type="dxa" w:w="2700"/>
            <w:shd w:fill="E8EEF5" w:color="auto" w:val="clear"/>
            <w:tcMar>
              <w:top w:type="dxa" w:w="60"/>
              <w:left w:type="dxa" w:w="100"/>
              <w:bottom w:type="dxa" w:w="60"/>
              <w:right w:type="dxa" w:w="100"/>
            </w:tcMar>
          </w:tcPr>
          <w:p>
            <w:pPr>
              <w:spacing w:after="40"/>
            </w:pPr>
            <w:r>
              <w:rPr>
                <w:sz w:val="19"/>
                <w:szCs w:val="19"/>
              </w:rPr>
              <w:t xml:space="preserve">Un point réussi, un changement</w:t>
            </w:r>
          </w:p>
        </w:tc>
      </w:tr>
      <w:tr>
        <w:tc>
          <w:tcPr>
            <w:tcW w:type="dxa" w:w="1542"/>
            <w:tcMar>
              <w:top w:type="dxa" w:w="60"/>
              <w:left w:type="dxa" w:w="100"/>
              <w:bottom w:type="dxa" w:w="60"/>
              <w:right w:type="dxa" w:w="100"/>
            </w:tcMar>
          </w:tcPr>
          <w:p>
            <w:pPr>
              <w:spacing w:after="40"/>
            </w:pPr>
            <w:r>
              <w:rPr>
                <w:sz w:val="19"/>
                <w:szCs w:val="19"/>
              </w:rPr>
              <w:t xml:space="preserve">13:00–14:00</w:t>
            </w:r>
          </w:p>
        </w:tc>
        <w:tc>
          <w:tcPr>
            <w:tcW w:type="dxa" w:w="963"/>
            <w:tcMar>
              <w:top w:type="dxa" w:w="60"/>
              <w:left w:type="dxa" w:w="100"/>
              <w:bottom w:type="dxa" w:w="60"/>
              <w:right w:type="dxa" w:w="100"/>
            </w:tcMar>
          </w:tcPr>
          <w:p>
            <w:pPr>
              <w:spacing w:after="40"/>
            </w:pPr>
          </w:p>
        </w:tc>
        <w:tc>
          <w:tcPr>
            <w:tcW w:type="dxa" w:w="4433"/>
            <w:tcMar>
              <w:top w:type="dxa" w:w="60"/>
              <w:left w:type="dxa" w:w="100"/>
              <w:bottom w:type="dxa" w:w="60"/>
              <w:right w:type="dxa" w:w="100"/>
            </w:tcMar>
          </w:tcPr>
          <w:p>
            <w:pPr>
              <w:spacing w:after="40"/>
            </w:pPr>
            <w:r>
              <w:rPr>
                <w:sz w:val="19"/>
                <w:szCs w:val="19"/>
              </w:rPr>
              <w:t xml:space="preserve">Déjeuner</w:t>
            </w:r>
          </w:p>
        </w:tc>
        <w:tc>
          <w:tcPr>
            <w:tcW w:type="dxa" w:w="2700"/>
            <w:tcMar>
              <w:top w:type="dxa" w:w="60"/>
              <w:left w:type="dxa" w:w="100"/>
              <w:bottom w:type="dxa" w:w="60"/>
              <w:right w:type="dxa" w:w="100"/>
            </w:tcMar>
          </w:tcPr>
          <w:p>
            <w:pPr>
              <w:spacing w:after="40"/>
            </w:pPr>
          </w:p>
        </w:tc>
      </w:tr>
      <w:tr>
        <w:tc>
          <w:tcPr>
            <w:tcW w:type="dxa" w:w="1542"/>
            <w:shd w:fill="E8EEF5" w:color="auto" w:val="clear"/>
            <w:tcMar>
              <w:top w:type="dxa" w:w="60"/>
              <w:left w:type="dxa" w:w="100"/>
              <w:bottom w:type="dxa" w:w="60"/>
              <w:right w:type="dxa" w:w="100"/>
            </w:tcMar>
          </w:tcPr>
          <w:p>
            <w:pPr>
              <w:spacing w:after="40"/>
            </w:pPr>
            <w:r>
              <w:rPr>
                <w:sz w:val="19"/>
                <w:szCs w:val="19"/>
              </w:rPr>
              <w:t xml:space="preserve">14:00–14:20</w:t>
            </w:r>
          </w:p>
        </w:tc>
        <w:tc>
          <w:tcPr>
            <w:tcW w:type="dxa" w:w="963"/>
            <w:shd w:fill="E8EEF5" w:color="auto" w:val="clear"/>
            <w:tcMar>
              <w:top w:type="dxa" w:w="60"/>
              <w:left w:type="dxa" w:w="100"/>
              <w:bottom w:type="dxa" w:w="60"/>
              <w:right w:type="dxa" w:w="100"/>
            </w:tcMar>
          </w:tcPr>
          <w:p>
            <w:pPr>
              <w:spacing w:after="40"/>
            </w:pPr>
            <w:r>
              <w:rPr>
                <w:sz w:val="19"/>
                <w:szCs w:val="19"/>
              </w:rPr>
              <w:t xml:space="preserve">20 min</w:t>
            </w:r>
          </w:p>
        </w:tc>
        <w:tc>
          <w:tcPr>
            <w:tcW w:type="dxa" w:w="4433"/>
            <w:shd w:fill="E8EEF5" w:color="auto" w:val="clear"/>
            <w:tcMar>
              <w:top w:type="dxa" w:w="60"/>
              <w:left w:type="dxa" w:w="100"/>
              <w:bottom w:type="dxa" w:w="60"/>
              <w:right w:type="dxa" w:w="100"/>
            </w:tcMar>
          </w:tcPr>
          <w:p>
            <w:pPr>
              <w:spacing w:after="40"/>
            </w:pPr>
            <w:r>
              <w:rPr>
                <w:sz w:val="19"/>
                <w:szCs w:val="19"/>
              </w:rPr>
              <w:t xml:space="preserve">B6 — Préparer l’écrit</w:t>
            </w:r>
          </w:p>
        </w:tc>
        <w:tc>
          <w:tcPr>
            <w:tcW w:type="dxa" w:w="2700"/>
            <w:shd w:fill="E8EEF5" w:color="auto" w:val="clear"/>
            <w:tcMar>
              <w:top w:type="dxa" w:w="60"/>
              <w:left w:type="dxa" w:w="100"/>
              <w:bottom w:type="dxa" w:w="60"/>
              <w:right w:type="dxa" w:w="100"/>
            </w:tcMar>
          </w:tcPr>
          <w:p>
            <w:pPr>
              <w:spacing w:after="40"/>
            </w:pPr>
            <w:r>
              <w:rPr>
                <w:sz w:val="19"/>
                <w:szCs w:val="19"/>
              </w:rPr>
              <w:t xml:space="preserve">Consignes et critères compris</w:t>
            </w:r>
          </w:p>
        </w:tc>
      </w:tr>
      <w:tr>
        <w:tc>
          <w:tcPr>
            <w:tcW w:type="dxa" w:w="1542"/>
            <w:tcMar>
              <w:top w:type="dxa" w:w="60"/>
              <w:left w:type="dxa" w:w="100"/>
              <w:bottom w:type="dxa" w:w="60"/>
              <w:right w:type="dxa" w:w="100"/>
            </w:tcMar>
          </w:tcPr>
          <w:p>
            <w:pPr>
              <w:spacing w:after="40"/>
            </w:pPr>
            <w:r>
              <w:rPr>
                <w:sz w:val="19"/>
                <w:szCs w:val="19"/>
              </w:rPr>
              <w:t xml:space="preserve">14:20–14:35</w:t>
            </w:r>
          </w:p>
        </w:tc>
        <w:tc>
          <w:tcPr>
            <w:tcW w:type="dxa" w:w="963"/>
            <w:tcMar>
              <w:top w:type="dxa" w:w="60"/>
              <w:left w:type="dxa" w:w="100"/>
              <w:bottom w:type="dxa" w:w="60"/>
              <w:right w:type="dxa" w:w="100"/>
            </w:tcMar>
          </w:tcPr>
          <w:p>
            <w:pPr>
              <w:spacing w:after="40"/>
            </w:pPr>
            <w:r>
              <w:rPr>
                <w:sz w:val="19"/>
                <w:szCs w:val="19"/>
              </w:rPr>
              <w:t xml:space="preserve">15 min</w:t>
            </w:r>
          </w:p>
        </w:tc>
        <w:tc>
          <w:tcPr>
            <w:tcW w:type="dxa" w:w="4433"/>
            <w:tcMar>
              <w:top w:type="dxa" w:w="60"/>
              <w:left w:type="dxa" w:w="100"/>
              <w:bottom w:type="dxa" w:w="60"/>
              <w:right w:type="dxa" w:w="100"/>
            </w:tcMar>
          </w:tcPr>
          <w:p>
            <w:pPr>
              <w:spacing w:after="40"/>
            </w:pPr>
            <w:r>
              <w:rPr>
                <w:sz w:val="19"/>
                <w:szCs w:val="19"/>
              </w:rPr>
              <w:t xml:space="preserve">Pause</w:t>
            </w:r>
          </w:p>
        </w:tc>
        <w:tc>
          <w:tcPr>
            <w:tcW w:type="dxa" w:w="2700"/>
            <w:tcMar>
              <w:top w:type="dxa" w:w="60"/>
              <w:left w:type="dxa" w:w="100"/>
              <w:bottom w:type="dxa" w:w="60"/>
              <w:right w:type="dxa" w:w="100"/>
            </w:tcMar>
          </w:tcPr>
          <w:p>
            <w:pPr>
              <w:spacing w:after="40"/>
            </w:pPr>
          </w:p>
        </w:tc>
      </w:tr>
      <w:tr>
        <w:tc>
          <w:tcPr>
            <w:tcW w:type="dxa" w:w="1542"/>
            <w:shd w:fill="E8EEF5" w:color="auto" w:val="clear"/>
            <w:tcMar>
              <w:top w:type="dxa" w:w="60"/>
              <w:left w:type="dxa" w:w="100"/>
              <w:bottom w:type="dxa" w:w="60"/>
              <w:right w:type="dxa" w:w="100"/>
            </w:tcMar>
          </w:tcPr>
          <w:p>
            <w:pPr>
              <w:spacing w:after="40"/>
            </w:pPr>
            <w:r>
              <w:rPr>
                <w:sz w:val="19"/>
                <w:szCs w:val="19"/>
              </w:rPr>
              <w:t xml:space="preserve">14:35–16:35</w:t>
            </w:r>
          </w:p>
        </w:tc>
        <w:tc>
          <w:tcPr>
            <w:tcW w:type="dxa" w:w="963"/>
            <w:shd w:fill="E8EEF5" w:color="auto" w:val="clear"/>
            <w:tcMar>
              <w:top w:type="dxa" w:w="60"/>
              <w:left w:type="dxa" w:w="100"/>
              <w:bottom w:type="dxa" w:w="60"/>
              <w:right w:type="dxa" w:w="100"/>
            </w:tcMar>
          </w:tcPr>
          <w:p>
            <w:pPr>
              <w:spacing w:after="40"/>
            </w:pPr>
            <w:r>
              <w:rPr>
                <w:sz w:val="19"/>
                <w:szCs w:val="19"/>
              </w:rPr>
              <w:t xml:space="preserve">120 min</w:t>
            </w:r>
          </w:p>
        </w:tc>
        <w:tc>
          <w:tcPr>
            <w:tcW w:type="dxa" w:w="4433"/>
            <w:shd w:fill="E8EEF5" w:color="auto" w:val="clear"/>
            <w:tcMar>
              <w:top w:type="dxa" w:w="60"/>
              <w:left w:type="dxa" w:w="100"/>
              <w:bottom w:type="dxa" w:w="60"/>
              <w:right w:type="dxa" w:w="100"/>
            </w:tcMar>
          </w:tcPr>
          <w:p>
            <w:pPr>
              <w:spacing w:after="40"/>
            </w:pPr>
            <w:r>
              <w:rPr>
                <w:sz w:val="19"/>
                <w:szCs w:val="19"/>
              </w:rPr>
              <w:t xml:space="preserve">Écrit individuel évalué</w:t>
            </w:r>
          </w:p>
        </w:tc>
        <w:tc>
          <w:tcPr>
            <w:tcW w:type="dxa" w:w="2700"/>
            <w:shd w:fill="E8EEF5" w:color="auto" w:val="clear"/>
            <w:tcMar>
              <w:top w:type="dxa" w:w="60"/>
              <w:left w:type="dxa" w:w="100"/>
              <w:bottom w:type="dxa" w:w="60"/>
              <w:right w:type="dxa" w:w="100"/>
            </w:tcMar>
          </w:tcPr>
          <w:p>
            <w:pPr>
              <w:spacing w:after="40"/>
            </w:pPr>
            <w:r>
              <w:rPr>
                <w:sz w:val="19"/>
                <w:szCs w:val="19"/>
              </w:rPr>
              <w:t xml:space="preserve">Rapport de 3 pages maximum</w:t>
            </w:r>
          </w:p>
        </w:tc>
      </w:tr>
      <w:tr>
        <w:tc>
          <w:tcPr>
            <w:tcW w:type="dxa" w:w="1542"/>
            <w:tcMar>
              <w:top w:type="dxa" w:w="60"/>
              <w:left w:type="dxa" w:w="100"/>
              <w:bottom w:type="dxa" w:w="60"/>
              <w:right w:type="dxa" w:w="100"/>
            </w:tcMar>
          </w:tcPr>
          <w:p>
            <w:pPr>
              <w:spacing w:after="40"/>
            </w:pPr>
            <w:r>
              <w:rPr>
                <w:sz w:val="19"/>
                <w:szCs w:val="19"/>
              </w:rPr>
              <w:t xml:space="preserve">16:35–17:00</w:t>
            </w:r>
          </w:p>
        </w:tc>
        <w:tc>
          <w:tcPr>
            <w:tcW w:type="dxa" w:w="963"/>
            <w:tcMar>
              <w:top w:type="dxa" w:w="60"/>
              <w:left w:type="dxa" w:w="100"/>
              <w:bottom w:type="dxa" w:w="60"/>
              <w:right w:type="dxa" w:w="100"/>
            </w:tcMar>
          </w:tcPr>
          <w:p>
            <w:pPr>
              <w:spacing w:after="40"/>
            </w:pPr>
            <w:r>
              <w:rPr>
                <w:sz w:val="19"/>
                <w:szCs w:val="19"/>
              </w:rPr>
              <w:t xml:space="preserve">25 min</w:t>
            </w:r>
          </w:p>
        </w:tc>
        <w:tc>
          <w:tcPr>
            <w:tcW w:type="dxa" w:w="4433"/>
            <w:tcMar>
              <w:top w:type="dxa" w:w="60"/>
              <w:left w:type="dxa" w:w="100"/>
              <w:bottom w:type="dxa" w:w="60"/>
              <w:right w:type="dxa" w:w="100"/>
            </w:tcMar>
          </w:tcPr>
          <w:p>
            <w:pPr>
              <w:spacing w:after="40"/>
            </w:pPr>
            <w:r>
              <w:rPr>
                <w:sz w:val="19"/>
                <w:szCs w:val="19"/>
              </w:rPr>
              <w:t xml:space="preserve">Collecte et préparation de janvier</w:t>
            </w:r>
          </w:p>
        </w:tc>
        <w:tc>
          <w:tcPr>
            <w:tcW w:type="dxa" w:w="2700"/>
            <w:tcMar>
              <w:top w:type="dxa" w:w="60"/>
              <w:left w:type="dxa" w:w="100"/>
              <w:bottom w:type="dxa" w:w="60"/>
              <w:right w:type="dxa" w:w="100"/>
            </w:tcMar>
          </w:tcPr>
          <w:p>
            <w:pPr>
              <w:spacing w:after="40"/>
            </w:pPr>
          </w:p>
        </w:tc>
      </w:tr>
    </w:tbl>
    <w:p>
      <w:pPr>
        <w:spacing w:after="120"/>
      </w:pPr>
    </w:p>
    <w:p>
      <w:pPr>
        <w:pBdr>
          <w:left w:val="single" w:color="E09A2B" w:sz="18" w:space="8"/>
        </w:pBdr>
        <w:shd w:fill="FFF4E0" w:color="auto" w:val="clear"/>
        <w:spacing w:after="160" w:before="120"/>
      </w:pPr>
      <w:r>
        <w:t xml:space="preserve">Rappel : on commence par la décision demandée (Bottom-Line First). On sépare ce qui est établi, ce qui pourrait arriver et ce qu’on ne sait pas. On n’invente aucun chiffre.</w:t>
      </w:r>
    </w:p>
    <w:p>
      <w:r>
        <w:br w:type="page"/>
      </w:r>
    </w:p>
    <w:p>
      <w:pPr>
        <w:pStyle w:val="Heading1"/>
      </w:pPr>
      <w:r>
        <w:t xml:space="preserve">B1 — Un récit utile à la décision (25 min)</w:t>
      </w:r>
    </w:p>
    <w:p>
      <w:pPr>
        <w:spacing w:after="120"/>
      </w:pPr>
      <w:r>
        <w:rPr>
          <w:b/>
          <w:bCs/>
        </w:rPr>
        <w:t xml:space="preserve">Travail individuel, puis avec un partenaire.</w:t>
      </w:r>
    </w:p>
    <w:p>
      <w:pPr>
        <w:pStyle w:val="ListParagraph"/>
        <w:numPr>
          <w:ilvl w:val="0"/>
          <w:numId w:val="2"/>
        </w:numPr>
        <w:spacing w:after="60"/>
      </w:pPr>
      <w:r>
        <w:t xml:space="preserve">Reprenez le cas ERP (correctif à 4 500 €, 4 h d’arrêt).</w:t>
      </w:r>
    </w:p>
    <w:p>
      <w:pPr>
        <w:pStyle w:val="ListParagraph"/>
        <w:numPr>
          <w:ilvl w:val="0"/>
          <w:numId w:val="2"/>
        </w:numPr>
        <w:spacing w:after="60"/>
      </w:pPr>
      <w:r>
        <w:t xml:space="preserve">Écrivez une phrase qui explique votre rôle dans la réunion.</w:t>
      </w:r>
    </w:p>
    <w:p>
      <w:pPr>
        <w:pStyle w:val="ListParagraph"/>
        <w:numPr>
          <w:ilvl w:val="0"/>
          <w:numId w:val="2"/>
        </w:numPr>
        <w:spacing w:after="60"/>
      </w:pPr>
      <w:r>
        <w:t xml:space="preserve">Écrivez votre demande à la direction, deux raisons et la prochaine étape.</w:t>
      </w:r>
    </w:p>
    <w:p>
      <w:pPr>
        <w:pStyle w:val="ListParagraph"/>
        <w:numPr>
          <w:ilvl w:val="0"/>
          <w:numId w:val="2"/>
        </w:numPr>
        <w:spacing w:after="60"/>
      </w:pPr>
      <w:r>
        <w:t xml:space="preserve">Présentez votre rôle en 30 secondes maximum, puis votre demande en 60 secondes.</w:t>
      </w:r>
    </w:p>
    <w:p>
      <w:pPr>
        <w:pStyle w:val="ListParagraph"/>
        <w:numPr>
          <w:ilvl w:val="0"/>
          <w:numId w:val="2"/>
        </w:numPr>
        <w:spacing w:after="60"/>
      </w:pPr>
      <w:r>
        <w:t xml:space="preserve">Demandez à votre partenaire de reformuler ce que vous souhaitez obtenir.</w:t>
      </w:r>
    </w:p>
    <w:p>
      <w:pPr>
        <w:spacing w:after="120"/>
      </w:pPr>
      <w:r>
        <w:rPr>
          <w:b/>
          <w:bCs/>
        </w:rPr>
        <w:t xml:space="preserve">Résultat attendu :</w:t>
      </w:r>
      <w:r>
        <w:t xml:space="preserve"> votre partenaire comprend la décision que vous demandez.</w:t>
      </w:r>
    </w:p>
    <w:p>
      <w:pPr>
        <w:spacing w:after="120"/>
      </w:pPr>
      <w:r>
        <w:t xml:space="preserve">Un récit utile montre le passage d’une activité normale à un problème, puis à un choix. Il n’ajoute ni victime imaginaire, ni perte non prouvée, ni dramatisation.</w:t>
      </w:r>
    </w:p>
    <w:p>
      <w:pPr>
        <w:spacing w:after="120"/>
      </w:pPr>
      <w:r>
        <w:rPr>
          <w:b/>
          <w:bCs/>
        </w:rPr>
        <w:t xml:space="preserve">Mon rôle en une phrase :</w:t>
      </w:r>
    </w:p>
    <w:p>
      <w:pPr>
        <w:pBdr>
          <w:bottom w:val="single" w:color="AAAAAA" w:sz="4" w:space="1"/>
        </w:pBdr>
        <w:spacing w:after="0" w:before="220"/>
      </w:pPr>
    </w:p>
    <w:p>
      <w:pPr>
        <w:pBdr>
          <w:bottom w:val="single" w:color="AAAAAA" w:sz="4" w:space="1"/>
        </w:pBdr>
        <w:spacing w:after="0" w:before="220"/>
      </w:pPr>
    </w:p>
    <w:p>
      <w:pPr>
        <w:spacing w:after="120"/>
      </w:pPr>
      <w:r>
        <w:rPr>
          <w:b/>
          <w:bCs/>
        </w:rPr>
        <w:t xml:space="preserve">Ma demande, deux raisons, la prochaine étape :</w:t>
      </w: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spacing w:after="120"/>
      </w:pPr>
      <w:r>
        <w:rPr>
          <w:b/>
          <w:bCs/>
        </w:rPr>
        <w:t xml:space="preserve">Ce que mon partenaire a compris :</w:t>
      </w:r>
    </w:p>
    <w:p>
      <w:pPr>
        <w:pBdr>
          <w:bottom w:val="single" w:color="AAAAAA" w:sz="4" w:space="1"/>
        </w:pBdr>
        <w:spacing w:after="0" w:before="220"/>
      </w:pPr>
    </w:p>
    <w:p>
      <w:pPr>
        <w:pBdr>
          <w:bottom w:val="single" w:color="AAAAAA" w:sz="4" w:space="1"/>
        </w:pBdr>
        <w:spacing w:after="0" w:before="220"/>
      </w:pPr>
    </w:p>
    <w:p>
      <w:r>
        <w:br w:type="page"/>
      </w:r>
    </w:p>
    <w:p>
      <w:pPr>
        <w:pStyle w:val="Heading1"/>
      </w:pPr>
      <w:r>
        <w:t xml:space="preserve">Le cas ORION — dossier d’entraînement</w:t>
      </w:r>
    </w:p>
    <w:p>
      <w:pPr>
        <w:spacing w:after="120"/>
      </w:pPr>
      <w:r>
        <w:t xml:space="preserve">Cas fictif. Utilisez uniquement ces informations.</w:t>
      </w:r>
    </w:p>
    <w:p>
      <w:pPr>
        <w:spacing w:after="120"/>
      </w:pPr>
      <w:r>
        <w:t xml:space="preserve">Il est 9 h. Le portail de commande ORION est indisponible depuis 8 h 20 pour ses 160 clients professionnels. Les commandes peuvent être prises par téléphone. La cause est en cours d’analyse ; une origine malveillante n’est ni confirmée ni exclue. Aucun vol de données n’est établi. Le directeur des opérations peut autoriser une intervention externe jusqu’à 4 500 €.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Option A — restauration rapide</w:t>
            </w:r>
          </w:p>
        </w:tc>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Option B — reconstruction plus longue</w:t>
            </w:r>
          </w:p>
        </w:tc>
      </w:tr>
      <w:tr>
        <w:tc>
          <w:tcPr>
            <w:tcW w:type="dxa" w:w="4819"/>
            <w:tcMar>
              <w:top w:type="dxa" w:w="60"/>
              <w:left w:type="dxa" w:w="100"/>
              <w:bottom w:type="dxa" w:w="60"/>
              <w:right w:type="dxa" w:w="100"/>
            </w:tcMar>
          </w:tcPr>
          <w:p>
            <w:pPr>
              <w:spacing w:after="40"/>
            </w:pPr>
            <w:r>
              <w:rPr>
                <w:sz w:val="19"/>
                <w:szCs w:val="19"/>
              </w:rPr>
              <w:t xml:space="preserve">Restaurer la sauvegarde de 2 h du matin, après vérifications.</w:t>
            </w:r>
          </w:p>
        </w:tc>
        <w:tc>
          <w:tcPr>
            <w:tcW w:type="dxa" w:w="4819"/>
            <w:tcMar>
              <w:top w:type="dxa" w:w="60"/>
              <w:left w:type="dxa" w:w="100"/>
              <w:bottom w:type="dxa" w:w="60"/>
              <w:right w:type="dxa" w:w="100"/>
            </w:tcMar>
          </w:tcPr>
          <w:p>
            <w:pPr>
              <w:spacing w:after="40"/>
            </w:pPr>
            <w:r>
              <w:rPr>
                <w:sz w:val="19"/>
                <w:szCs w:val="19"/>
              </w:rPr>
              <w:t xml:space="preserve">Reconstruire l’environnement à partir des éléments de référence et des journaux disponibles jusqu’à 8 h 15, après vérifications.</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Prestation externe : 2 400 €. Délai estimé : 3 h après accord.</w:t>
            </w:r>
          </w:p>
        </w:tc>
        <w:tc>
          <w:tcPr>
            <w:tcW w:type="dxa" w:w="4819"/>
            <w:shd w:fill="E8EEF5" w:color="auto" w:val="clear"/>
            <w:tcMar>
              <w:top w:type="dxa" w:w="60"/>
              <w:left w:type="dxa" w:w="100"/>
              <w:bottom w:type="dxa" w:w="60"/>
              <w:right w:type="dxa" w:w="100"/>
            </w:tcMar>
          </w:tcPr>
          <w:p>
            <w:pPr>
              <w:spacing w:after="40"/>
            </w:pPr>
            <w:r>
              <w:rPr>
                <w:sz w:val="19"/>
                <w:szCs w:val="19"/>
              </w:rPr>
              <w:t xml:space="preserve">Prestation externe : 4 200 €. Délai estimé : 6 h après accord.</w:t>
            </w:r>
          </w:p>
        </w:tc>
      </w:tr>
      <w:tr>
        <w:tc>
          <w:tcPr>
            <w:tcW w:type="dxa" w:w="4819"/>
            <w:tcMar>
              <w:top w:type="dxa" w:w="60"/>
              <w:left w:type="dxa" w:w="100"/>
              <w:bottom w:type="dxa" w:w="60"/>
              <w:right w:type="dxa" w:w="100"/>
            </w:tcMar>
          </w:tcPr>
          <w:p>
            <w:pPr>
              <w:spacing w:after="40"/>
            </w:pPr>
            <w:r>
              <w:rPr>
                <w:sz w:val="19"/>
                <w:szCs w:val="19"/>
              </w:rPr>
              <w:t xml:space="preserve">36 commandes enregistrées entre 2 h et 8 h 20 doivent être rapprochées des confirmations clients : 6 heures de travail interne.</w:t>
            </w:r>
          </w:p>
        </w:tc>
        <w:tc>
          <w:tcPr>
            <w:tcW w:type="dxa" w:w="4819"/>
            <w:tcMar>
              <w:top w:type="dxa" w:w="60"/>
              <w:left w:type="dxa" w:w="100"/>
              <w:bottom w:type="dxa" w:w="60"/>
              <w:right w:type="dxa" w:w="100"/>
            </w:tcMar>
          </w:tcPr>
          <w:p>
            <w:pPr>
              <w:spacing w:after="40"/>
            </w:pPr>
            <w:r>
              <w:rPr>
                <w:sz w:val="19"/>
                <w:szCs w:val="19"/>
              </w:rPr>
              <w:t xml:space="preserve">Les transactions des cinq dernières minutes doivent être rapprochées : 1 heure de travail interne.</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Reprise estimée à midi si accord à 9 h, sous réserve des contrôles.</w:t>
            </w:r>
          </w:p>
        </w:tc>
        <w:tc>
          <w:tcPr>
            <w:tcW w:type="dxa" w:w="4819"/>
            <w:shd w:fill="E8EEF5" w:color="auto" w:val="clear"/>
            <w:tcMar>
              <w:top w:type="dxa" w:w="60"/>
              <w:left w:type="dxa" w:w="100"/>
              <w:bottom w:type="dxa" w:w="60"/>
              <w:right w:type="dxa" w:w="100"/>
            </w:tcMar>
          </w:tcPr>
          <w:p>
            <w:pPr>
              <w:spacing w:after="40"/>
            </w:pPr>
            <w:r>
              <w:rPr>
                <w:sz w:val="19"/>
                <w:szCs w:val="19"/>
              </w:rPr>
              <w:t xml:space="preserve">Reprise estimée à 15 h si accord à 9 h, sous réserve des contrôles.</w:t>
            </w:r>
          </w:p>
        </w:tc>
      </w:tr>
    </w:tbl>
    <w:p>
      <w:pPr>
        <w:spacing w:after="120"/>
      </w:pPr>
    </w:p>
    <w:p>
      <w:pPr>
        <w:spacing w:after="120"/>
      </w:pPr>
      <w:r>
        <w:t xml:space="preserve">Les deux options sont réalisables et comprennent les mêmes vérifications préalables. Aucune ne garantit l’absence de tout risque ni l’explication complète de la cause. Six heures de travail interne sont disponibles aujourd’hui. Le coût de ce temps et les pertes liées à l’arrêt ne sont pas fournis.</w:t>
      </w:r>
    </w:p>
    <w:p>
      <w:pPr>
        <w:spacing w:after="120"/>
      </w:pPr>
      <w:r>
        <w:t xml:space="preserve">Une </w:t>
      </w:r>
      <w:r>
        <w:rPr>
          <w:b/>
          <w:bCs/>
        </w:rPr>
        <w:t xml:space="preserve">heure-personne</w:t>
      </w:r>
      <w:r>
        <w:t xml:space="preserve"> est une heure de travail réalisée par une personne ; ce n’est pas une heure d’arrêt en plus.</w:t>
      </w:r>
    </w:p>
    <w:p>
      <w:pPr>
        <w:spacing w:after="120"/>
      </w:pPr>
      <w:r>
        <w:rPr>
          <w:b/>
          <w:bCs/>
        </w:rPr>
        <w:t xml:space="preserve">Communication.</w:t>
      </w:r>
      <w:r>
        <w:t xml:space="preserve"> Le service client reçoit les demandes sur sa ligne habituelle. Un point de situation est prévu à 11 h, même sans résolution. Aucune heure ferme de réouverture n’a été validée pour les clients.</w:t>
      </w:r>
    </w:p>
    <w:p>
      <w:pPr>
        <w:spacing w:after="120"/>
      </w:pPr>
      <w:r>
        <w:rPr>
          <w:b/>
          <w:bCs/>
        </w:rPr>
        <w:t xml:space="preserve">Attention :</w:t>
      </w:r>
      <w:r>
        <w:t xml:space="preserve"> 160 clients concernés ne signifie pas 160 commandes perdues ; 36 commandes à rapprocher ne sont pas 36 ventes perdues.</w:t>
      </w:r>
    </w:p>
    <w:p>
      <w:r>
        <w:br w:type="page"/>
      </w:r>
    </w:p>
    <w:p>
      <w:pPr>
        <w:pStyle w:val="Heading1"/>
      </w:pPr>
      <w:r>
        <w:t xml:space="preserve">B2 — Comparer sans inventer (60 min)</w:t>
      </w:r>
    </w:p>
    <w:p>
      <w:pPr>
        <w:spacing w:after="120"/>
      </w:pPr>
      <w:r>
        <w:rPr>
          <w:b/>
          <w:bCs/>
        </w:rPr>
        <w:t xml:space="preserve">À deux, puis seul.</w:t>
      </w:r>
    </w:p>
    <w:p>
      <w:pPr>
        <w:pStyle w:val="ListParagraph"/>
        <w:numPr>
          <w:ilvl w:val="0"/>
          <w:numId w:val="3"/>
        </w:numPr>
        <w:spacing w:after="60"/>
      </w:pPr>
      <w:r>
        <w:t xml:space="preserve">Lisez le cas ORION.</w:t>
      </w:r>
    </w:p>
    <w:p>
      <w:pPr>
        <w:pStyle w:val="ListParagraph"/>
        <w:numPr>
          <w:ilvl w:val="0"/>
          <w:numId w:val="3"/>
        </w:numPr>
        <w:spacing w:after="60"/>
      </w:pPr>
      <w:r>
        <w:t xml:space="preserve">À deux, comparez A et B dans le tableau ci-dessous.</w:t>
      </w:r>
    </w:p>
    <w:p>
      <w:pPr>
        <w:pStyle w:val="ListParagraph"/>
        <w:numPr>
          <w:ilvl w:val="0"/>
          <w:numId w:val="3"/>
        </w:numPr>
        <w:spacing w:after="60"/>
      </w:pPr>
      <w:r>
        <w:t xml:space="preserve">Choisissez une option. Donnez deux raisons et un inconvénient de votre choix.</w:t>
      </w:r>
    </w:p>
    <w:p>
      <w:pPr>
        <w:pStyle w:val="ListParagraph"/>
        <w:numPr>
          <w:ilvl w:val="0"/>
          <w:numId w:val="3"/>
        </w:numPr>
        <w:spacing w:after="60"/>
      </w:pPr>
      <w:r>
        <w:t xml:space="preserve">Comparez votre réponse avec celle d’un autre binôme.</w:t>
      </w:r>
    </w:p>
    <w:p>
      <w:pPr>
        <w:pStyle w:val="ListParagraph"/>
        <w:numPr>
          <w:ilvl w:val="0"/>
          <w:numId w:val="3"/>
        </w:numPr>
        <w:spacing w:after="60"/>
      </w:pPr>
      <w:r>
        <w:t xml:space="preserve">Seul, rédigez votre recommandation en 80 à 100 mots.</w:t>
      </w:r>
    </w:p>
    <w:p>
      <w:pPr>
        <w:spacing w:after="120"/>
      </w:pPr>
      <w:r>
        <w:rPr>
          <w:b/>
          <w:bCs/>
        </w:rPr>
        <w:t xml:space="preserve">À remettre :</w:t>
      </w:r>
      <w:r>
        <w:t xml:space="preserve"> un tableau par binôme et un texte par étudiant.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566"/>
        <w:gridCol w:w="3567"/>
      </w:tblGrid>
      <w:tr>
        <w:trPr>
          <w:tblHeader/>
        </w:trPr>
        <w:tc>
          <w:tcPr>
            <w:tcW w:type="dxa" w:w="2505"/>
            <w:shd w:fill="1F3A5F" w:color="auto" w:val="clear"/>
            <w:tcMar>
              <w:top w:type="dxa" w:w="60"/>
              <w:left w:type="dxa" w:w="100"/>
              <w:bottom w:type="dxa" w:w="60"/>
              <w:right w:type="dxa" w:w="100"/>
            </w:tcMar>
          </w:tcPr>
          <w:p>
            <w:pPr>
              <w:spacing w:after="40"/>
            </w:pPr>
          </w:p>
        </w:tc>
        <w:tc>
          <w:tcPr>
            <w:tcW w:type="dxa" w:w="3566"/>
            <w:shd w:fill="1F3A5F" w:color="auto" w:val="clear"/>
            <w:tcMar>
              <w:top w:type="dxa" w:w="60"/>
              <w:left w:type="dxa" w:w="100"/>
              <w:bottom w:type="dxa" w:w="60"/>
              <w:right w:type="dxa" w:w="100"/>
            </w:tcMar>
          </w:tcPr>
          <w:p>
            <w:pPr>
              <w:spacing w:after="40"/>
            </w:pPr>
            <w:r>
              <w:rPr>
                <w:b/>
                <w:bCs/>
                <w:color w:val="FFFFFF"/>
                <w:sz w:val="19"/>
                <w:szCs w:val="19"/>
              </w:rPr>
              <w:t xml:space="preserve">Option A</w:t>
            </w:r>
          </w:p>
        </w:tc>
        <w:tc>
          <w:tcPr>
            <w:tcW w:type="dxa" w:w="3567"/>
            <w:shd w:fill="1F3A5F" w:color="auto" w:val="clear"/>
            <w:tcMar>
              <w:top w:type="dxa" w:w="60"/>
              <w:left w:type="dxa" w:w="100"/>
              <w:bottom w:type="dxa" w:w="60"/>
              <w:right w:type="dxa" w:w="100"/>
            </w:tcMar>
          </w:tcPr>
          <w:p>
            <w:pPr>
              <w:spacing w:after="40"/>
            </w:pPr>
            <w:r>
              <w:rPr>
                <w:b/>
                <w:bCs/>
                <w:color w:val="FFFFFF"/>
                <w:sz w:val="19"/>
                <w:szCs w:val="19"/>
              </w:rPr>
              <w:t xml:space="preserve">Option B</w:t>
            </w:r>
          </w:p>
        </w:tc>
      </w:tr>
      <w:tr>
        <w:tc>
          <w:tcPr>
            <w:tcW w:type="dxa" w:w="2505"/>
            <w:tcMar>
              <w:top w:type="dxa" w:w="60"/>
              <w:left w:type="dxa" w:w="100"/>
              <w:bottom w:type="dxa" w:w="60"/>
              <w:right w:type="dxa" w:w="100"/>
            </w:tcMar>
          </w:tcPr>
          <w:p>
            <w:pPr>
              <w:spacing w:after="40"/>
            </w:pPr>
            <w:r>
              <w:rPr>
                <w:sz w:val="19"/>
                <w:szCs w:val="19"/>
              </w:rPr>
              <w:t xml:space="preserve">Coût externe</w:t>
            </w:r>
          </w:p>
        </w:tc>
        <w:tc>
          <w:tcPr>
            <w:tcW w:type="dxa" w:w="3566"/>
            <w:tcMar>
              <w:top w:type="dxa" w:w="60"/>
              <w:left w:type="dxa" w:w="100"/>
              <w:bottom w:type="dxa" w:w="60"/>
              <w:right w:type="dxa" w:w="100"/>
            </w:tcMar>
          </w:tcPr>
          <w:p>
            <w:pPr>
              <w:spacing w:after="40"/>
            </w:pPr>
          </w:p>
        </w:tc>
        <w:tc>
          <w:tcPr>
            <w:tcW w:type="dxa" w:w="3567"/>
            <w:tcMar>
              <w:top w:type="dxa" w:w="60"/>
              <w:left w:type="dxa" w:w="100"/>
              <w:bottom w:type="dxa" w:w="60"/>
              <w:right w:type="dxa" w:w="100"/>
            </w:tcMar>
          </w:tcPr>
          <w:p>
            <w:pPr>
              <w:spacing w:after="40"/>
            </w:pPr>
          </w:p>
        </w:tc>
      </w:tr>
      <w:tr>
        <w:tc>
          <w:tcPr>
            <w:tcW w:type="dxa" w:w="2505"/>
            <w:shd w:fill="E8EEF5" w:color="auto" w:val="clear"/>
            <w:tcMar>
              <w:top w:type="dxa" w:w="60"/>
              <w:left w:type="dxa" w:w="100"/>
              <w:bottom w:type="dxa" w:w="60"/>
              <w:right w:type="dxa" w:w="100"/>
            </w:tcMar>
          </w:tcPr>
          <w:p>
            <w:pPr>
              <w:spacing w:after="40"/>
            </w:pPr>
            <w:r>
              <w:rPr>
                <w:sz w:val="19"/>
                <w:szCs w:val="19"/>
              </w:rPr>
              <w:t xml:space="preserve">Délai estimé</w:t>
            </w:r>
          </w:p>
        </w:tc>
        <w:tc>
          <w:tcPr>
            <w:tcW w:type="dxa" w:w="3566"/>
            <w:shd w:fill="E8EEF5" w:color="auto" w:val="clear"/>
            <w:tcMar>
              <w:top w:type="dxa" w:w="60"/>
              <w:left w:type="dxa" w:w="100"/>
              <w:bottom w:type="dxa" w:w="60"/>
              <w:right w:type="dxa" w:w="100"/>
            </w:tcMar>
          </w:tcPr>
          <w:p>
            <w:pPr>
              <w:spacing w:after="40"/>
            </w:pPr>
          </w:p>
        </w:tc>
        <w:tc>
          <w:tcPr>
            <w:tcW w:type="dxa" w:w="3567"/>
            <w:shd w:fill="E8EEF5" w:color="auto" w:val="clear"/>
            <w:tcMar>
              <w:top w:type="dxa" w:w="60"/>
              <w:left w:type="dxa" w:w="100"/>
              <w:bottom w:type="dxa" w:w="60"/>
              <w:right w:type="dxa" w:w="100"/>
            </w:tcMar>
          </w:tcPr>
          <w:p>
            <w:pPr>
              <w:spacing w:after="40"/>
            </w:pPr>
          </w:p>
        </w:tc>
      </w:tr>
      <w:tr>
        <w:tc>
          <w:tcPr>
            <w:tcW w:type="dxa" w:w="2505"/>
            <w:tcMar>
              <w:top w:type="dxa" w:w="60"/>
              <w:left w:type="dxa" w:w="100"/>
              <w:bottom w:type="dxa" w:w="60"/>
              <w:right w:type="dxa" w:w="100"/>
            </w:tcMar>
          </w:tcPr>
          <w:p>
            <w:pPr>
              <w:spacing w:after="40"/>
            </w:pPr>
            <w:r>
              <w:rPr>
                <w:sz w:val="19"/>
                <w:szCs w:val="19"/>
              </w:rPr>
              <w:t xml:space="preserve">Travail interne</w:t>
            </w:r>
          </w:p>
        </w:tc>
        <w:tc>
          <w:tcPr>
            <w:tcW w:type="dxa" w:w="3566"/>
            <w:tcMar>
              <w:top w:type="dxa" w:w="60"/>
              <w:left w:type="dxa" w:w="100"/>
              <w:bottom w:type="dxa" w:w="60"/>
              <w:right w:type="dxa" w:w="100"/>
            </w:tcMar>
          </w:tcPr>
          <w:p>
            <w:pPr>
              <w:spacing w:after="40"/>
            </w:pPr>
          </w:p>
        </w:tc>
        <w:tc>
          <w:tcPr>
            <w:tcW w:type="dxa" w:w="3567"/>
            <w:tcMar>
              <w:top w:type="dxa" w:w="60"/>
              <w:left w:type="dxa" w:w="100"/>
              <w:bottom w:type="dxa" w:w="60"/>
              <w:right w:type="dxa" w:w="100"/>
            </w:tcMar>
          </w:tcPr>
          <w:p>
            <w:pPr>
              <w:spacing w:after="40"/>
            </w:pPr>
          </w:p>
        </w:tc>
      </w:tr>
      <w:tr>
        <w:tc>
          <w:tcPr>
            <w:tcW w:type="dxa" w:w="2505"/>
            <w:shd w:fill="E8EEF5" w:color="auto" w:val="clear"/>
            <w:tcMar>
              <w:top w:type="dxa" w:w="60"/>
              <w:left w:type="dxa" w:w="100"/>
              <w:bottom w:type="dxa" w:w="60"/>
              <w:right w:type="dxa" w:w="100"/>
            </w:tcMar>
          </w:tcPr>
          <w:p>
            <w:pPr>
              <w:spacing w:after="40"/>
            </w:pPr>
            <w:r>
              <w:rPr>
                <w:sz w:val="19"/>
                <w:szCs w:val="19"/>
              </w:rPr>
              <w:t xml:space="preserve">Effet sur l’activité</w:t>
            </w:r>
          </w:p>
        </w:tc>
        <w:tc>
          <w:tcPr>
            <w:tcW w:type="dxa" w:w="3566"/>
            <w:shd w:fill="E8EEF5" w:color="auto" w:val="clear"/>
            <w:tcMar>
              <w:top w:type="dxa" w:w="60"/>
              <w:left w:type="dxa" w:w="100"/>
              <w:bottom w:type="dxa" w:w="60"/>
              <w:right w:type="dxa" w:w="100"/>
            </w:tcMar>
          </w:tcPr>
          <w:p>
            <w:pPr>
              <w:spacing w:after="40"/>
            </w:pPr>
          </w:p>
        </w:tc>
        <w:tc>
          <w:tcPr>
            <w:tcW w:type="dxa" w:w="3567"/>
            <w:shd w:fill="E8EEF5" w:color="auto" w:val="clear"/>
            <w:tcMar>
              <w:top w:type="dxa" w:w="60"/>
              <w:left w:type="dxa" w:w="100"/>
              <w:bottom w:type="dxa" w:w="60"/>
              <w:right w:type="dxa" w:w="100"/>
            </w:tcMar>
          </w:tcPr>
          <w:p>
            <w:pPr>
              <w:spacing w:after="40"/>
            </w:pPr>
          </w:p>
        </w:tc>
      </w:tr>
      <w:tr>
        <w:tc>
          <w:tcPr>
            <w:tcW w:type="dxa" w:w="2505"/>
            <w:tcMar>
              <w:top w:type="dxa" w:w="60"/>
              <w:left w:type="dxa" w:w="100"/>
              <w:bottom w:type="dxa" w:w="60"/>
              <w:right w:type="dxa" w:w="100"/>
            </w:tcMar>
          </w:tcPr>
          <w:p>
            <w:pPr>
              <w:spacing w:after="40"/>
            </w:pPr>
            <w:r>
              <w:rPr>
                <w:sz w:val="19"/>
                <w:szCs w:val="19"/>
              </w:rPr>
              <w:t xml:space="preserve">Informations manquantes</w:t>
            </w:r>
          </w:p>
        </w:tc>
        <w:tc>
          <w:tcPr>
            <w:tcW w:type="dxa" w:w="3566"/>
            <w:tcMar>
              <w:top w:type="dxa" w:w="60"/>
              <w:left w:type="dxa" w:w="100"/>
              <w:bottom w:type="dxa" w:w="60"/>
              <w:right w:type="dxa" w:w="100"/>
            </w:tcMar>
          </w:tcPr>
          <w:p>
            <w:pPr>
              <w:spacing w:after="40"/>
            </w:pPr>
          </w:p>
        </w:tc>
        <w:tc>
          <w:tcPr>
            <w:tcW w:type="dxa" w:w="3567"/>
            <w:tcMar>
              <w:top w:type="dxa" w:w="60"/>
              <w:left w:type="dxa" w:w="100"/>
              <w:bottom w:type="dxa" w:w="60"/>
              <w:right w:type="dxa" w:w="100"/>
            </w:tcMar>
          </w:tcPr>
          <w:p>
            <w:pPr>
              <w:spacing w:after="40"/>
            </w:pPr>
          </w:p>
        </w:tc>
      </w:tr>
    </w:tbl>
    <w:p>
      <w:pPr>
        <w:spacing w:after="120"/>
      </w:pPr>
    </w:p>
    <w:p>
      <w:pPr>
        <w:spacing w:after="120"/>
      </w:pPr>
      <w:r>
        <w:rPr>
          <w:b/>
          <w:bCs/>
        </w:rPr>
        <w:t xml:space="preserve">Mon choix, deux raisons, un inconvénient :</w:t>
      </w: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spacing w:after="120"/>
      </w:pPr>
      <w:r>
        <w:rPr>
          <w:b/>
          <w:bCs/>
        </w:rPr>
        <w:t xml:space="preserve">Ma recommandation (80 à 100 mots) :</w:t>
      </w: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Style w:val="Heading1"/>
      </w:pPr>
      <w:r>
        <w:t xml:space="preserve">B3 — Un visuel qui aide à arbitrer (45 min)</w:t>
      </w:r>
    </w:p>
    <w:p>
      <w:pPr>
        <w:spacing w:after="120"/>
      </w:pPr>
      <w:r>
        <w:rPr>
          <w:b/>
          <w:bCs/>
        </w:rPr>
        <w:t xml:space="preserve">Seul, puis à deux.</w:t>
      </w:r>
    </w:p>
    <w:p>
      <w:pPr>
        <w:pStyle w:val="ListParagraph"/>
        <w:numPr>
          <w:ilvl w:val="0"/>
          <w:numId w:val="4"/>
        </w:numPr>
        <w:spacing w:after="60"/>
      </w:pPr>
      <w:r>
        <w:t xml:space="preserve">Sur une page A4 ou une slide, comparez les options ORION avec un tableau ou deux graphiques.</w:t>
      </w:r>
    </w:p>
    <w:p>
      <w:pPr>
        <w:pStyle w:val="ListParagraph"/>
        <w:numPr>
          <w:ilvl w:val="0"/>
          <w:numId w:val="4"/>
        </w:numPr>
        <w:spacing w:after="60"/>
      </w:pPr>
      <w:r>
        <w:t xml:space="preserve">Affichez les coûts, les délais et le temps de travail interne, avec leurs unités.</w:t>
      </w:r>
    </w:p>
    <w:p>
      <w:pPr>
        <w:pStyle w:val="ListParagraph"/>
        <w:numPr>
          <w:ilvl w:val="0"/>
          <w:numId w:val="4"/>
        </w:numPr>
        <w:spacing w:after="60"/>
      </w:pPr>
      <w:r>
        <w:t xml:space="preserve">Ajoutez votre recommandation et une information manquante.</w:t>
      </w:r>
    </w:p>
    <w:p>
      <w:pPr>
        <w:pStyle w:val="ListParagraph"/>
        <w:numPr>
          <w:ilvl w:val="0"/>
          <w:numId w:val="4"/>
        </w:numPr>
        <w:spacing w:after="60"/>
      </w:pPr>
      <w:r>
        <w:t xml:space="preserve">Montrez votre visuel à un partenaire pendant 20 secondes.</w:t>
      </w:r>
    </w:p>
    <w:p>
      <w:pPr>
        <w:pStyle w:val="ListParagraph"/>
        <w:numPr>
          <w:ilvl w:val="0"/>
          <w:numId w:val="4"/>
        </w:numPr>
        <w:spacing w:after="60"/>
      </w:pPr>
      <w:r>
        <w:t xml:space="preserve">Demandez-lui ce qu’il a compris, puis améliorez votre visuel.</w:t>
      </w:r>
    </w:p>
    <w:p>
      <w:pPr>
        <w:spacing w:after="120"/>
      </w:pPr>
      <w:r>
        <w:rPr>
          <w:b/>
          <w:bCs/>
        </w:rPr>
        <w:t xml:space="preserve">À remettre :</w:t>
      </w:r>
      <w:r>
        <w:t xml:space="preserve"> un visuel par étudiant. Un dessin à la main est accepté.</w:t>
      </w:r>
    </w:p>
    <w:p>
      <w:pPr>
        <w:pStyle w:val="ListParagraph"/>
        <w:numPr>
          <w:ilvl w:val="0"/>
          <w:numId w:val="5"/>
        </w:numPr>
        <w:spacing w:after="60"/>
      </w:pPr>
      <w:r>
        <w:t xml:space="preserve">Un titre qui dit le choix ou le compromis, pas seulement « Comparaison ».</w:t>
      </w:r>
    </w:p>
    <w:p>
      <w:pPr>
        <w:pStyle w:val="ListParagraph"/>
        <w:numPr>
          <w:ilvl w:val="0"/>
          <w:numId w:val="5"/>
        </w:numPr>
        <w:spacing w:after="60"/>
      </w:pPr>
      <w:r>
        <w:t xml:space="preserve">Ne mélangez pas euros, heures de délai et heures de travail sur une même échelle.</w:t>
      </w:r>
    </w:p>
    <w:p>
      <w:pPr>
        <w:pStyle w:val="ListParagraph"/>
        <w:numPr>
          <w:ilvl w:val="0"/>
          <w:numId w:val="5"/>
        </w:numPr>
        <w:spacing w:after="60"/>
      </w:pPr>
      <w:r>
        <w:t xml:space="preserve">Si vous faites des barres, elles partent de zéro et comparent la même grandeur.</w:t>
      </w:r>
    </w:p>
    <w:p>
      <w:pPr>
        <w:pStyle w:val="ListParagraph"/>
        <w:numPr>
          <w:ilvl w:val="0"/>
          <w:numId w:val="5"/>
        </w:numPr>
        <w:spacing w:after="60"/>
      </w:pPr>
      <w:r>
        <w:t xml:space="preserve">Écrivez « estimé » quand c’est une estimation. La couleur aide, mais ne porte pas seule le sens.</w:t>
      </w:r>
    </w:p>
    <w:p>
      <w:pPr>
        <w:spacing w:after="120"/>
      </w:pPr>
      <w:r>
        <w:rPr>
          <w:b/>
          <w:bCs/>
        </w:rPr>
        <w:t xml:space="preserve">Ce que mon partenaire a compris en 20 secondes :</w:t>
      </w:r>
    </w:p>
    <w:p>
      <w:pPr>
        <w:pBdr>
          <w:bottom w:val="single" w:color="AAAAAA" w:sz="4" w:space="1"/>
        </w:pBdr>
        <w:spacing w:after="0" w:before="220"/>
      </w:pPr>
    </w:p>
    <w:p>
      <w:pPr>
        <w:pBdr>
          <w:bottom w:val="single" w:color="AAAAAA" w:sz="4" w:space="1"/>
        </w:pBdr>
        <w:spacing w:after="0" w:before="220"/>
      </w:pPr>
    </w:p>
    <w:p>
      <w:pPr>
        <w:spacing w:after="120"/>
      </w:pPr>
      <w:r>
        <w:rPr>
          <w:b/>
          <w:bCs/>
        </w:rPr>
        <w:t xml:space="preserve">La modification que j’ai faite ensuite :</w:t>
      </w:r>
    </w:p>
    <w:p>
      <w:pPr>
        <w:pBdr>
          <w:bottom w:val="single" w:color="AAAAAA" w:sz="4" w:space="1"/>
        </w:pBdr>
        <w:spacing w:after="0" w:before="220"/>
      </w:pPr>
    </w:p>
    <w:p>
      <w:pPr>
        <w:pBdr>
          <w:bottom w:val="single" w:color="AAAAAA" w:sz="4" w:space="1"/>
        </w:pBdr>
        <w:spacing w:after="0" w:before="220"/>
      </w:pPr>
    </w:p>
    <w:p>
      <w:r>
        <w:br w:type="page"/>
      </w:r>
    </w:p>
    <w:p>
      <w:pPr>
        <w:pStyle w:val="Heading1"/>
      </w:pPr>
      <w:r>
        <w:t xml:space="preserve">B4 — Communiquer après un incident (55 min)</w:t>
      </w:r>
    </w:p>
    <w:p>
      <w:pPr>
        <w:spacing w:after="120"/>
      </w:pPr>
      <w:r>
        <w:rPr>
          <w:b/>
          <w:bCs/>
        </w:rPr>
        <w:t xml:space="preserve">Seul, puis avec un partenaire.</w:t>
      </w:r>
    </w:p>
    <w:p>
      <w:pPr>
        <w:pStyle w:val="ListParagraph"/>
        <w:numPr>
          <w:ilvl w:val="0"/>
          <w:numId w:val="6"/>
        </w:numPr>
        <w:spacing w:after="60"/>
      </w:pPr>
      <w:r>
        <w:t xml:space="preserve">Gardez l’option ORION que vous recommandez.</w:t>
      </w:r>
    </w:p>
    <w:p>
      <w:pPr>
        <w:pStyle w:val="ListParagraph"/>
        <w:numPr>
          <w:ilvl w:val="0"/>
          <w:numId w:val="6"/>
        </w:numPr>
        <w:spacing w:after="60"/>
      </w:pPr>
      <w:r>
        <w:t xml:space="preserve">Écrivez 80 à 100 mots au directeur des opérations : décision demandée, raison, moyens et limite.</w:t>
      </w:r>
    </w:p>
    <w:p>
      <w:pPr>
        <w:pStyle w:val="ListParagraph"/>
        <w:numPr>
          <w:ilvl w:val="0"/>
          <w:numId w:val="6"/>
        </w:numPr>
        <w:spacing w:after="60"/>
      </w:pPr>
      <w:r>
        <w:t xml:space="preserve">Écrivez 60 à 80 mots aux clients : problème rencontré, solution temporaire et heure du prochain point.</w:t>
      </w:r>
    </w:p>
    <w:p>
      <w:pPr>
        <w:pStyle w:val="ListParagraph"/>
        <w:numPr>
          <w:ilvl w:val="0"/>
          <w:numId w:val="6"/>
        </w:numPr>
        <w:spacing w:after="60"/>
      </w:pPr>
      <w:r>
        <w:t xml:space="preserve">Faites lire vos deux textes à un partenaire.</w:t>
      </w:r>
    </w:p>
    <w:p>
      <w:pPr>
        <w:pStyle w:val="ListParagraph"/>
        <w:numPr>
          <w:ilvl w:val="0"/>
          <w:numId w:val="6"/>
        </w:numPr>
        <w:spacing w:after="60"/>
      </w:pPr>
      <w:r>
        <w:t xml:space="preserve">Après la nouvelle information donnée par l’intervenant, corrigez vos textes.</w:t>
      </w:r>
    </w:p>
    <w:p>
      <w:pPr>
        <w:spacing w:after="120"/>
      </w:pPr>
      <w:r>
        <w:rPr>
          <w:b/>
          <w:bCs/>
        </w:rPr>
        <w:t xml:space="preserve">À remettre :</w:t>
      </w:r>
      <w:r>
        <w:t xml:space="preserve"> les deux messages corrigés. Les faits doivent être cohérents d’un message à l’autre ; chaque destinataire ne reçoit que les détails qui lui sont utiles.</w:t>
      </w:r>
    </w:p>
    <w:p>
      <w:pPr>
        <w:spacing w:after="120"/>
      </w:pPr>
      <w:r>
        <w:rPr>
          <w:b/>
          <w:bCs/>
        </w:rPr>
        <w:t xml:space="preserve">Message au directeur des opérations :</w:t>
      </w: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spacing w:after="120"/>
      </w:pPr>
      <w:r>
        <w:rPr>
          <w:b/>
          <w:bCs/>
        </w:rPr>
        <w:t xml:space="preserve">Message aux clients :</w:t>
      </w: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pBdr>
          <w:bottom w:val="single" w:color="AAAAAA" w:sz="4" w:space="1"/>
        </w:pBdr>
        <w:spacing w:after="0" w:before="220"/>
      </w:pPr>
    </w:p>
    <w:p>
      <w:pPr>
        <w:spacing w:after="120"/>
      </w:pPr>
      <w:r>
        <w:t xml:space="preserve">Ces messages sont des projets soumis aux responsables de l’incident et de la communication : aucun message réel n’est envoyé.</w:t>
      </w:r>
    </w:p>
    <w:p>
      <w:pPr>
        <w:pStyle w:val="Heading1"/>
      </w:pPr>
      <w:r>
        <w:t xml:space="preserve">B5 — Répéter un pitch complet (40 min)</w:t>
      </w:r>
    </w:p>
    <w:p>
      <w:pPr>
        <w:spacing w:after="120"/>
      </w:pPr>
      <w:r>
        <w:rPr>
          <w:b/>
          <w:bCs/>
        </w:rPr>
        <w:t xml:space="preserve">Groupes de trois ou quatre.</w:t>
      </w:r>
    </w:p>
    <w:p>
      <w:pPr>
        <w:pStyle w:val="ListParagraph"/>
        <w:numPr>
          <w:ilvl w:val="0"/>
          <w:numId w:val="7"/>
        </w:numPr>
        <w:spacing w:after="60"/>
      </w:pPr>
      <w:r>
        <w:t xml:space="preserve">Prenez votre visuel ORION. Vous conseillez le directeur des opérations.</w:t>
      </w:r>
    </w:p>
    <w:p>
      <w:pPr>
        <w:pStyle w:val="ListParagraph"/>
        <w:numPr>
          <w:ilvl w:val="0"/>
          <w:numId w:val="7"/>
        </w:numPr>
        <w:spacing w:after="60"/>
      </w:pPr>
      <w:r>
        <w:t xml:space="preserve">Présentez votre recommandation en 5 minutes maximum.</w:t>
      </w:r>
    </w:p>
    <w:p>
      <w:pPr>
        <w:pStyle w:val="ListParagraph"/>
        <w:numPr>
          <w:ilvl w:val="0"/>
          <w:numId w:val="7"/>
        </w:numPr>
        <w:spacing w:after="60"/>
      </w:pPr>
      <w:r>
        <w:t xml:space="preserve">Un partenaire joue le directeur et pose une question (2 minutes maximum).</w:t>
      </w:r>
    </w:p>
    <w:p>
      <w:pPr>
        <w:pStyle w:val="ListParagraph"/>
        <w:numPr>
          <w:ilvl w:val="0"/>
          <w:numId w:val="7"/>
        </w:numPr>
        <w:spacing w:after="60"/>
      </w:pPr>
      <w:r>
        <w:t xml:space="preserve">Un autre partenaire vous fait un retour précis (1 minute), puis on change de rôle.</w:t>
      </w:r>
    </w:p>
    <w:p>
      <w:pPr>
        <w:pStyle w:val="ListParagraph"/>
        <w:numPr>
          <w:ilvl w:val="0"/>
          <w:numId w:val="7"/>
        </w:numPr>
        <w:spacing w:after="60"/>
      </w:pPr>
      <w:r>
        <w:t xml:space="preserve">Continuez jusqu’à ce que chacun ait présenté.</w:t>
      </w:r>
    </w:p>
    <w:p>
      <w:pPr>
        <w:spacing w:after="120"/>
      </w:pPr>
      <w:r>
        <w:t xml:space="preserve">Structure possible : votre rôle et votre demande • l’enjeu métier • la comparaison des options • la recommandation, ses limites et le prochain point.</w:t>
      </w:r>
    </w:p>
    <w:p>
      <w:pPr>
        <w:spacing w:after="120"/>
      </w:pPr>
      <w:r>
        <w:rPr>
          <w:b/>
          <w:bCs/>
        </w:rPr>
        <w:t xml:space="preserve">Un point réussi :</w:t>
      </w:r>
    </w:p>
    <w:p>
      <w:pPr>
        <w:pBdr>
          <w:bottom w:val="single" w:color="AAAAAA" w:sz="4" w:space="1"/>
        </w:pBdr>
        <w:spacing w:after="0" w:before="220"/>
      </w:pPr>
    </w:p>
    <w:p>
      <w:pPr>
        <w:spacing w:after="120"/>
      </w:pPr>
      <w:r>
        <w:rPr>
          <w:b/>
          <w:bCs/>
        </w:rPr>
        <w:t xml:space="preserve">Un changement à essayer :</w:t>
      </w:r>
    </w:p>
    <w:p>
      <w:pPr>
        <w:pBdr>
          <w:bottom w:val="single" w:color="AAAAAA" w:sz="4" w:space="1"/>
        </w:pBdr>
        <w:spacing w:after="0" w:before="220"/>
      </w:pPr>
    </w:p>
    <w:p>
      <w:r>
        <w:br w:type="page"/>
      </w:r>
    </w:p>
    <w:p>
      <w:pPr>
        <w:pStyle w:val="Heading1"/>
      </w:pPr>
      <w:r>
        <w:t xml:space="preserve">B6 — Ce qui vous attend cet après-midi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A5F" w:color="auto" w:val="clear"/>
            <w:tcMar>
              <w:top w:type="dxa" w:w="60"/>
              <w:left w:type="dxa" w:w="100"/>
              <w:bottom w:type="dxa" w:w="60"/>
              <w:right w:type="dxa" w:w="100"/>
            </w:tcMar>
          </w:tcPr>
          <w:p>
            <w:pPr>
              <w:spacing w:after="40"/>
            </w:pPr>
          </w:p>
        </w:tc>
        <w:tc>
          <w:tcPr>
            <w:tcW w:type="dxa" w:w="6747"/>
            <w:shd w:fill="1F3A5F" w:color="auto" w:val="clear"/>
            <w:tcMar>
              <w:top w:type="dxa" w:w="60"/>
              <w:left w:type="dxa" w:w="100"/>
              <w:bottom w:type="dxa" w:w="60"/>
              <w:right w:type="dxa" w:w="100"/>
            </w:tcMar>
          </w:tcPr>
          <w:p>
            <w:pPr>
              <w:spacing w:after="40"/>
            </w:pPr>
            <w:r>
              <w:rPr>
                <w:b/>
                <w:bCs/>
                <w:color w:val="FFFFFF"/>
                <w:sz w:val="19"/>
                <w:szCs w:val="19"/>
              </w:rPr>
              <w:t xml:space="preserve">Écrit individuel évalué</w:t>
            </w:r>
          </w:p>
        </w:tc>
      </w:tr>
      <w:tr>
        <w:tc>
          <w:tcPr>
            <w:tcW w:type="dxa" w:w="2891"/>
            <w:tcMar>
              <w:top w:type="dxa" w:w="60"/>
              <w:left w:type="dxa" w:w="100"/>
              <w:bottom w:type="dxa" w:w="60"/>
              <w:right w:type="dxa" w:w="100"/>
            </w:tcMar>
          </w:tcPr>
          <w:p>
            <w:pPr>
              <w:spacing w:after="40"/>
            </w:pPr>
            <w:r>
              <w:rPr>
                <w:sz w:val="19"/>
                <w:szCs w:val="19"/>
              </w:rPr>
              <w:t xml:space="preserve">Durée</w:t>
            </w:r>
          </w:p>
        </w:tc>
        <w:tc>
          <w:tcPr>
            <w:tcW w:type="dxa" w:w="6747"/>
            <w:tcMar>
              <w:top w:type="dxa" w:w="60"/>
              <w:left w:type="dxa" w:w="100"/>
              <w:bottom w:type="dxa" w:w="60"/>
              <w:right w:type="dxa" w:w="100"/>
            </w:tcMar>
          </w:tcPr>
          <w:p>
            <w:pPr>
              <w:spacing w:after="40"/>
            </w:pPr>
            <w:r>
              <w:rPr>
                <w:sz w:val="19"/>
                <w:szCs w:val="19"/>
              </w:rPr>
              <w:t xml:space="preserve">120 minutes, lecture comprise. Le sujet est distribué au début de l’épreuve.</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Format</w:t>
            </w:r>
          </w:p>
        </w:tc>
        <w:tc>
          <w:tcPr>
            <w:tcW w:type="dxa" w:w="6747"/>
            <w:shd w:fill="E8EEF5" w:color="auto" w:val="clear"/>
            <w:tcMar>
              <w:top w:type="dxa" w:w="60"/>
              <w:left w:type="dxa" w:w="100"/>
              <w:bottom w:type="dxa" w:w="60"/>
              <w:right w:type="dxa" w:w="100"/>
            </w:tcMar>
          </w:tcPr>
          <w:p>
            <w:pPr>
              <w:spacing w:after="40"/>
            </w:pPr>
            <w:r>
              <w:rPr>
                <w:sz w:val="19"/>
                <w:szCs w:val="19"/>
              </w:rPr>
              <w:t xml:space="preserve">3 pages A4 maximum au total, dans un seul document.</w:t>
            </w:r>
          </w:p>
        </w:tc>
      </w:tr>
      <w:tr>
        <w:tc>
          <w:tcPr>
            <w:tcW w:type="dxa" w:w="2891"/>
            <w:tcMar>
              <w:top w:type="dxa" w:w="60"/>
              <w:left w:type="dxa" w:w="100"/>
              <w:bottom w:type="dxa" w:w="60"/>
              <w:right w:type="dxa" w:w="100"/>
            </w:tcMar>
          </w:tcPr>
          <w:p>
            <w:pPr>
              <w:spacing w:after="40"/>
            </w:pPr>
            <w:r>
              <w:rPr>
                <w:sz w:val="19"/>
                <w:szCs w:val="19"/>
              </w:rPr>
              <w:t xml:space="preserve">Contenu</w:t>
            </w:r>
          </w:p>
        </w:tc>
        <w:tc>
          <w:tcPr>
            <w:tcW w:type="dxa" w:w="6747"/>
            <w:tcMar>
              <w:top w:type="dxa" w:w="60"/>
              <w:left w:type="dxa" w:w="100"/>
              <w:bottom w:type="dxa" w:w="60"/>
              <w:right w:type="dxa" w:w="100"/>
            </w:tcMar>
          </w:tcPr>
          <w:p>
            <w:pPr>
              <w:spacing w:after="40"/>
            </w:pPr>
            <w:r>
              <w:rPr>
                <w:sz w:val="19"/>
                <w:szCs w:val="19"/>
              </w:rPr>
              <w:t xml:space="preserve">1. Une Note Flash (une page maximum) qui commence par la décision demandée. 2. Un tableau ou un visuel comparant deux options. 3. Deux messages de 60 à 80 mots (équipes internes, clients) et deux informations manquantes à vérifier.</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Autorisé</w:t>
            </w:r>
          </w:p>
        </w:tc>
        <w:tc>
          <w:tcPr>
            <w:tcW w:type="dxa" w:w="6747"/>
            <w:shd w:fill="E8EEF5" w:color="auto" w:val="clear"/>
            <w:tcMar>
              <w:top w:type="dxa" w:w="60"/>
              <w:left w:type="dxa" w:w="100"/>
              <w:bottom w:type="dxa" w:w="60"/>
              <w:right w:type="dxa" w:w="100"/>
            </w:tcMar>
          </w:tcPr>
          <w:p>
            <w:pPr>
              <w:spacing w:after="40"/>
            </w:pPr>
            <w:r>
              <w:rPr>
                <w:sz w:val="19"/>
                <w:szCs w:val="19"/>
              </w:rPr>
              <w:t xml:space="preserve">Le sujet, l’aide-mémoire ci-dessous, la grille, une calculatrice, un traitement de texte hors ligne.</w:t>
            </w:r>
          </w:p>
        </w:tc>
      </w:tr>
      <w:tr>
        <w:tc>
          <w:tcPr>
            <w:tcW w:type="dxa" w:w="2891"/>
            <w:tcMar>
              <w:top w:type="dxa" w:w="60"/>
              <w:left w:type="dxa" w:w="100"/>
              <w:bottom w:type="dxa" w:w="60"/>
              <w:right w:type="dxa" w:w="100"/>
            </w:tcMar>
          </w:tcPr>
          <w:p>
            <w:pPr>
              <w:spacing w:after="40"/>
            </w:pPr>
            <w:r>
              <w:rPr>
                <w:sz w:val="19"/>
                <w:szCs w:val="19"/>
              </w:rPr>
              <w:t xml:space="preserve">Non autorisé</w:t>
            </w:r>
          </w:p>
        </w:tc>
        <w:tc>
          <w:tcPr>
            <w:tcW w:type="dxa" w:w="6747"/>
            <w:tcMar>
              <w:top w:type="dxa" w:w="60"/>
              <w:left w:type="dxa" w:w="100"/>
              <w:bottom w:type="dxa" w:w="60"/>
              <w:right w:type="dxa" w:w="100"/>
            </w:tcMar>
          </w:tcPr>
          <w:p>
            <w:pPr>
              <w:spacing w:after="40"/>
            </w:pPr>
            <w:r>
              <w:rPr>
                <w:sz w:val="19"/>
                <w:szCs w:val="19"/>
              </w:rPr>
              <w:t xml:space="preserve">Collaboration, recherche en ligne, outils d’IA générative.</w:t>
            </w:r>
          </w:p>
        </w:tc>
      </w:tr>
    </w:tbl>
    <w:p>
      <w:pPr>
        <w:spacing w:after="120"/>
      </w:pPr>
    </w:p>
    <w:p>
      <w:pPr>
        <w:pStyle w:val="Heading2"/>
      </w:pPr>
      <w:r>
        <w:t xml:space="preserve">Les critères de notation (sur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963"/>
        <w:gridCol w:w="3856"/>
      </w:tblGrid>
      <w:tr>
        <w:trPr>
          <w:tblHeader/>
        </w:trPr>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3856"/>
            <w:shd w:fill="1F3A5F" w:color="auto" w:val="clear"/>
            <w:tcMar>
              <w:top w:type="dxa" w:w="60"/>
              <w:left w:type="dxa" w:w="100"/>
              <w:bottom w:type="dxa" w:w="60"/>
              <w:right w:type="dxa" w:w="100"/>
            </w:tcMar>
          </w:tcPr>
          <w:p>
            <w:pPr>
              <w:spacing w:after="40"/>
            </w:pPr>
            <w:r>
              <w:rPr>
                <w:b/>
                <w:bCs/>
                <w:color w:val="FFFFFF"/>
                <w:sz w:val="19"/>
                <w:szCs w:val="19"/>
              </w:rPr>
              <w:t xml:space="preserve">Ce qui est attendu</w:t>
            </w:r>
          </w:p>
        </w:tc>
      </w:tr>
      <w:tr>
        <w:tc>
          <w:tcPr>
            <w:tcW w:type="dxa" w:w="4819"/>
            <w:tcMar>
              <w:top w:type="dxa" w:w="60"/>
              <w:left w:type="dxa" w:w="100"/>
              <w:bottom w:type="dxa" w:w="60"/>
              <w:right w:type="dxa" w:w="100"/>
            </w:tcMar>
          </w:tcPr>
          <w:p>
            <w:pPr>
              <w:spacing w:after="40"/>
            </w:pPr>
            <w:r>
              <w:rPr>
                <w:sz w:val="19"/>
                <w:szCs w:val="19"/>
              </w:rPr>
              <w:t xml:space="preserve">Décision et Note Flash</w:t>
            </w:r>
          </w:p>
        </w:tc>
        <w:tc>
          <w:tcPr>
            <w:tcW w:type="dxa" w:w="963"/>
            <w:tcMar>
              <w:top w:type="dxa" w:w="60"/>
              <w:left w:type="dxa" w:w="100"/>
              <w:bottom w:type="dxa" w:w="60"/>
              <w:right w:type="dxa" w:w="100"/>
            </w:tcMar>
          </w:tcPr>
          <w:p>
            <w:pPr>
              <w:spacing w:after="40"/>
            </w:pPr>
            <w:r>
              <w:rPr>
                <w:sz w:val="19"/>
                <w:szCs w:val="19"/>
              </w:rPr>
              <w:t xml:space="preserve">4</w:t>
            </w:r>
          </w:p>
        </w:tc>
        <w:tc>
          <w:tcPr>
            <w:tcW w:type="dxa" w:w="3856"/>
            <w:tcMar>
              <w:top w:type="dxa" w:w="60"/>
              <w:left w:type="dxa" w:w="100"/>
              <w:bottom w:type="dxa" w:w="60"/>
              <w:right w:type="dxa" w:w="100"/>
            </w:tcMar>
          </w:tcPr>
          <w:p>
            <w:pPr>
              <w:spacing w:after="40"/>
            </w:pPr>
            <w:r>
              <w:rPr>
                <w:sz w:val="19"/>
                <w:szCs w:val="19"/>
              </w:rPr>
              <w:t xml:space="preserve">Accord demandé en tête ; recommandation, moyens et prochain point explicites.</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Arbitrage métier</w:t>
            </w:r>
          </w:p>
        </w:tc>
        <w:tc>
          <w:tcPr>
            <w:tcW w:type="dxa" w:w="963"/>
            <w:shd w:fill="E8EEF5" w:color="auto" w:val="clear"/>
            <w:tcMar>
              <w:top w:type="dxa" w:w="60"/>
              <w:left w:type="dxa" w:w="100"/>
              <w:bottom w:type="dxa" w:w="60"/>
              <w:right w:type="dxa" w:w="100"/>
            </w:tcMar>
          </w:tcPr>
          <w:p>
            <w:pPr>
              <w:spacing w:after="40"/>
            </w:pPr>
            <w:r>
              <w:rPr>
                <w:sz w:val="19"/>
                <w:szCs w:val="19"/>
              </w:rPr>
              <w:t xml:space="preserve">4</w:t>
            </w:r>
          </w:p>
        </w:tc>
        <w:tc>
          <w:tcPr>
            <w:tcW w:type="dxa" w:w="3856"/>
            <w:shd w:fill="E8EEF5" w:color="auto" w:val="clear"/>
            <w:tcMar>
              <w:top w:type="dxa" w:w="60"/>
              <w:left w:type="dxa" w:w="100"/>
              <w:bottom w:type="dxa" w:w="60"/>
              <w:right w:type="dxa" w:w="100"/>
            </w:tcMar>
          </w:tcPr>
          <w:p>
            <w:pPr>
              <w:spacing w:after="40"/>
            </w:pPr>
            <w:r>
              <w:rPr>
                <w:sz w:val="19"/>
                <w:szCs w:val="19"/>
              </w:rPr>
              <w:t xml:space="preserve">Options comparées, deux raisons, un avantage de l’autre option, contraintes prises en compte.</w:t>
            </w:r>
          </w:p>
        </w:tc>
      </w:tr>
      <w:tr>
        <w:tc>
          <w:tcPr>
            <w:tcW w:type="dxa" w:w="4819"/>
            <w:tcMar>
              <w:top w:type="dxa" w:w="60"/>
              <w:left w:type="dxa" w:w="100"/>
              <w:bottom w:type="dxa" w:w="60"/>
              <w:right w:type="dxa" w:w="100"/>
            </w:tcMar>
          </w:tcPr>
          <w:p>
            <w:pPr>
              <w:spacing w:after="40"/>
            </w:pPr>
            <w:r>
              <w:rPr>
                <w:sz w:val="19"/>
                <w:szCs w:val="19"/>
              </w:rPr>
              <w:t xml:space="preserve">Fiabilité</w:t>
            </w:r>
          </w:p>
        </w:tc>
        <w:tc>
          <w:tcPr>
            <w:tcW w:type="dxa" w:w="963"/>
            <w:tcMar>
              <w:top w:type="dxa" w:w="60"/>
              <w:left w:type="dxa" w:w="100"/>
              <w:bottom w:type="dxa" w:w="60"/>
              <w:right w:type="dxa" w:w="100"/>
            </w:tcMar>
          </w:tcPr>
          <w:p>
            <w:pPr>
              <w:spacing w:after="40"/>
            </w:pPr>
            <w:r>
              <w:rPr>
                <w:sz w:val="19"/>
                <w:szCs w:val="19"/>
              </w:rPr>
              <w:t xml:space="preserve">4</w:t>
            </w:r>
          </w:p>
        </w:tc>
        <w:tc>
          <w:tcPr>
            <w:tcW w:type="dxa" w:w="3856"/>
            <w:tcMar>
              <w:top w:type="dxa" w:w="60"/>
              <w:left w:type="dxa" w:w="100"/>
              <w:bottom w:type="dxa" w:w="60"/>
              <w:right w:type="dxa" w:w="100"/>
            </w:tcMar>
          </w:tcPr>
          <w:p>
            <w:pPr>
              <w:spacing w:after="40"/>
            </w:pPr>
            <w:r>
              <w:rPr>
                <w:sz w:val="19"/>
                <w:szCs w:val="19"/>
              </w:rPr>
              <w:t xml:space="preserve">Faits, calculs et incertitudes exacts ; aucune garantie inventée.</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Adaptation des messages</w:t>
            </w:r>
          </w:p>
        </w:tc>
        <w:tc>
          <w:tcPr>
            <w:tcW w:type="dxa" w:w="963"/>
            <w:shd w:fill="E8EEF5" w:color="auto" w:val="clear"/>
            <w:tcMar>
              <w:top w:type="dxa" w:w="60"/>
              <w:left w:type="dxa" w:w="100"/>
              <w:bottom w:type="dxa" w:w="60"/>
              <w:right w:type="dxa" w:w="100"/>
            </w:tcMar>
          </w:tcPr>
          <w:p>
            <w:pPr>
              <w:spacing w:after="40"/>
            </w:pPr>
            <w:r>
              <w:rPr>
                <w:sz w:val="19"/>
                <w:szCs w:val="19"/>
              </w:rPr>
              <w:t xml:space="preserve">3</w:t>
            </w:r>
          </w:p>
        </w:tc>
        <w:tc>
          <w:tcPr>
            <w:tcW w:type="dxa" w:w="3856"/>
            <w:shd w:fill="E8EEF5" w:color="auto" w:val="clear"/>
            <w:tcMar>
              <w:top w:type="dxa" w:w="60"/>
              <w:left w:type="dxa" w:w="100"/>
              <w:bottom w:type="dxa" w:w="60"/>
              <w:right w:type="dxa" w:w="100"/>
            </w:tcMar>
          </w:tcPr>
          <w:p>
            <w:pPr>
              <w:spacing w:after="40"/>
            </w:pPr>
            <w:r>
              <w:rPr>
                <w:sz w:val="19"/>
                <w:szCs w:val="19"/>
              </w:rPr>
              <w:t xml:space="preserve">Messages interne et clients cohérents et adaptés au destinataire.</w:t>
            </w:r>
          </w:p>
        </w:tc>
      </w:tr>
      <w:tr>
        <w:tc>
          <w:tcPr>
            <w:tcW w:type="dxa" w:w="4819"/>
            <w:tcMar>
              <w:top w:type="dxa" w:w="60"/>
              <w:left w:type="dxa" w:w="100"/>
              <w:bottom w:type="dxa" w:w="60"/>
              <w:right w:type="dxa" w:w="100"/>
            </w:tcMar>
          </w:tcPr>
          <w:p>
            <w:pPr>
              <w:spacing w:after="40"/>
            </w:pPr>
            <w:r>
              <w:rPr>
                <w:sz w:val="19"/>
                <w:szCs w:val="19"/>
              </w:rPr>
              <w:t xml:space="preserve">Visuel décisionnel</w:t>
            </w:r>
          </w:p>
        </w:tc>
        <w:tc>
          <w:tcPr>
            <w:tcW w:type="dxa" w:w="963"/>
            <w:tcMar>
              <w:top w:type="dxa" w:w="60"/>
              <w:left w:type="dxa" w:w="100"/>
              <w:bottom w:type="dxa" w:w="60"/>
              <w:right w:type="dxa" w:w="100"/>
            </w:tcMar>
          </w:tcPr>
          <w:p>
            <w:pPr>
              <w:spacing w:after="40"/>
            </w:pPr>
            <w:r>
              <w:rPr>
                <w:sz w:val="19"/>
                <w:szCs w:val="19"/>
              </w:rPr>
              <w:t xml:space="preserve">3</w:t>
            </w:r>
          </w:p>
        </w:tc>
        <w:tc>
          <w:tcPr>
            <w:tcW w:type="dxa" w:w="3856"/>
            <w:tcMar>
              <w:top w:type="dxa" w:w="60"/>
              <w:left w:type="dxa" w:w="100"/>
              <w:bottom w:type="dxa" w:w="60"/>
              <w:right w:type="dxa" w:w="100"/>
            </w:tcMar>
          </w:tcPr>
          <w:p>
            <w:pPr>
              <w:spacing w:after="40"/>
            </w:pPr>
            <w:r>
              <w:rPr>
                <w:sz w:val="19"/>
                <w:szCs w:val="19"/>
              </w:rPr>
              <w:t xml:space="preserve">Unités et périmètre explicites ; comparaison honnête et utile au choix.</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Clarté et concision</w:t>
            </w:r>
          </w:p>
        </w:tc>
        <w:tc>
          <w:tcPr>
            <w:tcW w:type="dxa" w:w="963"/>
            <w:shd w:fill="E8EEF5" w:color="auto" w:val="clear"/>
            <w:tcMar>
              <w:top w:type="dxa" w:w="60"/>
              <w:left w:type="dxa" w:w="100"/>
              <w:bottom w:type="dxa" w:w="60"/>
              <w:right w:type="dxa" w:w="100"/>
            </w:tcMar>
          </w:tcPr>
          <w:p>
            <w:pPr>
              <w:spacing w:after="40"/>
            </w:pPr>
            <w:r>
              <w:rPr>
                <w:sz w:val="19"/>
                <w:szCs w:val="19"/>
              </w:rPr>
              <w:t xml:space="preserve">2</w:t>
            </w:r>
          </w:p>
        </w:tc>
        <w:tc>
          <w:tcPr>
            <w:tcW w:type="dxa" w:w="3856"/>
            <w:shd w:fill="E8EEF5" w:color="auto" w:val="clear"/>
            <w:tcMar>
              <w:top w:type="dxa" w:w="60"/>
              <w:left w:type="dxa" w:w="100"/>
              <w:bottom w:type="dxa" w:w="60"/>
              <w:right w:type="dxa" w:w="100"/>
            </w:tcMar>
          </w:tcPr>
          <w:p>
            <w:pPr>
              <w:spacing w:after="40"/>
            </w:pPr>
            <w:r>
              <w:rPr>
                <w:sz w:val="19"/>
                <w:szCs w:val="19"/>
              </w:rPr>
              <w:t xml:space="preserve">Rapport hiérarchisé, vocabulaire accessible, format respecté.</w:t>
            </w:r>
          </w:p>
        </w:tc>
      </w:tr>
    </w:tbl>
    <w:p>
      <w:pPr>
        <w:spacing w:after="120"/>
      </w:pPr>
    </w:p>
    <w:p>
      <w:pPr>
        <w:pStyle w:val="Heading2"/>
      </w:pPr>
      <w:r>
        <w:t xml:space="preserve">Aide-mémoire (fourni pendant l’épreuve)</w:t>
      </w:r>
    </w:p>
    <w:p>
      <w:pPr>
        <w:pStyle w:val="ListParagraph"/>
        <w:numPr>
          <w:ilvl w:val="0"/>
          <w:numId w:val="5"/>
        </w:numPr>
        <w:spacing w:after="60"/>
      </w:pPr>
      <w:r>
        <w:rPr>
          <w:b/>
          <w:bCs/>
        </w:rPr>
        <w:t xml:space="preserve">SCQA</w:t>
      </w:r>
      <w:r>
        <w:t xml:space="preserve"> : Situation, Complication, Question, Answer — pour construire le raisonnement.</w:t>
      </w:r>
    </w:p>
    <w:p>
      <w:pPr>
        <w:pStyle w:val="ListParagraph"/>
        <w:numPr>
          <w:ilvl w:val="0"/>
          <w:numId w:val="5"/>
        </w:numPr>
        <w:spacing w:after="60"/>
      </w:pPr>
      <w:r>
        <w:rPr>
          <w:b/>
          <w:bCs/>
        </w:rPr>
        <w:t xml:space="preserve">Bottom-Line First</w:t>
      </w:r>
      <w:r>
        <w:t xml:space="preserve"> : la recommandation et l’accord demandé en tête.</w:t>
      </w:r>
    </w:p>
    <w:p>
      <w:pPr>
        <w:pStyle w:val="ListParagraph"/>
        <w:numPr>
          <w:ilvl w:val="0"/>
          <w:numId w:val="5"/>
        </w:numPr>
        <w:spacing w:after="60"/>
      </w:pPr>
      <w:r>
        <w:rPr>
          <w:b/>
          <w:bCs/>
        </w:rPr>
        <w:t xml:space="preserve">Fiabilité</w:t>
      </w:r>
      <w:r>
        <w:t xml:space="preserve"> : séparer faits, risques, hypothèses et inconnues.</w:t>
      </w:r>
    </w:p>
    <w:p>
      <w:pPr>
        <w:pStyle w:val="ListParagraph"/>
        <w:numPr>
          <w:ilvl w:val="0"/>
          <w:numId w:val="5"/>
        </w:numPr>
        <w:spacing w:after="60"/>
      </w:pPr>
      <w:r>
        <w:rPr>
          <w:b/>
          <w:bCs/>
        </w:rPr>
        <w:t xml:space="preserve">Visuel</w:t>
      </w:r>
      <w:r>
        <w:t xml:space="preserve"> : comparer la même grandeur, nommer l’unité, rendre les limites visibles.</w:t>
      </w:r>
    </w:p>
    <w:p>
      <w:pPr>
        <w:pStyle w:val="ListParagraph"/>
        <w:numPr>
          <w:ilvl w:val="0"/>
          <w:numId w:val="5"/>
        </w:numPr>
        <w:spacing w:after="60"/>
      </w:pPr>
      <w:r>
        <w:rPr>
          <w:b/>
          <w:bCs/>
        </w:rPr>
        <w:t xml:space="preserve">Après un incident</w:t>
      </w:r>
      <w:r>
        <w:t xml:space="preserve"> : effet constaté, action utile, limite, prochain point.</w:t>
      </w:r>
    </w:p>
    <w:p>
      <w:pPr>
        <w:spacing w:after="120"/>
      </w:pPr>
      <w:r>
        <w:t xml:space="preserve">Les lettres SCQA n’ont pas à apparaître. Vous pouvez choisir l’une ou l’autre option : c’est la justification qui compte.</w:t>
      </w:r>
    </w:p>
    <w:p>
      <w:pPr>
        <w:pStyle w:val="Heading1"/>
      </w:pPr>
      <w:r>
        <w:t xml:space="preserve">Avant de partir</w:t>
      </w:r>
    </w:p>
    <w:p>
      <w:pPr>
        <w:spacing w:after="120"/>
      </w:pPr>
      <w:r>
        <w:rPr>
          <w:b/>
          <w:bCs/>
        </w:rPr>
        <w:t xml:space="preserve">Un acquis de la journée :</w:t>
      </w:r>
    </w:p>
    <w:p>
      <w:pPr>
        <w:pBdr>
          <w:bottom w:val="single" w:color="AAAAAA" w:sz="4" w:space="1"/>
        </w:pBdr>
        <w:spacing w:after="0" w:before="220"/>
      </w:pPr>
    </w:p>
    <w:p>
      <w:pPr>
        <w:spacing w:after="120"/>
      </w:pPr>
      <w:r>
        <w:rPr>
          <w:b/>
          <w:bCs/>
        </w:rPr>
        <w:t xml:space="preserve">Une priorité pour le pitch du 22 janvier :</w:t>
      </w:r>
    </w:p>
    <w:p>
      <w:pPr>
        <w:pBdr>
          <w:bottom w:val="single" w:color="AAAAAA" w:sz="4" w:space="1"/>
        </w:pBdr>
        <w:spacing w:after="0" w:before="220"/>
      </w:pPr>
    </w:p>
    <w:p>
      <w:pPr>
        <w:spacing w:after="120"/>
      </w:pPr>
      <w:r>
        <w:t xml:space="preserve">Le 22 janvier, vous présenterez seul une recommandation en 5 minutes, puis répondrez à deux questions. Le dossier de préparation vous sera remis sept jours avant.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FORMATION &amp; CONSEIL | Nizam BOURHANI · COEXCL · Livret étudiant — 6 novembre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étudiant — 6 novembre 2026</dc:title>
  <dc:creator>Nizam BOURHANI</dc:creator>
  <cp:lastModifiedBy>Un-named</cp:lastModifiedBy>
  <cp:revision>1</cp:revision>
  <dcterms:created xsi:type="dcterms:W3CDTF">2026-10-06T18:11:03.796Z</dcterms:created>
  <dcterms:modified xsi:type="dcterms:W3CDTF">2026-10-06T18:11:03.796Z</dcterms:modified>
</cp:coreProperties>
</file>

<file path=docProps/custom.xml><?xml version="1.0" encoding="utf-8"?>
<Properties xmlns="http://schemas.openxmlformats.org/officeDocument/2006/custom-properties" xmlns:vt="http://schemas.openxmlformats.org/officeDocument/2006/docPropsVTypes"/>
</file>