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18"/>
          <w:szCs w:val="18"/>
        </w:rPr>
        <w:t xml:space="preserve">EPITA Paris · MSc Informatique &amp; Management · Parcours Cybersécurité (MSc2, S3 2026-2027)</w:t>
      </w:r>
    </w:p>
    <w:p>
      <w:pPr>
        <w:spacing w:after="80"/>
      </w:pPr>
      <w:r>
        <w:rPr>
          <w:b/>
          <w:bCs/>
          <w:color w:val="1F3A5F"/>
          <w:sz w:val="40"/>
          <w:szCs w:val="40"/>
        </w:rPr>
        <w:t xml:space="preserve">Participation aux ateliers</w:t>
      </w:r>
    </w:p>
    <w:p>
      <w:pPr>
        <w:spacing w:after="120"/>
      </w:pPr>
      <w:r>
        <w:rPr>
          <w:color w:val="444444"/>
          <w:sz w:val="24"/>
          <w:szCs w:val="24"/>
        </w:rPr>
        <w:t xml:space="preserve">Grille /20 et fiche de suivi des traces — 16 octobre et 6 novembre</w:t>
      </w:r>
    </w:p>
    <w:p>
      <w:pPr>
        <w:pBdr>
          <w:bottom w:val="single" w:color="1F3A5F" w:sz="8" w:space="4"/>
        </w:pBdr>
        <w:spacing w:after="240"/>
      </w:pPr>
      <w:r>
        <w:rPr>
          <w:sz w:val="19"/>
          <w:szCs w:val="19"/>
        </w:rPr>
        <w:t xml:space="preserve">ECUE </w:t>
      </w:r>
      <w:r>
        <w:rPr>
          <w:b/>
          <w:bCs/>
          <w:sz w:val="19"/>
          <w:szCs w:val="19"/>
        </w:rPr>
        <w:t xml:space="preserve">COEXCL</w:t>
      </w:r>
      <w:r>
        <w:rPr>
          <w:sz w:val="19"/>
          <w:szCs w:val="19"/>
        </w:rPr>
        <w:t xml:space="preserve"> — Communication exécutive (C-Level) · 20 h · 2 ECTS · Intervenant : BOURHANI Aboubakar Nizam</w:t>
      </w:r>
    </w:p>
    <w:p>
      <w:pPr>
        <w:shd w:fill="FDE2E2" w:color="auto" w:val="clear"/>
        <w:spacing w:after="200"/>
      </w:pPr>
      <w:r>
        <w:rPr>
          <w:b/>
          <w:bCs/>
          <w:sz w:val="19"/>
          <w:szCs w:val="19"/>
        </w:rPr>
        <w:t xml:space="preserve">RÉSERVÉ FORMATEUR ET REVUE PÉDAGOGIQUE — ne pas diffuser aux étudiants</w:t>
      </w:r>
    </w:p>
    <w:p>
      <w:pPr>
        <w:pStyle w:val="Heading1"/>
      </w:pPr>
      <w:r>
        <w:t xml:space="preserve">Principe</w:t>
      </w:r>
    </w:p>
    <w:p>
      <w:pPr>
        <w:spacing w:after="120"/>
      </w:pPr>
      <w:r>
        <w:t xml:space="preserve">La participation mesure l’engagement dans les ateliers : ni la présence seule, ni la qualité déjà notée à l’écrit ou à l’oral. Les traces sont recueillies les 16 octobre et 6 novembre, après annonce de la grille. Aucun critère n’est appliqué rétroactivement au 25 septembre.</w:t>
      </w:r>
    </w:p>
    <w:p>
      <w:pPr>
        <w:pStyle w:val="Heading1"/>
      </w:pPr>
      <w:r>
        <w:t xml:space="preserve">Grille (/20)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771"/>
        <w:gridCol w:w="5783"/>
      </w:tblGrid>
      <w:tr>
        <w:trPr>
          <w:tblHeader/>
        </w:trPr>
        <w:tc>
          <w:tcPr>
            <w:tcW w:type="dxa" w:w="308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77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Max.</w:t>
            </w:r>
          </w:p>
        </w:tc>
        <w:tc>
          <w:tcPr>
            <w:tcW w:type="dxa" w:w="578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Traces attendues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Réalisation des essais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Productions ou passages demandés effectivement tentés.</w:t>
            </w:r>
          </w:p>
        </w:tc>
      </w:tr>
      <w:tr>
        <w:tc>
          <w:tcPr>
            <w:tcW w:type="dxa" w:w="308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Contribution au travail commun</w:t>
            </w:r>
          </w:p>
        </w:tc>
        <w:tc>
          <w:tcPr>
            <w:tcW w:type="dxa" w:w="77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78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Rôle de partenaire ou de décideur tenu ; écoute et respect du travail d’autrui.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Feedback donné</w:t>
            </w:r>
          </w:p>
        </w:tc>
        <w:tc>
          <w:tcPr>
            <w:tcW w:type="dxa" w:w="7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Retour formulé sur un élément observable, avec une proposition de changement.</w:t>
            </w:r>
          </w:p>
        </w:tc>
      </w:tr>
      <w:tr>
        <w:tc>
          <w:tcPr>
            <w:tcW w:type="dxa" w:w="308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Révision et réflexivité</w:t>
            </w:r>
          </w:p>
        </w:tc>
        <w:tc>
          <w:tcPr>
            <w:tcW w:type="dxa" w:w="77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78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Second essai ou version révisée ; changement et effet explicités.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8675"/>
      </w:tblGrid>
      <w:tr>
        <w:trPr>
          <w:tblHeader/>
        </w:trPr>
        <w:tc>
          <w:tcPr>
            <w:tcW w:type="dxa" w:w="96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867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Repère</w:t>
            </w:r>
          </w:p>
        </w:tc>
      </w:tr>
      <w:tr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8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Aucune trace exploitable ni engagement observé malgré les occasions proposées, sans absence justifiée à traiter.</w:t>
            </w:r>
          </w:p>
        </w:tc>
      </w:tr>
      <w:tr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67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Trace isolée et incomplète ; engagement très limité malgré les relances.</w:t>
            </w:r>
          </w:p>
        </w:tc>
      </w:tr>
      <w:tr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Une réalisation complète ; autres occasions partiellement investies.</w:t>
            </w:r>
          </w:p>
        </w:tc>
      </w:tr>
      <w:tr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67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Engagement régulier ; une trace attendue reste incomplète.</w:t>
            </w:r>
          </w:p>
        </w:tc>
      </w:tr>
      <w:tr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Engagement régulier, avec au moins deux traces distinctes pour le critère, dans des ateliers différents.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Points = 5 × niveau / 4 pour chaque critère. Le temps de parole et l’aisance ne remplacent pas les traces : un étudiant réservé peut satisfaire les critères par l’écrit, l’écoute active et des retours précis.</w:t>
      </w:r>
    </w:p>
    <w:p>
      <w:pPr>
        <w:spacing w:after="120"/>
      </w:pPr>
      <w:r>
        <w:rPr>
          <w:b/>
          <w:bCs/>
        </w:rPr>
        <w:t xml:space="preserve">Absence et alternance.</w:t>
      </w:r>
      <w:r>
        <w:t xml:space="preserve"> « ND — non déterminable » si les occasions d’observation ont manqué pour une absence autorisée ou une inscription non clarifiée. Pas de zéro automatique ni de réaffectation des 15 % : EPITA confirme le dispositif équivalent.</w:t>
      </w:r>
    </w:p>
    <w:p>
      <w:pPr>
        <w:pStyle w:val="Heading1"/>
      </w:pPr>
      <w:r>
        <w:t xml:space="preserve">Où trouver les traces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32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Traces disponibles</w:t>
            </w:r>
          </w:p>
        </w:tc>
      </w:tr>
      <w:tr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16 octobre</w:t>
            </w:r>
          </w:p>
        </w:tc>
        <w:tc>
          <w:tcPr>
            <w:tcW w:type="dxa" w:w="73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A1 message et reformulation • A2 trois reformulations • A3 trois demandes • A4 Note Flash V2 et deux changements • A5 grille d’observation (deux passages) • A6 trois ouvertures • A7 deux passages et synthèse ALTA • A8 ticket de sortie</w:t>
            </w:r>
          </w:p>
        </w:tc>
      </w:tr>
      <w:tr>
        <w:tc>
          <w:tcPr>
            <w:tcW w:type="dxa" w:w="231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novembre</w:t>
            </w:r>
          </w:p>
        </w:tc>
        <w:tc>
          <w:tcPr>
            <w:tcW w:type="dxa" w:w="732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B1 rôle et demande • B2 tableau et recommandation • B3 visuel et modification • B4 deux messages révisés • B5 retour donné et reçu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Fiche de suivi (une ligne par observation)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542"/>
        <w:gridCol w:w="1542"/>
        <w:gridCol w:w="3469"/>
        <w:gridCol w:w="1158"/>
      </w:tblGrid>
      <w:tr>
        <w:trPr>
          <w:tblHeader/>
        </w:trPr>
        <w:tc>
          <w:tcPr>
            <w:tcW w:type="dxa" w:w="192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Étudiant</w:t>
            </w:r>
          </w:p>
        </w:tc>
        <w:tc>
          <w:tcPr>
            <w:tcW w:type="dxa" w:w="154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 / atelier</w:t>
            </w:r>
          </w:p>
        </w:tc>
        <w:tc>
          <w:tcPr>
            <w:tcW w:type="dxa" w:w="154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 (E / C / F / R)</w:t>
            </w:r>
          </w:p>
        </w:tc>
        <w:tc>
          <w:tcPr>
            <w:tcW w:type="dxa" w:w="346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Trace ou comportement observé</w:t>
            </w:r>
          </w:p>
        </w:tc>
        <w:tc>
          <w:tcPr>
            <w:tcW w:type="dxa" w:w="11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Niveau provisoire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92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46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8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92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46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8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92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46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8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92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46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8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192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46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8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Synthèse par étudiant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1349"/>
        <w:gridCol w:w="1349"/>
        <w:gridCol w:w="1349"/>
        <w:gridCol w:w="1349"/>
        <w:gridCol w:w="1737"/>
      </w:tblGrid>
      <w:tr>
        <w:trPr>
          <w:tblHeader/>
        </w:trPr>
        <w:tc>
          <w:tcPr>
            <w:tcW w:type="dxa" w:w="250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Étudiant</w:t>
            </w:r>
          </w:p>
        </w:tc>
        <w:tc>
          <w:tcPr>
            <w:tcW w:type="dxa" w:w="134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Essais (/5)</w:t>
            </w:r>
          </w:p>
        </w:tc>
        <w:tc>
          <w:tcPr>
            <w:tcW w:type="dxa" w:w="134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Contribution (/5)</w:t>
            </w:r>
          </w:p>
        </w:tc>
        <w:tc>
          <w:tcPr>
            <w:tcW w:type="dxa" w:w="134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Feedback (/5)</w:t>
            </w:r>
          </w:p>
        </w:tc>
        <w:tc>
          <w:tcPr>
            <w:tcW w:type="dxa" w:w="134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Révision (/5)</w:t>
            </w:r>
          </w:p>
        </w:tc>
        <w:tc>
          <w:tcPr>
            <w:tcW w:type="dxa" w:w="173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/20 ou ND</w:t>
            </w:r>
          </w:p>
        </w:tc>
      </w:tr>
      <w:t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250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73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250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73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250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73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spacing w:after="120"/>
      </w:pPr>
      <w:r>
        <w:t xml:space="preserve">Conserver les preuves dans le dossier formateur ; ne pas diffuser de commentaires individuels aux autres étudiants.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FORMATION &amp; CONSEIL | Nizam BOURHANI · COEXCL · Participation aux ateliers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Participation aux ateliers</dc:title>
  <dc:creator>Nizam BOURHANI</dc:creator>
  <cp:lastModifiedBy>Un-named</cp:lastModifiedBy>
  <cp:revision>1</cp:revision>
  <dcterms:created xsi:type="dcterms:W3CDTF">2026-10-06T18:11:04.182Z</dcterms:created>
  <dcterms:modified xsi:type="dcterms:W3CDTF">2026-10-06T18:11:04.182Z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