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32D6ACC6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7D7E7F">
              <w:rPr>
                <w:rFonts w:ascii="Cambria" w:hAnsi="Cambria" w:cstheme="majorBidi"/>
                <w:color w:val="029676" w:themeColor="accent4"/>
              </w:rPr>
              <w:t>283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013D7E46" w:rsidR="00505337" w:rsidRPr="009A7037" w:rsidRDefault="007D7E7F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283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93448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3F92AEBE" w:rsidR="00934488" w:rsidRPr="009A7037" w:rsidRDefault="0008756A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SVM only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8"/>
        <w:gridCol w:w="2876"/>
      </w:tblGrid>
      <w:tr w:rsidR="00934488" w:rsidRPr="009A7037" w14:paraId="1783D58D" w14:textId="77777777" w:rsidTr="4330E502">
        <w:trPr>
          <w:jc w:val="center"/>
        </w:trPr>
        <w:tc>
          <w:tcPr>
            <w:tcW w:w="2876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2878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6457D1" w:rsidRPr="009A7037" w14:paraId="79C28159" w14:textId="77777777" w:rsidTr="003D088B">
        <w:trPr>
          <w:trHeight w:val="448"/>
          <w:jc w:val="center"/>
        </w:trPr>
        <w:tc>
          <w:tcPr>
            <w:tcW w:w="2876" w:type="dxa"/>
            <w:vAlign w:val="center"/>
          </w:tcPr>
          <w:p w14:paraId="37A441FD" w14:textId="5736CB7B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Linear Regression</w:t>
            </w:r>
          </w:p>
        </w:tc>
        <w:tc>
          <w:tcPr>
            <w:tcW w:w="2878" w:type="dxa"/>
            <w:vAlign w:val="center"/>
          </w:tcPr>
          <w:p w14:paraId="3384507E" w14:textId="7C299BD3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712A90BC" w:rsidR="006457D1" w:rsidRPr="006457D1" w:rsidRDefault="006457D1" w:rsidP="006457D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6457D1">
              <w:rPr>
                <w:rFonts w:ascii="Cambria" w:hAnsi="Cambria"/>
                <w:color w:val="029676" w:themeColor="accent4"/>
                <w:sz w:val="22"/>
                <w:szCs w:val="22"/>
              </w:rPr>
              <w:t>0.0008</w:t>
            </w:r>
          </w:p>
        </w:tc>
      </w:tr>
      <w:tr w:rsidR="006457D1" w:rsidRPr="009A7037" w14:paraId="1FCC035F" w14:textId="77777777" w:rsidTr="003D088B">
        <w:trPr>
          <w:jc w:val="center"/>
        </w:trPr>
        <w:tc>
          <w:tcPr>
            <w:tcW w:w="2876" w:type="dxa"/>
            <w:vAlign w:val="center"/>
          </w:tcPr>
          <w:p w14:paraId="35E9235A" w14:textId="4D29E2BB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Ridge Regression</w:t>
            </w:r>
          </w:p>
        </w:tc>
        <w:tc>
          <w:tcPr>
            <w:tcW w:w="2878" w:type="dxa"/>
            <w:vAlign w:val="center"/>
          </w:tcPr>
          <w:p w14:paraId="4BFDFC73" w14:textId="2AB188E7" w:rsidR="006457D1" w:rsidRPr="006457D1" w:rsidRDefault="006457D1" w:rsidP="006457D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6457D1">
              <w:rPr>
                <w:rFonts w:ascii="Cambria" w:hAnsi="Cambria"/>
                <w:color w:val="029676" w:themeColor="accent4"/>
                <w:sz w:val="22"/>
                <w:szCs w:val="22"/>
              </w:rPr>
              <w:t>alpha = 1.29</w:t>
            </w:r>
          </w:p>
        </w:tc>
        <w:tc>
          <w:tcPr>
            <w:tcW w:w="2876" w:type="dxa"/>
            <w:vAlign w:val="center"/>
          </w:tcPr>
          <w:p w14:paraId="69CAAFED" w14:textId="15794BAE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6457D1" w:rsidRPr="009A7037" w14:paraId="18566748" w14:textId="77777777" w:rsidTr="003D088B">
        <w:trPr>
          <w:jc w:val="center"/>
        </w:trPr>
        <w:tc>
          <w:tcPr>
            <w:tcW w:w="2876" w:type="dxa"/>
            <w:vAlign w:val="center"/>
          </w:tcPr>
          <w:p w14:paraId="70AA190B" w14:textId="15CC132A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Lasso Regression</w:t>
            </w:r>
          </w:p>
        </w:tc>
        <w:tc>
          <w:tcPr>
            <w:tcW w:w="2878" w:type="dxa"/>
            <w:vAlign w:val="center"/>
          </w:tcPr>
          <w:p w14:paraId="488FAA6A" w14:textId="3B43BE16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alpha = 10.0</w:t>
            </w:r>
          </w:p>
        </w:tc>
        <w:tc>
          <w:tcPr>
            <w:tcW w:w="2876" w:type="dxa"/>
            <w:vAlign w:val="center"/>
          </w:tcPr>
          <w:p w14:paraId="4A89823E" w14:textId="1F7204EC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6457D1" w:rsidRPr="009A7037" w14:paraId="05B2E08A" w14:textId="77777777" w:rsidTr="003D088B">
        <w:trPr>
          <w:jc w:val="center"/>
        </w:trPr>
        <w:tc>
          <w:tcPr>
            <w:tcW w:w="2876" w:type="dxa"/>
            <w:vAlign w:val="center"/>
          </w:tcPr>
          <w:p w14:paraId="45C4F811" w14:textId="77287EAF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Decision Tree</w:t>
            </w:r>
          </w:p>
        </w:tc>
        <w:tc>
          <w:tcPr>
            <w:tcW w:w="2878" w:type="dxa"/>
            <w:vAlign w:val="center"/>
          </w:tcPr>
          <w:p w14:paraId="306D85E2" w14:textId="3EA05ED6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6457D1">
              <w:rPr>
                <w:rFonts w:ascii="Cambria" w:hAnsi="Cambria"/>
                <w:color w:val="029676" w:themeColor="accent4"/>
              </w:rPr>
              <w:t>max_depth</w:t>
            </w:r>
            <w:proofErr w:type="spellEnd"/>
            <w:r w:rsidRPr="006457D1">
              <w:rPr>
                <w:rFonts w:ascii="Cambria" w:hAnsi="Cambria"/>
                <w:color w:val="029676" w:themeColor="accent4"/>
              </w:rPr>
              <w:t xml:space="preserve"> = 13</w:t>
            </w:r>
          </w:p>
        </w:tc>
        <w:tc>
          <w:tcPr>
            <w:tcW w:w="2876" w:type="dxa"/>
            <w:vAlign w:val="center"/>
          </w:tcPr>
          <w:p w14:paraId="74B6038B" w14:textId="58477711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0.0008</w:t>
            </w:r>
          </w:p>
        </w:tc>
      </w:tr>
      <w:tr w:rsidR="006457D1" w:rsidRPr="009A7037" w14:paraId="007E66DC" w14:textId="77777777" w:rsidTr="003D088B">
        <w:trPr>
          <w:jc w:val="center"/>
        </w:trPr>
        <w:tc>
          <w:tcPr>
            <w:tcW w:w="2876" w:type="dxa"/>
            <w:vAlign w:val="center"/>
          </w:tcPr>
          <w:p w14:paraId="3A5CB6F8" w14:textId="17D1A4D2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KNN</w:t>
            </w:r>
          </w:p>
        </w:tc>
        <w:tc>
          <w:tcPr>
            <w:tcW w:w="2878" w:type="dxa"/>
            <w:vAlign w:val="center"/>
          </w:tcPr>
          <w:p w14:paraId="11E421B6" w14:textId="62140808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6457D1">
              <w:rPr>
                <w:rFonts w:ascii="Cambria" w:hAnsi="Cambria"/>
                <w:color w:val="029676" w:themeColor="accent4"/>
              </w:rPr>
              <w:t>n_neighbors</w:t>
            </w:r>
            <w:proofErr w:type="spellEnd"/>
            <w:r w:rsidRPr="006457D1">
              <w:rPr>
                <w:rFonts w:ascii="Cambria" w:hAnsi="Cambria"/>
                <w:color w:val="029676" w:themeColor="accent4"/>
              </w:rPr>
              <w:t xml:space="preserve"> = 11</w:t>
            </w:r>
          </w:p>
        </w:tc>
        <w:tc>
          <w:tcPr>
            <w:tcW w:w="2876" w:type="dxa"/>
            <w:vAlign w:val="center"/>
          </w:tcPr>
          <w:p w14:paraId="77EDFFE2" w14:textId="4BF84F2A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6457D1" w:rsidRPr="009A7037" w14:paraId="6C528445" w14:textId="77777777" w:rsidTr="003D088B">
        <w:trPr>
          <w:jc w:val="center"/>
        </w:trPr>
        <w:tc>
          <w:tcPr>
            <w:tcW w:w="2876" w:type="dxa"/>
            <w:vAlign w:val="center"/>
          </w:tcPr>
          <w:p w14:paraId="0C3CACAA" w14:textId="34C006BE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SVR</w:t>
            </w:r>
          </w:p>
        </w:tc>
        <w:tc>
          <w:tcPr>
            <w:tcW w:w="2878" w:type="dxa"/>
            <w:vAlign w:val="center"/>
          </w:tcPr>
          <w:p w14:paraId="0EB8A5B7" w14:textId="430B616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C = 100.0, kernel = linear</w:t>
            </w:r>
          </w:p>
        </w:tc>
        <w:tc>
          <w:tcPr>
            <w:tcW w:w="2876" w:type="dxa"/>
            <w:vAlign w:val="center"/>
          </w:tcPr>
          <w:p w14:paraId="5CBA260C" w14:textId="24D01C8C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2.0789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6457D1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4804139F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2287135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78159.1</w:t>
            </w:r>
          </w:p>
        </w:tc>
        <w:tc>
          <w:tcPr>
            <w:tcW w:w="1438" w:type="dxa"/>
            <w:vAlign w:val="center"/>
          </w:tcPr>
          <w:p w14:paraId="3FBE1C51" w14:textId="2B0FF36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279.57</w:t>
            </w:r>
          </w:p>
        </w:tc>
        <w:tc>
          <w:tcPr>
            <w:tcW w:w="1438" w:type="dxa"/>
            <w:vAlign w:val="center"/>
          </w:tcPr>
          <w:p w14:paraId="7B5118DB" w14:textId="075A0598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190.75</w:t>
            </w:r>
          </w:p>
        </w:tc>
        <w:tc>
          <w:tcPr>
            <w:tcW w:w="1438" w:type="dxa"/>
            <w:vAlign w:val="center"/>
          </w:tcPr>
          <w:p w14:paraId="71337AB3" w14:textId="34853ACF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0.8900</w:t>
            </w:r>
          </w:p>
        </w:tc>
        <w:tc>
          <w:tcPr>
            <w:tcW w:w="1439" w:type="dxa"/>
            <w:vAlign w:val="center"/>
          </w:tcPr>
          <w:p w14:paraId="5EF70981" w14:textId="57886C3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0.8845</w:t>
            </w:r>
          </w:p>
        </w:tc>
      </w:tr>
      <w:tr w:rsidR="006457D1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19D068B0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7F30FBA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63632.3</w:t>
            </w:r>
          </w:p>
        </w:tc>
        <w:tc>
          <w:tcPr>
            <w:tcW w:w="1438" w:type="dxa"/>
            <w:vAlign w:val="center"/>
          </w:tcPr>
          <w:p w14:paraId="53C97A8A" w14:textId="09C0808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252.25</w:t>
            </w:r>
          </w:p>
        </w:tc>
        <w:tc>
          <w:tcPr>
            <w:tcW w:w="1438" w:type="dxa"/>
            <w:vAlign w:val="center"/>
          </w:tcPr>
          <w:p w14:paraId="736EE49C" w14:textId="0622809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179.87</w:t>
            </w:r>
          </w:p>
        </w:tc>
        <w:tc>
          <w:tcPr>
            <w:tcW w:w="1438" w:type="dxa"/>
            <w:vAlign w:val="center"/>
          </w:tcPr>
          <w:p w14:paraId="51C2C673" w14:textId="1621E803" w:rsidR="006457D1" w:rsidRPr="006457D1" w:rsidRDefault="006457D1" w:rsidP="006457D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6457D1">
              <w:rPr>
                <w:rFonts w:ascii="Cambria" w:hAnsi="Cambria"/>
                <w:color w:val="029676" w:themeColor="accent4"/>
                <w:sz w:val="22"/>
                <w:szCs w:val="22"/>
              </w:rPr>
              <w:t>0.9105</w:t>
            </w:r>
          </w:p>
        </w:tc>
        <w:tc>
          <w:tcPr>
            <w:tcW w:w="1439" w:type="dxa"/>
            <w:vAlign w:val="center"/>
          </w:tcPr>
          <w:p w14:paraId="7F81887F" w14:textId="66DE5B08" w:rsidR="006457D1" w:rsidRPr="006457D1" w:rsidRDefault="006457D1" w:rsidP="006457D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6457D1">
              <w:rPr>
                <w:rFonts w:ascii="Cambria" w:hAnsi="Cambria"/>
                <w:color w:val="029676" w:themeColor="accent4"/>
                <w:sz w:val="22"/>
                <w:szCs w:val="22"/>
              </w:rPr>
              <w:t>0.9060</w:t>
            </w:r>
          </w:p>
        </w:tc>
      </w:tr>
      <w:tr w:rsidR="006457D1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59B8EA12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4FA840C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62918.3</w:t>
            </w:r>
          </w:p>
        </w:tc>
        <w:tc>
          <w:tcPr>
            <w:tcW w:w="1438" w:type="dxa"/>
            <w:vAlign w:val="center"/>
          </w:tcPr>
          <w:p w14:paraId="276FA281" w14:textId="741B56EC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250.84</w:t>
            </w:r>
          </w:p>
        </w:tc>
        <w:tc>
          <w:tcPr>
            <w:tcW w:w="1438" w:type="dxa"/>
            <w:vAlign w:val="center"/>
          </w:tcPr>
          <w:p w14:paraId="00B9F7D9" w14:textId="288E3A14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178.56</w:t>
            </w:r>
          </w:p>
        </w:tc>
        <w:tc>
          <w:tcPr>
            <w:tcW w:w="1438" w:type="dxa"/>
            <w:vAlign w:val="center"/>
          </w:tcPr>
          <w:p w14:paraId="1C3EE980" w14:textId="65D17BA5" w:rsidR="006457D1" w:rsidRPr="006457D1" w:rsidRDefault="006457D1" w:rsidP="006457D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6457D1">
              <w:rPr>
                <w:rFonts w:ascii="Cambria" w:hAnsi="Cambria"/>
                <w:color w:val="029676" w:themeColor="accent4"/>
                <w:sz w:val="22"/>
                <w:szCs w:val="22"/>
              </w:rPr>
              <w:t>0.9115</w:t>
            </w:r>
          </w:p>
        </w:tc>
        <w:tc>
          <w:tcPr>
            <w:tcW w:w="1439" w:type="dxa"/>
            <w:vAlign w:val="center"/>
          </w:tcPr>
          <w:p w14:paraId="2797ADA7" w14:textId="6EF94A21" w:rsidR="006457D1" w:rsidRPr="006457D1" w:rsidRDefault="006457D1" w:rsidP="006457D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6457D1">
              <w:rPr>
                <w:rFonts w:ascii="Cambria" w:hAnsi="Cambria"/>
                <w:color w:val="029676" w:themeColor="accent4"/>
                <w:sz w:val="22"/>
                <w:szCs w:val="22"/>
              </w:rPr>
              <w:t>0.9071</w:t>
            </w:r>
          </w:p>
        </w:tc>
      </w:tr>
      <w:tr w:rsidR="006457D1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7BDCC4D3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100C8DE6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18932.5</w:t>
            </w:r>
          </w:p>
        </w:tc>
        <w:tc>
          <w:tcPr>
            <w:tcW w:w="1438" w:type="dxa"/>
            <w:vAlign w:val="center"/>
          </w:tcPr>
          <w:p w14:paraId="293F7E4C" w14:textId="0DE7E8A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137.60</w:t>
            </w:r>
          </w:p>
        </w:tc>
        <w:tc>
          <w:tcPr>
            <w:tcW w:w="1438" w:type="dxa"/>
            <w:vAlign w:val="center"/>
          </w:tcPr>
          <w:p w14:paraId="03DD034D" w14:textId="6BF3F8B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98.39</w:t>
            </w:r>
          </w:p>
        </w:tc>
        <w:tc>
          <w:tcPr>
            <w:tcW w:w="1438" w:type="dxa"/>
            <w:vAlign w:val="center"/>
          </w:tcPr>
          <w:p w14:paraId="50D464B5" w14:textId="40FC95E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0.9734</w:t>
            </w:r>
          </w:p>
        </w:tc>
        <w:tc>
          <w:tcPr>
            <w:tcW w:w="1439" w:type="dxa"/>
            <w:vAlign w:val="center"/>
          </w:tcPr>
          <w:p w14:paraId="7F285562" w14:textId="337AEF9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0.9720</w:t>
            </w:r>
          </w:p>
        </w:tc>
      </w:tr>
      <w:tr w:rsidR="006457D1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4EA32B0F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7596328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74393.8</w:t>
            </w:r>
          </w:p>
        </w:tc>
        <w:tc>
          <w:tcPr>
            <w:tcW w:w="1438" w:type="dxa"/>
            <w:vAlign w:val="center"/>
          </w:tcPr>
          <w:p w14:paraId="17CB4E2B" w14:textId="684C18DC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272.75</w:t>
            </w:r>
          </w:p>
        </w:tc>
        <w:tc>
          <w:tcPr>
            <w:tcW w:w="1438" w:type="dxa"/>
            <w:vAlign w:val="center"/>
          </w:tcPr>
          <w:p w14:paraId="6D8298FE" w14:textId="438D9584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196.76</w:t>
            </w:r>
          </w:p>
        </w:tc>
        <w:tc>
          <w:tcPr>
            <w:tcW w:w="1438" w:type="dxa"/>
            <w:vAlign w:val="center"/>
          </w:tcPr>
          <w:p w14:paraId="46342C27" w14:textId="0C5E3D2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0.8953</w:t>
            </w:r>
          </w:p>
        </w:tc>
        <w:tc>
          <w:tcPr>
            <w:tcW w:w="1439" w:type="dxa"/>
            <w:vAlign w:val="center"/>
          </w:tcPr>
          <w:p w14:paraId="5A8EB2F3" w14:textId="15953AB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0.8901</w:t>
            </w:r>
          </w:p>
        </w:tc>
      </w:tr>
      <w:tr w:rsidR="006457D1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68576CF2" w:rsidR="006457D1" w:rsidRPr="006457D1" w:rsidRDefault="006457D1" w:rsidP="006457D1">
            <w:pPr>
              <w:rPr>
                <w:rFonts w:ascii="Cambria" w:hAnsi="Cambria" w:cstheme="majorBidi"/>
                <w:color w:val="000000" w:themeColor="text1"/>
              </w:rPr>
            </w:pPr>
            <w:r w:rsidRPr="006457D1">
              <w:rPr>
                <w:rFonts w:ascii="Cambria" w:hAnsi="Cambria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523BEC73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86506.3</w:t>
            </w:r>
          </w:p>
        </w:tc>
        <w:tc>
          <w:tcPr>
            <w:tcW w:w="1438" w:type="dxa"/>
            <w:vAlign w:val="center"/>
          </w:tcPr>
          <w:p w14:paraId="1D8AB2B0" w14:textId="4CE5FE2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294.12</w:t>
            </w:r>
          </w:p>
        </w:tc>
        <w:tc>
          <w:tcPr>
            <w:tcW w:w="1438" w:type="dxa"/>
            <w:vAlign w:val="center"/>
          </w:tcPr>
          <w:p w14:paraId="6CF5C4C1" w14:textId="0904E74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195.92</w:t>
            </w:r>
          </w:p>
        </w:tc>
        <w:tc>
          <w:tcPr>
            <w:tcW w:w="1438" w:type="dxa"/>
            <w:vAlign w:val="center"/>
          </w:tcPr>
          <w:p w14:paraId="2B8A1082" w14:textId="1B277561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0.8783</w:t>
            </w:r>
          </w:p>
        </w:tc>
        <w:tc>
          <w:tcPr>
            <w:tcW w:w="1439" w:type="dxa"/>
            <w:vAlign w:val="center"/>
          </w:tcPr>
          <w:p w14:paraId="6AA81062" w14:textId="3F50902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0.8722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6457D1" w:rsidRPr="009A7037" w14:paraId="7A44A109" w14:textId="77777777" w:rsidTr="009E0EFE">
        <w:tc>
          <w:tcPr>
            <w:tcW w:w="1257" w:type="dxa"/>
            <w:vAlign w:val="center"/>
          </w:tcPr>
          <w:p w14:paraId="3A808A48" w14:textId="19F71C40" w:rsidR="006457D1" w:rsidRPr="006457D1" w:rsidRDefault="006457D1" w:rsidP="006457D1">
            <w:pPr>
              <w:rPr>
                <w:rFonts w:ascii="Cambria" w:hAnsi="Cambria" w:cstheme="majorBidi"/>
              </w:rPr>
            </w:pPr>
            <w:r w:rsidRPr="006457D1">
              <w:rPr>
                <w:rFonts w:ascii="Cambria" w:hAnsi="Cambria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7045C3D2" w14:textId="7A55B390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181.06</w:t>
            </w:r>
          </w:p>
        </w:tc>
        <w:tc>
          <w:tcPr>
            <w:tcW w:w="1450" w:type="dxa"/>
            <w:vAlign w:val="center"/>
          </w:tcPr>
          <w:p w14:paraId="3F763D0F" w14:textId="7818E8B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38.18</w:t>
            </w:r>
          </w:p>
        </w:tc>
        <w:tc>
          <w:tcPr>
            <w:tcW w:w="1451" w:type="dxa"/>
            <w:vAlign w:val="center"/>
          </w:tcPr>
          <w:p w14:paraId="36114656" w14:textId="23EFCF1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113.59</w:t>
            </w:r>
          </w:p>
        </w:tc>
        <w:tc>
          <w:tcPr>
            <w:tcW w:w="1452" w:type="dxa"/>
            <w:vAlign w:val="center"/>
          </w:tcPr>
          <w:p w14:paraId="4FC41B92" w14:textId="709A957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24.43</w:t>
            </w:r>
          </w:p>
        </w:tc>
        <w:tc>
          <w:tcPr>
            <w:tcW w:w="1432" w:type="dxa"/>
            <w:vAlign w:val="center"/>
          </w:tcPr>
          <w:p w14:paraId="31629113" w14:textId="1DE9BBA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0.9536</w:t>
            </w:r>
          </w:p>
        </w:tc>
        <w:tc>
          <w:tcPr>
            <w:tcW w:w="1005" w:type="dxa"/>
            <w:vAlign w:val="center"/>
          </w:tcPr>
          <w:p w14:paraId="2D6441FF" w14:textId="3BF71698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0.0174</w:t>
            </w:r>
          </w:p>
        </w:tc>
      </w:tr>
      <w:tr w:rsidR="006457D1" w:rsidRPr="009A7037" w14:paraId="12141BFE" w14:textId="77777777" w:rsidTr="009E0EFE">
        <w:tc>
          <w:tcPr>
            <w:tcW w:w="1257" w:type="dxa"/>
            <w:vAlign w:val="center"/>
          </w:tcPr>
          <w:p w14:paraId="35E2C876" w14:textId="2C4A06EE" w:rsidR="006457D1" w:rsidRPr="006457D1" w:rsidRDefault="006457D1" w:rsidP="006457D1">
            <w:pPr>
              <w:rPr>
                <w:rFonts w:ascii="Cambria" w:hAnsi="Cambria" w:cstheme="majorBidi"/>
              </w:rPr>
            </w:pPr>
            <w:r w:rsidRPr="006457D1">
              <w:rPr>
                <w:rFonts w:ascii="Cambria" w:hAnsi="Cambria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583129D0" w14:textId="160B0394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248.61</w:t>
            </w:r>
          </w:p>
        </w:tc>
        <w:tc>
          <w:tcPr>
            <w:tcW w:w="1450" w:type="dxa"/>
            <w:vAlign w:val="center"/>
          </w:tcPr>
          <w:p w14:paraId="711DED52" w14:textId="5290E259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45.50</w:t>
            </w:r>
          </w:p>
        </w:tc>
        <w:tc>
          <w:tcPr>
            <w:tcW w:w="1451" w:type="dxa"/>
            <w:vAlign w:val="center"/>
          </w:tcPr>
          <w:p w14:paraId="24265E0C" w14:textId="4043C0C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180.10</w:t>
            </w:r>
          </w:p>
        </w:tc>
        <w:tc>
          <w:tcPr>
            <w:tcW w:w="1452" w:type="dxa"/>
            <w:vAlign w:val="center"/>
          </w:tcPr>
          <w:p w14:paraId="6EF2C48E" w14:textId="1FD75F7F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21.00</w:t>
            </w:r>
          </w:p>
        </w:tc>
        <w:tc>
          <w:tcPr>
            <w:tcW w:w="1432" w:type="dxa"/>
            <w:vAlign w:val="center"/>
          </w:tcPr>
          <w:p w14:paraId="726B5F63" w14:textId="0D36FAE3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0.9116</w:t>
            </w:r>
          </w:p>
        </w:tc>
        <w:tc>
          <w:tcPr>
            <w:tcW w:w="1005" w:type="dxa"/>
            <w:vAlign w:val="center"/>
          </w:tcPr>
          <w:p w14:paraId="1C375712" w14:textId="675790F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0.0333</w:t>
            </w:r>
          </w:p>
        </w:tc>
      </w:tr>
      <w:tr w:rsidR="006457D1" w:rsidRPr="009A7037" w14:paraId="49CE3F70" w14:textId="77777777" w:rsidTr="009E0EFE">
        <w:tc>
          <w:tcPr>
            <w:tcW w:w="1257" w:type="dxa"/>
            <w:vAlign w:val="center"/>
          </w:tcPr>
          <w:p w14:paraId="28829992" w14:textId="405A0A60" w:rsidR="006457D1" w:rsidRPr="006457D1" w:rsidRDefault="006457D1" w:rsidP="006457D1">
            <w:pPr>
              <w:rPr>
                <w:rFonts w:ascii="Cambria" w:hAnsi="Cambria" w:cstheme="majorBidi"/>
              </w:rPr>
            </w:pPr>
            <w:r w:rsidRPr="006457D1">
              <w:rPr>
                <w:rFonts w:ascii="Cambria" w:hAnsi="Cambria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354A35A7" w14:textId="76FA2DC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259.79</w:t>
            </w:r>
          </w:p>
        </w:tc>
        <w:tc>
          <w:tcPr>
            <w:tcW w:w="1450" w:type="dxa"/>
            <w:vAlign w:val="center"/>
          </w:tcPr>
          <w:p w14:paraId="7AF929AC" w14:textId="0213C04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45.44</w:t>
            </w:r>
          </w:p>
        </w:tc>
        <w:tc>
          <w:tcPr>
            <w:tcW w:w="1451" w:type="dxa"/>
            <w:vAlign w:val="center"/>
          </w:tcPr>
          <w:p w14:paraId="43C09BCD" w14:textId="41949F1C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187.98</w:t>
            </w:r>
          </w:p>
        </w:tc>
        <w:tc>
          <w:tcPr>
            <w:tcW w:w="1452" w:type="dxa"/>
            <w:vAlign w:val="center"/>
          </w:tcPr>
          <w:p w14:paraId="4F25EC1A" w14:textId="50CF8F9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25.86</w:t>
            </w:r>
          </w:p>
        </w:tc>
        <w:tc>
          <w:tcPr>
            <w:tcW w:w="1432" w:type="dxa"/>
            <w:vAlign w:val="center"/>
          </w:tcPr>
          <w:p w14:paraId="7CDF791C" w14:textId="3F773B4E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0.9049</w:t>
            </w:r>
          </w:p>
        </w:tc>
        <w:tc>
          <w:tcPr>
            <w:tcW w:w="1005" w:type="dxa"/>
            <w:vAlign w:val="center"/>
          </w:tcPr>
          <w:p w14:paraId="243614F2" w14:textId="762A9616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0.0303</w:t>
            </w:r>
          </w:p>
        </w:tc>
      </w:tr>
      <w:tr w:rsidR="006457D1" w:rsidRPr="009A7037" w14:paraId="4036F766" w14:textId="77777777" w:rsidTr="009E0EFE">
        <w:tc>
          <w:tcPr>
            <w:tcW w:w="1257" w:type="dxa"/>
            <w:vAlign w:val="center"/>
          </w:tcPr>
          <w:p w14:paraId="08647605" w14:textId="7E6CE6C9" w:rsidR="006457D1" w:rsidRPr="006457D1" w:rsidRDefault="006457D1" w:rsidP="006457D1">
            <w:pPr>
              <w:rPr>
                <w:rFonts w:ascii="Cambria" w:hAnsi="Cambria" w:cstheme="majorBidi"/>
              </w:rPr>
            </w:pPr>
            <w:r w:rsidRPr="006457D1">
              <w:rPr>
                <w:rFonts w:ascii="Cambria" w:hAnsi="Cambria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1110587D" w14:textId="234399E8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262.16</w:t>
            </w:r>
          </w:p>
        </w:tc>
        <w:tc>
          <w:tcPr>
            <w:tcW w:w="1450" w:type="dxa"/>
            <w:vAlign w:val="center"/>
          </w:tcPr>
          <w:p w14:paraId="3B1F6F81" w14:textId="4A672E9E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47.69</w:t>
            </w:r>
          </w:p>
        </w:tc>
        <w:tc>
          <w:tcPr>
            <w:tcW w:w="1451" w:type="dxa"/>
            <w:vAlign w:val="center"/>
          </w:tcPr>
          <w:p w14:paraId="40057544" w14:textId="4C7DE8EB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189.36</w:t>
            </w:r>
          </w:p>
        </w:tc>
        <w:tc>
          <w:tcPr>
            <w:tcW w:w="1452" w:type="dxa"/>
            <w:vAlign w:val="center"/>
          </w:tcPr>
          <w:p w14:paraId="2C707D88" w14:textId="3B50A5FA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27.28</w:t>
            </w:r>
          </w:p>
        </w:tc>
        <w:tc>
          <w:tcPr>
            <w:tcW w:w="1432" w:type="dxa"/>
            <w:vAlign w:val="center"/>
          </w:tcPr>
          <w:p w14:paraId="728C9D59" w14:textId="2A3F0FC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0.9029</w:t>
            </w:r>
          </w:p>
        </w:tc>
        <w:tc>
          <w:tcPr>
            <w:tcW w:w="1005" w:type="dxa"/>
            <w:vAlign w:val="center"/>
          </w:tcPr>
          <w:p w14:paraId="177D6276" w14:textId="36185669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0.0322</w:t>
            </w:r>
          </w:p>
        </w:tc>
      </w:tr>
      <w:tr w:rsidR="006457D1" w:rsidRPr="009A7037" w14:paraId="502E791C" w14:textId="77777777" w:rsidTr="009E0EFE">
        <w:tc>
          <w:tcPr>
            <w:tcW w:w="1257" w:type="dxa"/>
            <w:vAlign w:val="center"/>
          </w:tcPr>
          <w:p w14:paraId="17BDD62E" w14:textId="49A32661" w:rsidR="006457D1" w:rsidRPr="006457D1" w:rsidRDefault="006457D1" w:rsidP="006457D1">
            <w:pPr>
              <w:rPr>
                <w:rFonts w:ascii="Cambria" w:hAnsi="Cambria" w:cstheme="majorBidi"/>
              </w:rPr>
            </w:pPr>
            <w:r w:rsidRPr="006457D1">
              <w:rPr>
                <w:rFonts w:ascii="Cambria" w:hAnsi="Cambria"/>
              </w:rPr>
              <w:t>KNN</w:t>
            </w:r>
          </w:p>
        </w:tc>
        <w:tc>
          <w:tcPr>
            <w:tcW w:w="1450" w:type="dxa"/>
            <w:vAlign w:val="center"/>
          </w:tcPr>
          <w:p w14:paraId="68CE592F" w14:textId="22E71D6C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302.92</w:t>
            </w:r>
          </w:p>
        </w:tc>
        <w:tc>
          <w:tcPr>
            <w:tcW w:w="1450" w:type="dxa"/>
            <w:vAlign w:val="center"/>
          </w:tcPr>
          <w:p w14:paraId="4F403BF0" w14:textId="6C4711CD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42.48</w:t>
            </w:r>
          </w:p>
        </w:tc>
        <w:tc>
          <w:tcPr>
            <w:tcW w:w="1451" w:type="dxa"/>
            <w:vAlign w:val="center"/>
          </w:tcPr>
          <w:p w14:paraId="6E48342F" w14:textId="1D792039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211.00</w:t>
            </w:r>
          </w:p>
        </w:tc>
        <w:tc>
          <w:tcPr>
            <w:tcW w:w="1452" w:type="dxa"/>
            <w:vAlign w:val="center"/>
          </w:tcPr>
          <w:p w14:paraId="6306F2A5" w14:textId="0CF55D81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27.34</w:t>
            </w:r>
          </w:p>
        </w:tc>
        <w:tc>
          <w:tcPr>
            <w:tcW w:w="1432" w:type="dxa"/>
            <w:vAlign w:val="center"/>
          </w:tcPr>
          <w:p w14:paraId="1C97A2A6" w14:textId="6C8684EA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0.8723</w:t>
            </w:r>
          </w:p>
        </w:tc>
        <w:tc>
          <w:tcPr>
            <w:tcW w:w="1005" w:type="dxa"/>
            <w:vAlign w:val="center"/>
          </w:tcPr>
          <w:p w14:paraId="004773B4" w14:textId="1A826FA6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0.0312</w:t>
            </w:r>
          </w:p>
        </w:tc>
      </w:tr>
      <w:tr w:rsidR="006457D1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7B77BBE0" w:rsidR="006457D1" w:rsidRPr="006457D1" w:rsidRDefault="006457D1" w:rsidP="006457D1">
            <w:pPr>
              <w:rPr>
                <w:rFonts w:ascii="Cambria" w:hAnsi="Cambria" w:cstheme="majorBidi"/>
              </w:rPr>
            </w:pPr>
            <w:r w:rsidRPr="006457D1">
              <w:rPr>
                <w:rFonts w:ascii="Cambria" w:hAnsi="Cambria"/>
              </w:rPr>
              <w:t>SVR</w:t>
            </w:r>
          </w:p>
        </w:tc>
        <w:tc>
          <w:tcPr>
            <w:tcW w:w="1450" w:type="dxa"/>
            <w:vAlign w:val="center"/>
          </w:tcPr>
          <w:p w14:paraId="05BB6EEA" w14:textId="3BEFEA31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358.53</w:t>
            </w:r>
          </w:p>
        </w:tc>
        <w:tc>
          <w:tcPr>
            <w:tcW w:w="1450" w:type="dxa"/>
            <w:vAlign w:val="center"/>
          </w:tcPr>
          <w:p w14:paraId="029AC44E" w14:textId="33B16578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41.30</w:t>
            </w:r>
          </w:p>
        </w:tc>
        <w:tc>
          <w:tcPr>
            <w:tcW w:w="1451" w:type="dxa"/>
            <w:vAlign w:val="center"/>
          </w:tcPr>
          <w:p w14:paraId="066987C8" w14:textId="716C2622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247.24</w:t>
            </w:r>
          </w:p>
        </w:tc>
        <w:tc>
          <w:tcPr>
            <w:tcW w:w="1452" w:type="dxa"/>
            <w:vAlign w:val="center"/>
          </w:tcPr>
          <w:p w14:paraId="198AB3EA" w14:textId="5CEF8D5A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25.61</w:t>
            </w:r>
          </w:p>
        </w:tc>
        <w:tc>
          <w:tcPr>
            <w:tcW w:w="1432" w:type="dxa"/>
            <w:vAlign w:val="center"/>
          </w:tcPr>
          <w:p w14:paraId="7924E194" w14:textId="66F7FAA6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0.8212</w:t>
            </w:r>
          </w:p>
        </w:tc>
        <w:tc>
          <w:tcPr>
            <w:tcW w:w="1005" w:type="dxa"/>
            <w:vAlign w:val="center"/>
          </w:tcPr>
          <w:p w14:paraId="16EEF195" w14:textId="074B8F37" w:rsidR="006457D1" w:rsidRPr="006457D1" w:rsidRDefault="006457D1" w:rsidP="006457D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6457D1">
              <w:rPr>
                <w:rFonts w:ascii="Cambria" w:hAnsi="Cambria"/>
                <w:color w:val="029676" w:themeColor="accent4"/>
              </w:rPr>
              <w:t>0.0396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127CCA2F">
            <wp:extent cx="6858000" cy="3793243"/>
            <wp:effectExtent l="0" t="0" r="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447A3A6C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7D7E7F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3B0EADDA">
            <wp:extent cx="6852680" cy="1724025"/>
            <wp:effectExtent l="0" t="0" r="5715" b="3175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68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08C5E02F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7D7E7F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026C3E44">
            <wp:extent cx="6858000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783C2488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7D7E7F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6B4CD4E4">
            <wp:extent cx="6858000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40A92B32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7D7E7F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1DE9E051" w14:textId="77777777" w:rsidR="006457D1" w:rsidRDefault="006457D1" w:rsidP="006457D1">
      <w:pPr>
        <w:pStyle w:val="NormalWeb"/>
        <w:numPr>
          <w:ilvl w:val="0"/>
          <w:numId w:val="13"/>
        </w:numPr>
      </w:pPr>
      <w:r>
        <w:rPr>
          <w:rStyle w:val="Strong"/>
        </w:rPr>
        <w:t>Best Performing Model</w:t>
      </w:r>
      <w:r>
        <w:t>: Decision Tree (RMSE: ~137.60, R²: ~0.9734)</w:t>
      </w:r>
    </w:p>
    <w:p w14:paraId="6D4CE74F" w14:textId="77777777" w:rsidR="006457D1" w:rsidRDefault="006457D1" w:rsidP="006457D1">
      <w:pPr>
        <w:pStyle w:val="NormalWeb"/>
        <w:numPr>
          <w:ilvl w:val="1"/>
          <w:numId w:val="13"/>
        </w:numPr>
      </w:pPr>
      <w:r>
        <w:t>Decision Tree performed best across all test metrics</w:t>
      </w:r>
    </w:p>
    <w:p w14:paraId="3A52A2E2" w14:textId="77777777" w:rsidR="006457D1" w:rsidRDefault="006457D1" w:rsidP="006457D1">
      <w:pPr>
        <w:pStyle w:val="NormalWeb"/>
        <w:numPr>
          <w:ilvl w:val="1"/>
          <w:numId w:val="13"/>
        </w:numPr>
      </w:pPr>
      <w:r>
        <w:t>Regularized Linear Models (Ridge, Lasso) slightly better than Linear</w:t>
      </w:r>
    </w:p>
    <w:p w14:paraId="0F3F8235" w14:textId="77777777" w:rsidR="006457D1" w:rsidRDefault="006457D1" w:rsidP="006457D1">
      <w:pPr>
        <w:pStyle w:val="NormalWeb"/>
        <w:numPr>
          <w:ilvl w:val="1"/>
          <w:numId w:val="13"/>
        </w:numPr>
      </w:pPr>
      <w:r>
        <w:t>SVR was the weakest model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37FFE8" w14:textId="77777777" w:rsidR="001451F7" w:rsidRDefault="001451F7" w:rsidP="00C334C7">
      <w:pPr>
        <w:spacing w:after="0" w:line="240" w:lineRule="auto"/>
      </w:pPr>
      <w:r>
        <w:separator/>
      </w:r>
    </w:p>
  </w:endnote>
  <w:endnote w:type="continuationSeparator" w:id="0">
    <w:p w14:paraId="49B37A79" w14:textId="77777777" w:rsidR="001451F7" w:rsidRDefault="001451F7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C74BA" w14:textId="77777777" w:rsidR="001451F7" w:rsidRDefault="001451F7" w:rsidP="00C334C7">
      <w:pPr>
        <w:spacing w:after="0" w:line="240" w:lineRule="auto"/>
      </w:pPr>
      <w:r>
        <w:separator/>
      </w:r>
    </w:p>
  </w:footnote>
  <w:footnote w:type="continuationSeparator" w:id="0">
    <w:p w14:paraId="3A40B9BC" w14:textId="77777777" w:rsidR="001451F7" w:rsidRDefault="001451F7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A6667D6"/>
    <w:multiLevelType w:val="multilevel"/>
    <w:tmpl w:val="877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2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1"/>
  </w:num>
  <w:num w:numId="11" w16cid:durableId="1685672197">
    <w:abstractNumId w:val="12"/>
  </w:num>
  <w:num w:numId="12" w16cid:durableId="167335987">
    <w:abstractNumId w:val="10"/>
  </w:num>
  <w:num w:numId="13" w16cid:durableId="15290289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8756A"/>
    <w:rsid w:val="000A5CBB"/>
    <w:rsid w:val="001451F7"/>
    <w:rsid w:val="0015074B"/>
    <w:rsid w:val="00195342"/>
    <w:rsid w:val="001C749A"/>
    <w:rsid w:val="001D5A70"/>
    <w:rsid w:val="002109ED"/>
    <w:rsid w:val="0022505A"/>
    <w:rsid w:val="002908CA"/>
    <w:rsid w:val="00295E77"/>
    <w:rsid w:val="0029639D"/>
    <w:rsid w:val="002B0B66"/>
    <w:rsid w:val="002E4314"/>
    <w:rsid w:val="00326F90"/>
    <w:rsid w:val="00387F60"/>
    <w:rsid w:val="003D6CD1"/>
    <w:rsid w:val="00425FF1"/>
    <w:rsid w:val="00505337"/>
    <w:rsid w:val="006457D1"/>
    <w:rsid w:val="007D7E7F"/>
    <w:rsid w:val="00934488"/>
    <w:rsid w:val="009A7037"/>
    <w:rsid w:val="009D0DD5"/>
    <w:rsid w:val="009E0EFE"/>
    <w:rsid w:val="00A25A81"/>
    <w:rsid w:val="00AA1D8D"/>
    <w:rsid w:val="00AF0ED3"/>
    <w:rsid w:val="00B47730"/>
    <w:rsid w:val="00BF55FB"/>
    <w:rsid w:val="00C30297"/>
    <w:rsid w:val="00C334C7"/>
    <w:rsid w:val="00C5201A"/>
    <w:rsid w:val="00CB0664"/>
    <w:rsid w:val="00CC4F79"/>
    <w:rsid w:val="00CE5688"/>
    <w:rsid w:val="00D05073"/>
    <w:rsid w:val="00D419B6"/>
    <w:rsid w:val="00D642C8"/>
    <w:rsid w:val="00D91986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5</cp:revision>
  <dcterms:created xsi:type="dcterms:W3CDTF">2025-04-18T20:59:00Z</dcterms:created>
  <dcterms:modified xsi:type="dcterms:W3CDTF">2025-04-29T11:01:00Z</dcterms:modified>
  <cp:category/>
</cp:coreProperties>
</file>