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 aov</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rPr>
              <w:highlight w:val="yellow"/>
            </w:r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rPr>
              <w:highlight w:val="yellow"/>
            </w:r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rPr>
              <w:highlight w:val="yellow"/>
            </w:r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502C56" w:rsidRDefault="001F3654" w:rsidP="00193FFD">
            <w:pPr>
              <w:pStyle w:val="TabelStandaard"/>
              <w:rPr>
                <w:highlight w:val="yellow"/>
              </w:rPr>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502C56" w:rsidRDefault="001F3654" w:rsidP="00193FFD">
            <w:pPr>
              <w:pStyle w:val="TabelStandaard"/>
              <w:rPr>
                <w:highlight w:val="yellow"/>
              </w:rPr>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502C56" w:rsidRDefault="001F3654" w:rsidP="00193FFD">
            <w:pPr>
              <w:pStyle w:val="TabelStandaard"/>
              <w:rPr>
                <w:highlight w:val="yellow"/>
              </w:rPr>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502C56" w:rsidRDefault="001F3654" w:rsidP="00193FFD">
            <w:pPr>
              <w:pStyle w:val="TabelStandaard"/>
              <w:rPr>
                <w:highlight w:val="yellow"/>
              </w:rPr>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502C56" w:rsidRDefault="001F3654" w:rsidP="00193FFD">
            <w:pPr>
              <w:pStyle w:val="TabelStandaard"/>
              <w:rPr>
                <w:highlight w:val="yellow"/>
              </w:rPr>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502C56" w:rsidRDefault="00000000" w:rsidP="00193FFD">
            <w:pPr>
              <w:pStyle w:val="TabelStandaard"/>
              <w:rPr>
                <w:highlight w:val="yellow"/>
              </w:rPr>
            </w:pPr>
            <w:sdt>
              <w:sdtPr>
                <w:rPr>
                  <w:highlight w:val="yellow"/>
                </w:r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502C56">
                  <w:rPr>
                    <w:rStyle w:val="Tekstvantijdelijkeaanduiding"/>
                    <w:color w:val="262626" w:themeColor="text1" w:themeTint="D9"/>
                    <w:highlight w:val="yellow"/>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502C56" w:rsidRDefault="00000000" w:rsidP="00193FFD">
            <w:pPr>
              <w:pStyle w:val="TabelStandaard"/>
              <w:rPr>
                <w:highlight w:val="yellow"/>
              </w:rPr>
            </w:pPr>
            <w:sdt>
              <w:sdtPr>
                <w:rPr>
                  <w:highlight w:val="yellow"/>
                </w:r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502C56">
                  <w:rPr>
                    <w:rStyle w:val="Tekstvantijdelijkeaanduiding"/>
                    <w:color w:val="262626" w:themeColor="text1" w:themeTint="D9"/>
                    <w:highlight w:val="yellow"/>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502C56" w:rsidRDefault="00000000" w:rsidP="00193FFD">
            <w:pPr>
              <w:pStyle w:val="TabelStandaard"/>
              <w:rPr>
                <w:highlight w:val="yellow"/>
              </w:rPr>
            </w:pPr>
            <w:sdt>
              <w:sdtPr>
                <w:rPr>
                  <w:highlight w:val="yellow"/>
                </w:r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502C56">
                  <w:rPr>
                    <w:rStyle w:val="Tekstvantijdelijkeaanduiding"/>
                    <w:color w:val="262626" w:themeColor="text1" w:themeTint="D9"/>
                    <w:highlight w:val="yellow"/>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502C56" w:rsidRDefault="001F3654" w:rsidP="00193FFD">
            <w:pPr>
              <w:pStyle w:val="TabelStandaard"/>
              <w:rPr>
                <w:highlight w:val="yellow"/>
              </w:rPr>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502C56" w:rsidRDefault="001F3654" w:rsidP="00193FFD">
            <w:pPr>
              <w:pStyle w:val="TabelStandaard"/>
              <w:rPr>
                <w:highlight w:val="yellow"/>
              </w:rPr>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rPr>
              <w:highlight w:val="yellow"/>
            </w:r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rPr>
              <w:highlight w:val="yellow"/>
            </w:r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rPr>
              <w:highlight w:val="yellow"/>
            </w:r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502C56" w:rsidRDefault="001F3654" w:rsidP="00193FFD">
            <w:pPr>
              <w:pStyle w:val="TabelStandaard"/>
              <w:rPr>
                <w:highlight w:val="yellow"/>
              </w:rPr>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502C56" w:rsidRDefault="001F3654" w:rsidP="00193FFD">
            <w:pPr>
              <w:pStyle w:val="TabelStandaard"/>
              <w:rPr>
                <w:highlight w:val="yellow"/>
              </w:rPr>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rPr>
              <w:highlight w:val="yellow"/>
            </w:r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502C56" w:rsidRDefault="008766B6" w:rsidP="00193FFD">
                <w:pPr>
                  <w:pStyle w:val="TabelStandaard"/>
                  <w:rPr>
                    <w:highlight w:val="yellow"/>
                  </w:rPr>
                </w:pPr>
                <w:r w:rsidRPr="00502C56">
                  <w:rPr>
                    <w:highlight w:val="yellow"/>
                  </w:rPr>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rPr>
              <w:highlight w:val="yellow"/>
            </w:r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rPr>
              <w:highlight w:val="yellow"/>
            </w:r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alias w:val="Algemeen.Context"/>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De rapportage wordt in een civielrechtelijk kader uitgevoerd op verzoek van de particuliere arbeidsongeschiktheidsverzekeraar van betrokkene</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518E79B2" w14:textId="5A736805" w:rsidR="00FC3242" w:rsidRDefault="00FC3242" w:rsidP="004861F5">
      <w:r w:rsidRPr="00FC3242">
        <w:rPr>
          <w:highlight w:val="yellow"/>
        </w:rPr>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1264837685"/>
        <w:placeholder>
          <w:docPart w:val="84DC43629EF7438DADFC46938AE30B98"/>
        </w:placeholder>
        <w:showingPlcHdr/>
        <w15:color w:val="000000"/>
        <w:text w:multiLine="1"/>
      </w:sdtPr>
      <w:sdtContent>
        <w:p w14:paraId="44483AAB" w14:textId="6631DE06" w:rsidR="00FC3242" w:rsidRPr="00FC3242" w:rsidRDefault="00FC3242" w:rsidP="00FC3242">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518E79B2" w14:textId="5A736805" w:rsidR="00FC3242" w:rsidRDefault="00FC3242" w:rsidP="004861F5">
      <w:r w:rsidRPr="00FC3242">
        <w:rPr>
          <w:highlight w:val="yellow"/>
        </w:rPr>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alias w:val="Algemeen.Inzage- en blokkering"/>
        <w:tag w:val="typ hier"/>
        <w:id w:val="-1264837685"/>
        <w:placeholder>
          <w:docPart w:val="84DC43629EF7438DADFC46938AE30B98"/>
        </w:placeholder>
        <w:showingPlcHdr/>
        <w15:color w:val="000000"/>
        <w:text w:multiLine="1"/>
      </w:sdtPr>
      <w:sdtContent>
        <w:p w14:paraId="44483AAB" w14:textId="6631DE06" w:rsidR="00FC3242" w:rsidRPr="00FC3242" w:rsidRDefault="00FC3242" w:rsidP="00FC3242">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518E79B2" w14:textId="5A736805" w:rsidR="00FC3242" w:rsidRDefault="00FC3242" w:rsidP="004861F5">
      <w:r w:rsidRPr="00FC3242">
        <w:rPr>
          <w:highlight w:val="yellow"/>
        </w:rPr>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1264837685"/>
        <w:placeholder>
          <w:docPart w:val="84DC43629EF7438DADFC46938AE30B98"/>
        </w:placeholder>
        <w:showingPlcHdr/>
        <w15:color w:val="000000"/>
        <w:text w:multiLine="1"/>
      </w:sdtPr>
      <w:sdtContent>
        <w:p w14:paraId="44483AAB" w14:textId="6631DE06" w:rsidR="00FC3242" w:rsidRPr="00FC3242" w:rsidRDefault="00FC3242" w:rsidP="00FC3242">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alias w:val="Algemeen.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v:textbox>
                <w10:anchorlock/>
              </v:roundrect>
            </w:pict>
          </mc:Fallback>
        </mc:AlternateContent>
      </w:r>
    </w:p>
    <w:p w14:paraId="1EA1A520" w14:textId="649AA4C9" w:rsidR="000A4B24" w:rsidRDefault="000A4B24" w:rsidP="000A4B24">
      <w:pPr>
        <w:pStyle w:val="Eindetoelichting"/>
      </w:pPr>
    </w:p>
    <w:sdt>
      <w:sdtPr>
        <w:alias w:val="Bespreking.Samenvatt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anamnestische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 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anamnestische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 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 </w:t>
                      </w:r>
                    </w:p>
                  </w:txbxContent>
                </v:textbox>
                <w10:anchorlock/>
              </v:roundrect>
            </w:pict>
          </mc:Fallback>
        </mc:AlternateContent>
      </w:r>
    </w:p>
    <w:p w14:paraId="1EA1A520" w14:textId="649AA4C9" w:rsidR="000A4B24" w:rsidRDefault="000A4B24" w:rsidP="000A4B24">
      <w:pPr>
        <w:pStyle w:val="Eindetoelichting"/>
      </w:pPr>
    </w:p>
    <w:sdt>
      <w:sdtPr>
        <w:alias w:val="Bespreking.Beschouw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Consistentie en validiteit</w:t>
      </w:r>
    </w:p>
    <w:sdt>
      <w:sdtPr>
        <w:alias w:val="Bespreking.Beschouwing.Consistentie en validitei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context</w:t>
      </w:r>
    </w:p>
    <w:sdt>
      <w:sdtPr>
        <w:alias w:val="Bespreking.Beschouwing.Beschrijvende diagnose - contex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betrokkene ervaren en gerapporteerde klachten en beperkingen</w:t>
      </w:r>
    </w:p>
    <w:sdt>
      <w:sdtPr>
        <w:alias w:val="Bespreking.Beschouwing.Beschrijvende diagnose - door betrokkene ervaren en gerapporteerde klachten en beperking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onderzoeker geobserveerde symptomen</w:t>
      </w:r>
    </w:p>
    <w:sdt>
      <w:sdtPr>
        <w:alias w:val="Bespreking.Beschouwing.Beschrijvende diagnose - door onderzoeker geobserveerde symptom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persoonlijkheidsfunctioneren</w:t>
      </w:r>
    </w:p>
    <w:sdt>
      <w:sdtPr>
        <w:alias w:val="Bespreking.Beschouwing.Beschrijvende diagnose - hypothese over het persoonlijkheidsfunctione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toestandsbeeld</w:t>
      </w:r>
    </w:p>
    <w:sdt>
      <w:sdtPr>
        <w:alias w:val="Bespreking.Beschouwing.Beschrijvende diagnose - hypothese over het toestandsbeel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beïnvloedende factoren</w:t>
      </w:r>
    </w:p>
    <w:sdt>
      <w:sdtPr>
        <w:alias w:val="Bespreking.Beschouwing.Beschrijvende diagnose - hypothese over beïnvloedende facto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Classificerende diagnose</w:t>
      </w:r>
    </w:p>
    <w:sdt>
      <w:sdt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Differentiaal diagnose</w:t>
      </w:r>
    </w:p>
    <w:sdt>
      <w:sdtPr>
        <w:alias w:val="Bespreking.Beschouwing.Differentiaal diagnos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Beperkingen in het functioneren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Beschrijf hier op een feitelijke en objectiveerbare manier beperkingen in het psychisch functioneren als gevolg van de vastgestelde psychopathologie. Blijf hierbij binnen het eigen expertisegebied. Suggestie:</w:t>
                            </w:r>
                          </w:p>
                          <w:p>
                            <w:pPr>
                              <w:pStyle w:val="Inhoudtoelichting"/>
                            </w:pPr>
                            <w:r>
                              <w:t xml:space="preserve">Cognitieve beperkingen</w:t>
                              <w:br/>
                              <w:t xml:space="preserve">Ik heb tijdens mij onderzoek waargenomen dat ...</w:t>
                              <w:br/>
                              <w:t xml:space="preserve">Betrokkene heeft anamnestisch aangegeven beperkingen te ervaren op het gebied van ... </w:t>
                              <w:br/>
                              <w:t xml:space="preserve">Uit het dagverhaal en [OVERIGE INFORMATIE] blijkt wel/niet dat betrokkene beperkt is op het gebied van ...</w:t>
                              <w:br/>
                              <w:t xml:space="preserve">Ik vind het daarom geobjectiveerd dat betrokkene beperkt is op het gebied van [EIGEN WAARNEMINGEN] en ik vind het aannemelijk dat betrokkene beperkt is op het gebied van [HETGEEN BETROKKENE ZELF VERMELDT EN BLIJKT UIT DE COLLATERALE INFORMATIE]</w:t>
                            </w:r>
                          </w:p>
                          <w:p>
                            <w:pPr>
                              <w:pStyle w:val="Inhoudtoelichting"/>
                            </w:pPr>
                            <w:r>
                              <w:t xml:space="preserve">Affectieve beperkingen</w:t>
                            </w:r>
                          </w:p>
                          <w:p>
                            <w:pPr>
                              <w:pStyle w:val="Inhoudtoelichting"/>
                            </w:pPr>
                            <w:r>
                              <w:t xml:space="preserve">etc,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Beschrijf hier op een feitelijke en objectiveerbare manier beperkingen in het psychisch functioneren als gevolg van de vastgestelde psychopathologie. Blijf hierbij binnen het eigen expertisegebied. Suggestie:</w:t>
                      </w:r>
                    </w:p>
                    <w:p>
                      <w:pPr>
                        <w:pStyle w:val="Inhoudtoelichting"/>
                      </w:pPr>
                      <w:r>
                        <w:t xml:space="preserve">Cognitieve beperkingen</w:t>
                        <w:br/>
                        <w:t xml:space="preserve">Ik heb tijdens mij onderzoek waargenomen dat ...</w:t>
                        <w:br/>
                        <w:t xml:space="preserve">Betrokkene heeft anamnestisch aangegeven beperkingen te ervaren op het gebied van ... </w:t>
                        <w:br/>
                        <w:t xml:space="preserve">Uit het dagverhaal en [OVERIGE INFORMATIE] blijkt wel/niet dat betrokkene beperkt is op het gebied van ...</w:t>
                        <w:br/>
                        <w:t xml:space="preserve">Ik vind het daarom geobjectiveerd dat betrokkene beperkt is op het gebied van [EIGEN WAARNEMINGEN] en ik vind het aannemelijk dat betrokkene beperkt is op het gebied van [HETGEEN BETROKKENE ZELF VERMELDT EN BLIJKT UIT DE COLLATERALE INFORMATIE]</w:t>
                      </w:r>
                    </w:p>
                    <w:p>
                      <w:pPr>
                        <w:pStyle w:val="Inhoudtoelichting"/>
                      </w:pPr>
                      <w:r>
                        <w:t xml:space="preserve">Affectieve beperkingen</w:t>
                      </w:r>
                    </w:p>
                    <w:p>
                      <w:pPr>
                        <w:pStyle w:val="Inhoudtoelichting"/>
                      </w:pPr>
                      <w:r>
                        <w:t xml:space="preserve">etc, etc...</w:t>
                      </w:r>
                    </w:p>
                  </w:txbxContent>
                </v:textbox>
                <w10:anchorlock/>
              </v:roundrect>
            </w:pict>
          </mc:Fallback>
        </mc:AlternateContent>
      </w:r>
    </w:p>
    <w:p w14:paraId="4395F4E1" w14:textId="77777777" w:rsidR="001C2379" w:rsidRDefault="001C2379" w:rsidP="001C2379">
      <w:pPr>
        <w:pStyle w:val="Eindetoelichting"/>
      </w:pPr>
    </w:p>
    <w:sdt>
      <w:sdtPr>
        <w:alias w:val="Bespreking.Beschouwing.Beperkingen in het functioner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Adviezen voor behandeling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Wees hier voorzichtig. Een expertiseonderzoek is een hele andere context dan een intakegesprek binnen een indicatiestelling. Dat kun je ook gerust vermelden als de opdrachtgever een hele expliciete vraag over behandeling stelt. Beperk je in principe tot het wijzen op de betreffende richtlijn, tenzij er duidelijke argumenten zijn om dat niet te doen. Indien er een lopende behandeling is mogen we waar wel kritisch over zijn maar tegelijkertijd moeten we de huidige behandelaar (mits BIG registreerd) in het zadel laten zitten.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Wees hier voorzichtig. Een expertiseonderzoek is een hele andere context dan een intakegesprek binnen een indicatiestelling. Dat kun je ook gerust vermelden als de opdrachtgever een hele expliciete vraag over behandeling stelt. Beperk je in principe tot het wijzen op de betreffende richtlijn, tenzij er duidelijke argumenten zijn om dat niet te doen. Indien er een lopende behandeling is mogen we waar wel kritisch over zijn maar tegelijkertijd moeten we de huidige behandelaar (mits BIG registreerd) in het zadel laten zitten.</w:t>
                      </w:r>
                    </w:p>
                  </w:txbxContent>
                </v:textbox>
                <w10:anchorlock/>
              </v:roundrect>
            </w:pict>
          </mc:Fallback>
        </mc:AlternateContent>
      </w:r>
    </w:p>
    <w:p w14:paraId="4395F4E1" w14:textId="77777777" w:rsidR="001C2379" w:rsidRDefault="001C2379" w:rsidP="001C2379">
      <w:pPr>
        <w:pStyle w:val="Eindetoelichting"/>
      </w:pPr>
    </w:p>
    <w:sdt>
      <w:sdtPr>
        <w:alias w:val="Bespreking.Beschouwing.Adviezen voor behandeling"/>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Prognostische overwegingen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dit altijd systematisch. Begin met de meeste objectieve constateringen. Bespreek in ieder geval: </w:t>
                            </w:r>
                          </w:p>
                          <w:p>
                            <w:pPr>
                              <w:pStyle w:val="Inhoudtoelichting"/>
                            </w:pPr>
                            <w:r>
                              <w:t xml:space="preserve">De aard van de aandoening, is deze chronisch/episodisch/progressief of van voorbijgaande aard? (Indien een DSM-classificatie goed past bij de beschrijvende diagnostiek kan ook het betreffende hoofdstuk omtrent prognose uit de DSM-5-TR geraadpleegd worden) </w:t>
                            </w:r>
                          </w:p>
                          <w:p>
                            <w:pPr>
                              <w:pStyle w:val="Inhoudtoelichting"/>
                            </w:pPr>
                            <w:r>
                              <w:t xml:space="preserve">Of er sprake is van gebleken therapieresistentie, daar is sprake van als er meerdere adequate behandelingen zijn uitgevoerd zonder resultaat. Adequaat betekend de juiste behandeling én de juiste uitvoering van de behandeling. Dat is in principe de behandeling volgens de richtlijn maar beargumenteerd kan daar natuurlijk van worden afgeweken. </w:t>
                            </w:r>
                          </w:p>
                          <w:p>
                            <w:pPr>
                              <w:pStyle w:val="Inhoudtoelichting"/>
                            </w:pPr>
                            <w:r>
                              <w:t xml:space="preserve">Bespreek vervolgens andere bekende prognostische factoren: comorbiditeit, sociaal-maatschappelijke problematiek, middelenmisbruik etc. </w:t>
                            </w:r>
                          </w:p>
                          <w:p>
                            <w:pPr>
                              <w:pStyle w:val="Inhoudtoelichting"/>
                            </w:pPr>
                            <w:r>
                              <w:t xml:space="preserve">Het is voor de conclusie op dit punt het belangrijkst om aan te geven óf er nog significant herstel te verwachten is binnen welke termijn dit redelijkerwijs te verwachten is (denk in termijnen van halve jaren, niet maanden of weken) en of er terugval te verwachten is (zoals bij bipolariteit, verslaving)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dit altijd systematisch. Begin met de meeste objectieve constateringen. Bespreek in ieder geval: </w:t>
                      </w:r>
                    </w:p>
                    <w:p>
                      <w:pPr>
                        <w:pStyle w:val="Inhoudtoelichting"/>
                      </w:pPr>
                      <w:r>
                        <w:t xml:space="preserve">De aard van de aandoening, is deze chronisch/episodisch/progressief of van voorbijgaande aard? (Indien een DSM-classificatie goed past bij de beschrijvende diagnostiek kan ook het betreffende hoofdstuk omtrent prognose uit de DSM-5-TR geraadpleegd worden) </w:t>
                      </w:r>
                    </w:p>
                    <w:p>
                      <w:pPr>
                        <w:pStyle w:val="Inhoudtoelichting"/>
                      </w:pPr>
                      <w:r>
                        <w:t xml:space="preserve">Of er sprake is van gebleken therapieresistentie, daar is sprake van als er meerdere adequate behandelingen zijn uitgevoerd zonder resultaat. Adequaat betekend de juiste behandeling én de juiste uitvoering van de behandeling. Dat is in principe de behandeling volgens de richtlijn maar beargumenteerd kan daar natuurlijk van worden afgeweken. </w:t>
                      </w:r>
                    </w:p>
                    <w:p>
                      <w:pPr>
                        <w:pStyle w:val="Inhoudtoelichting"/>
                      </w:pPr>
                      <w:r>
                        <w:t xml:space="preserve">Bespreek vervolgens andere bekende prognostische factoren: comorbiditeit, sociaal-maatschappelijke problematiek, middelenmisbruik etc. </w:t>
                      </w:r>
                    </w:p>
                    <w:p>
                      <w:pPr>
                        <w:pStyle w:val="Inhoudtoelichting"/>
                      </w:pPr>
                      <w:r>
                        <w:t xml:space="preserve">Het is voor de conclusie op dit punt het belangrijkst om aan te geven óf er nog significant herstel te verwachten is binnen welke termijn dit redelijkerwijs te verwachten is (denk in termijnen van halve jaren, niet maanden of weken) en of er terugval te verwachten is (zoals bij bipolariteit, verslaving)</w:t>
                      </w:r>
                    </w:p>
                  </w:txbxContent>
                </v:textbox>
                <w10:anchorlock/>
              </v:roundrect>
            </w:pict>
          </mc:Fallback>
        </mc:AlternateContent>
      </w:r>
    </w:p>
    <w:p w14:paraId="4395F4E1" w14:textId="77777777" w:rsidR="001C2379" w:rsidRDefault="001C2379" w:rsidP="001C2379">
      <w:pPr>
        <w:pStyle w:val="Eindetoelichting"/>
      </w:pPr>
    </w:p>
    <w:sdt>
      <w:sdtPr>
        <w:alias w:val="Bespreking.Beschouwing.Prognostische overweging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Weging van de externe stukken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7"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Vat hier niet opnieuw de stukken samen en beschouw deze ook niet maar bespreek of de eigen bevindingen in lijn zijn met de bevindingen van eerdere GGZ-professionals. Maak het in ieder geval kenbaar als er grote afwijkingen zijn en probeer een verklaring te bieden. Als een verklaring niet geboden kan worden, bijvoorbeeld om dat de eigen behandelaar alleen een DSM-classificatie heeft gegeven en geen onderbouwing, zeg dat dan - het belangrijkste van deze paragraaf is het kenbaar maken van het gezien hebben van verschillen en het expliciet tonen van de bereidheid om daarover na te denken.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Vat hier niet opnieuw de stukken samen en beschouw deze ook niet maar bespreek of de eigen bevindingen in lijn zijn met de bevindingen van eerdere GGZ-professionals. Maak het in ieder geval kenbaar als er grote afwijkingen zijn en probeer een verklaring te bieden. Als een verklaring niet geboden kan worden, bijvoorbeeld om dat de eigen behandelaar alleen een DSM-classificatie heeft gegeven en geen onderbouwing, zeg dat dan - het belangrijkste van deze paragraaf is het kenbaar maken van het gezien hebben van verschillen en het expliciet tonen van de bereidheid om daarover na te denken.</w:t>
                      </w:r>
                    </w:p>
                  </w:txbxContent>
                </v:textbox>
                <w10:anchorlock/>
              </v:roundrect>
            </w:pict>
          </mc:Fallback>
        </mc:AlternateContent>
      </w:r>
    </w:p>
    <w:p w14:paraId="4395F4E1" w14:textId="77777777" w:rsidR="001C2379" w:rsidRDefault="001C2379" w:rsidP="001C2379">
      <w:pPr>
        <w:pStyle w:val="Eindetoelichting"/>
      </w:pPr>
    </w:p>
    <w:sdt>
      <w:sdtPr>
        <w:alias w:val="Bespreking.Beschouwing.Weging van de externe stukk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alias w:val="Bespreking DSM-5-T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Conclusie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beantwoording van de vraagstelling volgt op logische wijze uit de conclusie. De gevolgtrekkingen uit de beschouwing zijn de bron van de conclusie. De conclusie vermeldt dus de gevolgtrekkingen die relevant zijn voor de beantwoording van de vraagstelling. De conclusie bevat geen (herhaling van de) samenvatting of uitgebreide voorbeelden en nuanceringen tenzij dit echt strikt noodzakelijk is voor een juist interpretatie van de gevolgtrekking. Evenmin bevat de conclusie gevolgtrekkingen die niet terug te vinden en onderbouwd zijn in 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beantwoording van de vraagstelling volgt op logische wijze uit de conclusie. De gevolgtrekkingen uit de beschouwing zijn de bron van de conclusie. De conclusie vermeldt dus de gevolgtrekkingen die relevant zijn voor de beantwoording van de vraagstelling. De conclusie bevat geen (herhaling van de) samenvatting of uitgebreide voorbeelden en nuanceringen tenzij dit echt strikt noodzakelijk is voor een juist interpretatie van de gevolgtrekking. Evenmin bevat de conclusie gevolgtrekkingen die niet terug te vinden en onderbouwd zijn in de beschouwing.</w:t>
                      </w:r>
                    </w:p>
                  </w:txbxContent>
                </v:textbox>
                <w10:anchorlock/>
              </v:roundrect>
            </w:pict>
          </mc:Fallback>
        </mc:AlternateContent>
      </w:r>
    </w:p>
    <w:p w14:paraId="1EA1A520" w14:textId="649AA4C9" w:rsidR="000A4B24" w:rsidRDefault="000A4B24" w:rsidP="000A4B24">
      <w:pPr>
        <w:pStyle w:val="Eindetoelichting"/>
      </w:pPr>
    </w:p>
    <w:sdt>
      <w:sdtPr>
        <w:alias w:val="Bespreking.Conclus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alias w:val="Beantwoording vraagstelling.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even" r:id="rId13"/>
      <w:headerReference w:type="default" r:id="rId14"/>
      <w:footerReference w:type="even" r:id="rId15"/>
      <w:footerReference w:type="default" r:id="rId16"/>
      <w:headerReference w:type="first" r:id="rId17"/>
      <w:footerReference w:type="first" r:id="rId18"/>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BC60E" w14:textId="77777777" w:rsidR="0058347A" w:rsidRPr="000C3C18" w:rsidRDefault="0058347A" w:rsidP="008965B0">
      <w:pPr>
        <w:spacing w:after="0" w:line="240" w:lineRule="auto"/>
      </w:pPr>
      <w:r w:rsidRPr="000C3C18">
        <w:separator/>
      </w:r>
    </w:p>
  </w:endnote>
  <w:endnote w:type="continuationSeparator" w:id="0">
    <w:p w14:paraId="0B459BE8" w14:textId="77777777" w:rsidR="0058347A" w:rsidRPr="000C3C18" w:rsidRDefault="0058347A" w:rsidP="008965B0">
      <w:pPr>
        <w:spacing w:after="0" w:line="240" w:lineRule="auto"/>
      </w:pPr>
      <w:r w:rsidRPr="000C3C18">
        <w:continuationSeparator/>
      </w:r>
    </w:p>
  </w:endnote>
  <w:endnote w:type="continuationNotice" w:id="1">
    <w:p w14:paraId="6C0D70C8" w14:textId="77777777" w:rsidR="0058347A" w:rsidRDefault="005834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4EE15" w14:textId="77777777" w:rsidR="00502C56" w:rsidRDefault="00502C5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9C4E0" w14:textId="77777777" w:rsidR="0058347A" w:rsidRPr="000C3C18" w:rsidRDefault="0058347A" w:rsidP="008965B0">
      <w:pPr>
        <w:spacing w:after="0" w:line="240" w:lineRule="auto"/>
      </w:pPr>
      <w:r w:rsidRPr="000C3C18">
        <w:separator/>
      </w:r>
    </w:p>
  </w:footnote>
  <w:footnote w:type="continuationSeparator" w:id="0">
    <w:p w14:paraId="04C5A1F9" w14:textId="77777777" w:rsidR="0058347A" w:rsidRPr="000C3C18" w:rsidRDefault="0058347A" w:rsidP="008965B0">
      <w:pPr>
        <w:spacing w:after="0" w:line="240" w:lineRule="auto"/>
      </w:pPr>
      <w:r w:rsidRPr="000C3C18">
        <w:continuationSeparator/>
      </w:r>
    </w:p>
  </w:footnote>
  <w:footnote w:type="continuationNotice" w:id="1">
    <w:p w14:paraId="2F9999B4" w14:textId="77777777" w:rsidR="0058347A" w:rsidRDefault="005834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DD1C1" w14:textId="77777777" w:rsidR="00502C56" w:rsidRDefault="00502C5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502C56" w:rsidRDefault="001B1AC6" w:rsidP="0061615D">
          <w:pPr>
            <w:pStyle w:val="HeaderFooterTekst"/>
            <w:rPr>
              <w:highlight w:val="yellow"/>
            </w:rPr>
          </w:pPr>
          <w:r w:rsidRPr="00502C56">
            <w:rPr>
              <w:highlight w:val="yellow"/>
            </w:rPr>
            <w:t xml:space="preserve">Psychiatrische rapportage AOV</w:t>
          </w:r>
        </w:p>
      </w:tc>
      <w:tc>
        <w:tcPr>
          <w:tcW w:w="283" w:type="dxa"/>
        </w:tcPr>
        <w:p w14:paraId="30337DD2" w14:textId="77777777" w:rsidR="001B1AC6" w:rsidRPr="00502C56" w:rsidRDefault="001B1AC6" w:rsidP="00191AFB">
          <w:pPr>
            <w:pStyle w:val="Koptekst"/>
            <w:jc w:val="right"/>
            <w:rPr>
              <w:sz w:val="18"/>
              <w:szCs w:val="18"/>
              <w:highlight w:val="yellow"/>
            </w:rPr>
          </w:pPr>
        </w:p>
      </w:tc>
      <w:sdt>
        <w:sdtPr>
          <w:rPr>
            <w:highlight w:val="yellow"/>
          </w:r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502C56" w:rsidRDefault="008766B6" w:rsidP="00193FFD">
              <w:pPr>
                <w:pStyle w:val="HeaderFooterTekst"/>
                <w:rPr>
                  <w:highlight w:val="yellow"/>
                </w:rPr>
              </w:pPr>
              <w:r w:rsidRPr="00502C56">
                <w:rPr>
                  <w:highlight w:val="yellow"/>
                </w:rPr>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502C56" w:rsidRDefault="001B1AC6" w:rsidP="0061615D">
          <w:pPr>
            <w:pStyle w:val="HeaderFooterTekst"/>
            <w:rPr>
              <w:highlight w:val="yellow"/>
            </w:rPr>
          </w:pPr>
          <w:r w:rsidRPr="00502C56">
            <w:rPr>
              <w:highlight w:val="yellow"/>
            </w:rPr>
            <w:t xml:space="preserve">Subtitel</w:t>
          </w:r>
        </w:p>
      </w:tc>
      <w:tc>
        <w:tcPr>
          <w:tcW w:w="283" w:type="dxa"/>
        </w:tcPr>
        <w:p w14:paraId="55EAF8C7" w14:textId="77777777" w:rsidR="001B1AC6" w:rsidRPr="00502C56" w:rsidRDefault="001B1AC6" w:rsidP="00191AFB">
          <w:pPr>
            <w:pStyle w:val="Koptekst"/>
            <w:jc w:val="right"/>
            <w:rPr>
              <w:sz w:val="18"/>
              <w:szCs w:val="18"/>
              <w:highlight w:val="yellow"/>
            </w:rPr>
          </w:pPr>
        </w:p>
      </w:tc>
      <w:tc>
        <w:tcPr>
          <w:tcW w:w="4820" w:type="dxa"/>
        </w:tcPr>
        <w:p w14:paraId="3256CEC6" w14:textId="11017E44" w:rsidR="001B1AC6" w:rsidRPr="00502C56" w:rsidRDefault="001B1AC6" w:rsidP="00193FFD">
          <w:pPr>
            <w:pStyle w:val="HeaderFooterTekst"/>
            <w:rPr>
              <w:highlight w:val="yellow"/>
            </w:rPr>
          </w:pPr>
          <w:r w:rsidRPr="00502C56">
            <w:rPr>
              <w:highlight w:val="yellow"/>
            </w:rPr>
            <w:t xml:space="preserve">Geboortedatum: </w:t>
          </w:r>
          <w:sdt>
            <w:sdtPr>
              <w:rPr>
                <w:highlight w:val="yellow"/>
              </w:r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502C56">
                <w:rPr>
                  <w:rStyle w:val="Tekstvantijdelijkeaanduiding"/>
                  <w:color w:val="404040" w:themeColor="text1" w:themeTint="BF"/>
                  <w:highlight w:val="yellow"/>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rPr>
            <w:highlight w:val="yellow"/>
          </w:r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502C56" w:rsidRDefault="001B1AC6" w:rsidP="0061615D">
              <w:pPr>
                <w:pStyle w:val="HeaderFooterTekst"/>
                <w:rPr>
                  <w:highlight w:val="yellow"/>
                </w:rPr>
              </w:pPr>
              <w:r w:rsidRPr="00502C56">
                <w:rPr>
                  <w:rStyle w:val="Tekstvantijdelijkeaanduiding"/>
                  <w:color w:val="404040" w:themeColor="text1" w:themeTint="BF"/>
                  <w:highlight w:val="yellow"/>
                </w:rPr>
                <w:t>[Opdrachtgever_Naam]</w:t>
              </w:r>
            </w:p>
          </w:tc>
        </w:sdtContent>
      </w:sdt>
      <w:tc>
        <w:tcPr>
          <w:tcW w:w="283" w:type="dxa"/>
        </w:tcPr>
        <w:p w14:paraId="58D4657F" w14:textId="77777777" w:rsidR="001B1AC6" w:rsidRPr="00502C56" w:rsidRDefault="001B1AC6" w:rsidP="00191AFB">
          <w:pPr>
            <w:pStyle w:val="Koptekst"/>
            <w:jc w:val="right"/>
            <w:rPr>
              <w:sz w:val="18"/>
              <w:szCs w:val="18"/>
              <w:highlight w:val="yellow"/>
            </w:rPr>
          </w:pPr>
        </w:p>
      </w:tc>
      <w:tc>
        <w:tcPr>
          <w:tcW w:w="4820" w:type="dxa"/>
        </w:tcPr>
        <w:p w14:paraId="6746AD46" w14:textId="5A3997F2" w:rsidR="001B1AC6" w:rsidRPr="00502C56" w:rsidRDefault="001B1AC6" w:rsidP="00193FFD">
          <w:pPr>
            <w:pStyle w:val="HeaderFooterTekst"/>
            <w:rPr>
              <w:highlight w:val="yellow"/>
            </w:rPr>
          </w:pPr>
          <w:r w:rsidRPr="00502C56">
            <w:rPr>
              <w:highlight w:val="yellow"/>
            </w:rPr>
            <w:t xml:space="preserve">Woonplaats: </w:t>
          </w:r>
          <w:sdt>
            <w:sdtPr>
              <w:rPr>
                <w:highlight w:val="yellow"/>
              </w:r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502C56">
                <w:rPr>
                  <w:rStyle w:val="Tekstvantijdelijkeaanduiding"/>
                  <w:color w:val="404040" w:themeColor="text1" w:themeTint="BF"/>
                  <w:highlight w:val="yellow"/>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rPr>
            <w:highlight w:val="yellow"/>
          </w:r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502C56" w:rsidRDefault="008766B6" w:rsidP="0061615D">
              <w:pPr>
                <w:pStyle w:val="HeaderFooterTekst"/>
                <w:rPr>
                  <w:highlight w:val="yellow"/>
                </w:rPr>
              </w:pPr>
              <w:r w:rsidRPr="00502C56">
                <w:rPr>
                  <w:rStyle w:val="Tekstvantijdelijkeaanduiding"/>
                  <w:color w:val="404040" w:themeColor="text1" w:themeTint="BF"/>
                  <w:highlight w:val="yellow"/>
                </w:rPr>
                <w:t>[Opdrachtgever_Kenmerk]</w:t>
              </w:r>
            </w:p>
          </w:tc>
        </w:sdtContent>
      </w:sdt>
      <w:tc>
        <w:tcPr>
          <w:tcW w:w="283" w:type="dxa"/>
        </w:tcPr>
        <w:p w14:paraId="6E77F8DF" w14:textId="77777777" w:rsidR="008766B6" w:rsidRPr="00502C56" w:rsidRDefault="008766B6" w:rsidP="008766B6">
          <w:pPr>
            <w:pStyle w:val="Koptekst"/>
            <w:jc w:val="right"/>
            <w:rPr>
              <w:szCs w:val="20"/>
              <w:highlight w:val="yellow"/>
            </w:rPr>
          </w:pPr>
        </w:p>
      </w:tc>
      <w:tc>
        <w:tcPr>
          <w:tcW w:w="4820" w:type="dxa"/>
        </w:tcPr>
        <w:p w14:paraId="0B9379ED" w14:textId="2977F18F" w:rsidR="008766B6" w:rsidRPr="00502C56" w:rsidRDefault="008766B6" w:rsidP="008766B6">
          <w:pPr>
            <w:pStyle w:val="Koptekst"/>
            <w:jc w:val="right"/>
            <w:rPr>
              <w:szCs w:val="20"/>
              <w:highlight w:val="yellow"/>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2FD7"/>
    <w:rsid w:val="000648C6"/>
    <w:rsid w:val="00064F94"/>
    <w:rsid w:val="000660C2"/>
    <w:rsid w:val="000703CD"/>
    <w:rsid w:val="00070EF4"/>
    <w:rsid w:val="00071147"/>
    <w:rsid w:val="000732F4"/>
    <w:rsid w:val="000764D2"/>
    <w:rsid w:val="000764FD"/>
    <w:rsid w:val="00076AA4"/>
    <w:rsid w:val="00077586"/>
    <w:rsid w:val="0008184A"/>
    <w:rsid w:val="0009010B"/>
    <w:rsid w:val="0009360A"/>
    <w:rsid w:val="00095C47"/>
    <w:rsid w:val="000976D6"/>
    <w:rsid w:val="000A14AF"/>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003B"/>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D5FAD"/>
    <w:rsid w:val="004F34BC"/>
    <w:rsid w:val="00502C42"/>
    <w:rsid w:val="00502C56"/>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347A"/>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012"/>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1C89"/>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3000"/>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C3242"/>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
      <w:docPartPr>
        <w:name w:val="84DC43629EF7438DADFC46938AE30B98"/>
        <w:category>
          <w:name w:val="Algemeen"/>
          <w:gallery w:val="placeholder"/>
        </w:category>
        <w:types>
          <w:type w:val="bbPlcHdr"/>
        </w:types>
        <w:behaviors>
          <w:behavior w:val="content"/>
        </w:behaviors>
        <w:guid w:val="{2BA9A404-C90C-4F86-8F9A-B18BA45AA25F}"/>
      </w:docPartPr>
      <w:docPartBody>
        <w:p w:rsidR="00C37263" w:rsidRDefault="00B60419" w:rsidP="00B60419">
          <w:pPr>
            <w:pStyle w:val="84DC43629EF7438DADFC46938AE30B98"/>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2700A"/>
    <w:rsid w:val="00057EF1"/>
    <w:rsid w:val="000806DA"/>
    <w:rsid w:val="0009360A"/>
    <w:rsid w:val="000A14AF"/>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5003B"/>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4D0EC5"/>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60419"/>
    <w:rsid w:val="00B72BAA"/>
    <w:rsid w:val="00B81773"/>
    <w:rsid w:val="00B81DF0"/>
    <w:rsid w:val="00B843D8"/>
    <w:rsid w:val="00B8655A"/>
    <w:rsid w:val="00B87D37"/>
    <w:rsid w:val="00B95B77"/>
    <w:rsid w:val="00BA20C4"/>
    <w:rsid w:val="00BA34C1"/>
    <w:rsid w:val="00BE0A00"/>
    <w:rsid w:val="00BE5669"/>
    <w:rsid w:val="00BF6322"/>
    <w:rsid w:val="00BF6A60"/>
    <w:rsid w:val="00C315A9"/>
    <w:rsid w:val="00C3726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419"/>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 w:type="paragraph" w:customStyle="1" w:styleId="84DC43629EF7438DADFC46938AE30B98">
    <w:name w:val="84DC43629EF7438DADFC46938AE30B98"/>
    <w:rsid w:val="00B60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420</Words>
  <Characters>2311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10</cp:revision>
  <dcterms:created xsi:type="dcterms:W3CDTF">2025-07-16T06:15:00Z</dcterms:created>
  <dcterms:modified xsi:type="dcterms:W3CDTF">2025-07-16T13:17:00Z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