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Interventieadvies</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Complexe problematiek</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rPr>
          <w:lang w:val="en-GB"/>
        </w:rPr>
        <w:alias w:val="Algemeen Context"/>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sdt>
      <w:sdtPr>
        <w:rPr>
          <w:lang w:val="en-GB"/>
        </w:rPr>
        <w:alias w:val="Algemeen.Deskundig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lang w:val="en-GB"/>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b/>
                          <w:bCs/>
                          <w:color w:val="747474" w:themeColor="background2" w:themeShade="80"/>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sdt>
      <w:sdtPr>
        <w:rPr>
          <w:lang w:val="en-GB"/>
        </w:rPr>
        <w:alias w:val="Algemeen.Onderzoeksactiviteit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rPr>
          <w:lang w:val="en-GB"/>
        </w:rPr>
        <w:alias w:val="Algemeen Correct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rPr>
          <w:lang w:val="en-GB"/>
        </w:r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rPr>
          <w:lang w:val="en-GB"/>
        </w:rPr>
        <w:alias w:val="Algemeen Commentaa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We willen zicht krijgen op hoe betrokkene zelf het onderzoek ervaart, wat de hulpvraag van betrokkene zelf is en op welke manier betrokkene zijn/haar klachten, en de gevolgen daarvan ervaart.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We willen zicht krijgen op hoe betrokkene zelf het onderzoek ervaart, wat de hulpvraag van betrokkene zelf is en op welke manier betrokkene zijn/haar klachten, en de gevolgen daarvan ervaart. </w:t>
                      </w:r>
                    </w:p>
                  </w:txbxContent>
                </v:textbox>
                <w10:anchorlock/>
              </v:roundrect>
            </w:pict>
          </mc:Fallback>
        </mc:AlternateContent>
      </w:r>
    </w:p>
    <w:sdt>
      <w:sdtPr>
        <w:rPr>
          <w:lang w:val="en-GB"/>
        </w:rPr>
        <w:alias w:val="Onderzoek.Speciële 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Hulpvraag</w:t>
      </w:r>
    </w:p>
    <w:sdt>
      <w:sdtPr>
        <w:rPr>
          <w:lang w:val="en-GB"/>
        </w:rPr>
        <w:alias w:val="Onderzoek.Speciële anamnese.Hulpvraa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Vraag de volgende klachten uit, in de eigen woorden van betrokkene. Houdt daarbij rekening met classificerende diagnostiek volgens de DSM-5-TR. Vraag bij herkenning van klachten telkens wanneer deze begonnen zijn, hoe het beloop is, welke factoren de klachten beïnvloeden en hoe ernstig deze zijn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Vraag de volgende klachten uit, in de eigen woorden van betrokkene. Houdt daarbij rekening met classificerende diagnostiek volgens de DSM-5-TR. Vraag bij herkenning van klachten telkens wanneer deze begonnen zijn, hoe het beloop is, welke factoren de klachten beïnvloeden en hoe ernstig deze zijn</w:t>
                      </w:r>
                    </w:p>
                  </w:txbxContent>
                </v:textbox>
                <w10:anchorlock/>
              </v:roundrect>
            </w:pict>
          </mc:Fallback>
        </mc:AlternateContent>
      </w:r>
    </w:p>
    <w:sdt>
      <w:sdtPr>
        <w:rPr>
          <w:lang w:val="en-GB"/>
        </w:rPr>
        <w:alias w:val="Onderzoek.Tractus 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Inhoud van het denken</w:t>
      </w:r>
    </w:p>
    <w:sdt>
      <w:sdtPr>
        <w:rPr>
          <w:lang w:val="en-GB"/>
        </w:rPr>
        <w:alias w:val="Onderzoek.Tractus anamnese.Inhoud van het 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06"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naar het type angst, lichamelijke sensaties en cognities. Bevraag ook paniek, dwanggedachten en dwanghandelingen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naar het type angst, lichamelijke sensaties en cognities. Bevraag ook paniek, dwanggedachten en dwanghandelingen</w:t>
                      </w:r>
                    </w:p>
                  </w:txbxContent>
                </v:textbox>
                <w10:anchorlock/>
              </v:roundrect>
            </w:pict>
          </mc:Fallback>
        </mc:AlternateContent>
      </w:r>
    </w:p>
    <w:sdt>
      <w:sdtPr>
        <w:rPr>
          <w:lang w:val="en-GB"/>
        </w:rPr>
        <w:alias w:val="Onderzoek.Tractus anamnese.Angst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Slaap</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07"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Bevraag systematisch; hoe laat gaat betrokkene naar bed, hoe lang duurt het voor hij/zij in slaap valt, wordt hij/zij tussentijds wakker, zijn er problemen met te vroeg wakker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Bevraag systematisch; hoe laat gaat betrokkene naar bed, hoe lang duurt het voor hij/zij in slaap valt, wordt hij/zij tussentijds wakker, zijn er problemen met te vroeg wakker worden?</w:t>
                      </w:r>
                    </w:p>
                  </w:txbxContent>
                </v:textbox>
                <w10:anchorlock/>
              </v:roundrect>
            </w:pict>
          </mc:Fallback>
        </mc:AlternateContent>
      </w:r>
    </w:p>
    <w:sdt>
      <w:sdtPr>
        <w:rPr>
          <w:lang w:val="en-GB"/>
        </w:rPr>
        <w:alias w:val="Onderzoek.Tractus anamnese.Slaap"/>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Voeding en gewicht</w:t>
      </w:r>
    </w:p>
    <w:sdt>
      <w:sdtPr>
        <w:rPr>
          <w:lang w:val="en-GB"/>
        </w:rPr>
        <w:alias w:val="Onderzoek.Tractus anamnese.Voeding en gewich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08"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naar gebeurtenissen die betrokkene als traumatisch heeft ervaren, geef eventueel een omschrijving van traumatische gebeurtenissen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naar gebeurtenissen die betrokkene als traumatisch heeft ervaren, geef eventueel een omschrijving van traumatische gebeurtenissen</w:t>
                      </w:r>
                    </w:p>
                  </w:txbxContent>
                </v:textbox>
                <w10:anchorlock/>
              </v:roundrect>
            </w:pict>
          </mc:Fallback>
        </mc:AlternateContent>
      </w:r>
    </w:p>
    <w:sdt>
      <w:sdtPr>
        <w:rPr>
          <w:lang w:val="en-GB"/>
        </w:rPr>
        <w:alias w:val="Onderzoek.Tractus anamnese.Trauma"/>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Life-events</w:t>
      </w:r>
    </w:p>
    <w:sdt>
      <w:sdtPr>
        <w:rPr>
          <w:lang w:val="en-GB"/>
        </w:rPr>
        <w:alias w:val="Onderzoek.Tractus anamnese.Life-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09"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hier concreet en rechtstreeks naar. Indien er sprake is van suïcidaliteit, hanteer dan de CASE-methodiek:</w:t>
                            </w:r>
                          </w:p>
                          <w:p>
                            <w:pPr>
                              <w:rPr>
                                <w:b/>
                                <w:bCs/>
                                <w:color w:val="747474" w:themeColor="background2" w:themeShade="80"/>
                              </w:rPr>
                            </w:pPr>
                            <w:r>
                              <w:rPr>
                                <w:b/>
                                <w:bCs/>
                                <w:color w:val="747474" w:themeColor="background2" w:themeShade="80"/>
                              </w:rPr>
                              <w:t xml:space="preserve">1. Vraag naar de ruime voorgeschiedenis van suïcidaliteit - (langdurige kwetsbaarheid)</w:t>
                            </w:r>
                          </w:p>
                          <w:p>
                            <w:pPr>
                              <w:rPr>
                                <w:b/>
                                <w:bCs/>
                                <w:color w:val="747474" w:themeColor="background2" w:themeShade="80"/>
                              </w:rPr>
                            </w:pPr>
                            <w:r>
                              <w:rPr>
                                <w:b/>
                                <w:bCs/>
                                <w:color w:val="747474" w:themeColor="background2" w:themeShade="80"/>
                              </w:rPr>
                              <w:t xml:space="preserve">2. Vraag naar relevante gebeurtenissen in de recente voorgeschiedenis - (stressor)</w:t>
                            </w:r>
                          </w:p>
                          <w:p>
                            <w:pPr>
                              <w:rPr>
                                <w:b/>
                                <w:bCs/>
                                <w:color w:val="747474" w:themeColor="background2" w:themeShade="80"/>
                              </w:rPr>
                            </w:pPr>
                            <w:r>
                              <w:rPr>
                                <w:b/>
                                <w:bCs/>
                                <w:color w:val="747474" w:themeColor="background2" w:themeShade="80"/>
                              </w:rPr>
                              <w:t xml:space="preserve">3. Vraag naar actuele suïcidale gedachten, vraag naar de intensiteit, vraag naar plannen/voorbereidingen, vraag naar de bereidheid om die plannen uit te voeren of er juist van af te zien - (entrapment)</w:t>
                            </w:r>
                          </w:p>
                          <w:p>
                            <w:pPr>
                              <w:rPr>
                                <w:b/>
                                <w:bCs/>
                                <w:color w:val="747474" w:themeColor="background2" w:themeShade="80"/>
                              </w:rPr>
                            </w:pPr>
                            <w:r>
                              <w:rPr>
                                <w:b/>
                                <w:bCs/>
                                <w:color w:val="747474" w:themeColor="background2" w:themeShade="80"/>
                              </w:rPr>
                              <w:t xml:space="preserve">4. Vraag naar de toekomst, zowel op korte als langere termijn; 'wat gaat u straks doen als u thuis bent?', 'hoe ziet u de toekomst op de langere termijn?'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hier concreet en rechtstreeks naar. Indien er sprake is van suïcidaliteit, hanteer dan de CASE-methodiek:</w:t>
                      </w:r>
                    </w:p>
                    <w:p>
                      <w:pPr>
                        <w:rPr>
                          <w:b/>
                          <w:bCs/>
                          <w:color w:val="747474" w:themeColor="background2" w:themeShade="80"/>
                        </w:rPr>
                      </w:pPr>
                      <w:r>
                        <w:rPr>
                          <w:b/>
                          <w:bCs/>
                          <w:color w:val="747474" w:themeColor="background2" w:themeShade="80"/>
                        </w:rPr>
                        <w:t xml:space="preserve">1. Vraag naar de ruime voorgeschiedenis van suïcidaliteit - (langdurige kwetsbaarheid)</w:t>
                      </w:r>
                    </w:p>
                    <w:p>
                      <w:pPr>
                        <w:rPr>
                          <w:b/>
                          <w:bCs/>
                          <w:color w:val="747474" w:themeColor="background2" w:themeShade="80"/>
                        </w:rPr>
                      </w:pPr>
                      <w:r>
                        <w:rPr>
                          <w:b/>
                          <w:bCs/>
                          <w:color w:val="747474" w:themeColor="background2" w:themeShade="80"/>
                        </w:rPr>
                        <w:t xml:space="preserve">2. Vraag naar relevante gebeurtenissen in de recente voorgeschiedenis - (stressor)</w:t>
                      </w:r>
                    </w:p>
                    <w:p>
                      <w:pPr>
                        <w:rPr>
                          <w:b/>
                          <w:bCs/>
                          <w:color w:val="747474" w:themeColor="background2" w:themeShade="80"/>
                        </w:rPr>
                      </w:pPr>
                      <w:r>
                        <w:rPr>
                          <w:b/>
                          <w:bCs/>
                          <w:color w:val="747474" w:themeColor="background2" w:themeShade="80"/>
                        </w:rPr>
                        <w:t xml:space="preserve">3. Vraag naar actuele suïcidale gedachten, vraag naar de intensiteit, vraag naar plannen/voorbereidingen, vraag naar de bereidheid om die plannen uit te voeren of er juist van af te zien - (entrapment)</w:t>
                      </w:r>
                    </w:p>
                    <w:p>
                      <w:pPr>
                        <w:rPr>
                          <w:b/>
                          <w:bCs/>
                          <w:color w:val="747474" w:themeColor="background2" w:themeShade="80"/>
                        </w:rPr>
                      </w:pPr>
                      <w:r>
                        <w:rPr>
                          <w:b/>
                          <w:bCs/>
                          <w:color w:val="747474" w:themeColor="background2" w:themeShade="80"/>
                        </w:rPr>
                        <w:t xml:space="preserve">4. Vraag naar de toekomst, zowel op korte als langere termijn; 'wat gaat u straks doen als u thuis bent?', 'hoe ziet u de toekomst op de langere termijn?' </w:t>
                      </w:r>
                    </w:p>
                  </w:txbxContent>
                </v:textbox>
                <w10:anchorlock/>
              </v:roundrect>
            </w:pict>
          </mc:Fallback>
        </mc:AlternateContent>
      </w:r>
    </w:p>
    <w:sdt>
      <w:sdtPr>
        <w:rPr>
          <w:lang w:val="en-GB"/>
        </w:rPr>
        <w:alias w:val="Onderzoek.Tractus anamnese.Suïcidal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Automutilatie</w:t>
      </w:r>
    </w:p>
    <w:sdt>
      <w:sdtPr>
        <w:rPr>
          <w:lang w:val="en-GB"/>
        </w:rPr>
        <w:alias w:val="Onderzoek.Tractus anamnese.Automutil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Ander risico-gedrag</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0"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v:textbox>
                <w10:anchorlock/>
              </v:roundrect>
            </w:pict>
          </mc:Fallback>
        </mc:AlternateContent>
      </w:r>
    </w:p>
    <w:sdt>
      <w:sdtPr>
        <w:rPr>
          <w:lang w:val="en-GB"/>
        </w:rPr>
        <w:alias w:val="Onderzoek.Tractus anamnese.Ander risico-gedrag"/>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Persoonlijkheidsfunctioneren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v:textbox>
                <w10:anchorlock/>
              </v:roundrect>
            </w:pict>
          </mc:Fallback>
        </mc:AlternateContent>
      </w:r>
    </w:p>
    <w:sdt>
      <w:sdtPr>
        <w:rPr>
          <w:lang w:val="en-GB"/>
        </w:rPr>
        <w:alias w:val="Onderzoek.Persoonlijkheidsfunctioner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Identiteit</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2"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Heeft betrokkene een duidelijk gevoel van eigenheid en blijft dat behouden onder druk en onder stress? </w:t>
                            </w:r>
                          </w:p>
                          <w:p>
                            <w:pPr>
                              <w:rPr>
                                <w:b/>
                                <w:bCs/>
                                <w:color w:val="747474" w:themeColor="background2" w:themeShade="80"/>
                              </w:rPr>
                            </w:pPr>
                            <w:r>
                              <w:rPr>
                                <w:b/>
                                <w:bCs/>
                                <w:color w:val="747474" w:themeColor="background2" w:themeShade="80"/>
                              </w:rPr>
                              <w:t xml:space="preserve">Heeft betrokkene een voldoende positief gevoel van eigenwaarde en is dat gevoel consistent met zelfverwezenlijking en kwaliteiten? Wat gebeurt er met dat gevoel onder stress? Wat is bepalend voor het gevoel van eigenwaarde?</w:t>
                            </w:r>
                          </w:p>
                          <w:p>
                            <w:pPr>
                              <w:rPr>
                                <w:b/>
                                <w:bCs/>
                                <w:color w:val="747474" w:themeColor="background2" w:themeShade="80"/>
                              </w:rPr>
                            </w:pPr>
                            <w:r>
                              <w:rPr>
                                <w:b/>
                                <w:bCs/>
                                <w:color w:val="747474" w:themeColor="background2" w:themeShade="80"/>
                              </w:rP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Heeft betrokkene een duidelijk gevoel van eigenheid en blijft dat behouden onder druk en onder stress? </w:t>
                      </w:r>
                    </w:p>
                    <w:p>
                      <w:pPr>
                        <w:rPr>
                          <w:b/>
                          <w:bCs/>
                          <w:color w:val="747474" w:themeColor="background2" w:themeShade="80"/>
                        </w:rPr>
                      </w:pPr>
                      <w:r>
                        <w:rPr>
                          <w:b/>
                          <w:bCs/>
                          <w:color w:val="747474" w:themeColor="background2" w:themeShade="80"/>
                        </w:rPr>
                        <w:t xml:space="preserve">Heeft betrokkene een voldoende positief gevoel van eigenwaarde en is dat gevoel consistent met zelfverwezenlijking en kwaliteiten? Wat gebeurt er met dat gevoel onder stress? Wat is bepalend voor het gevoel van eigenwaarde?</w:t>
                      </w:r>
                    </w:p>
                    <w:p>
                      <w:pPr>
                        <w:rPr>
                          <w:b/>
                          <w:bCs/>
                          <w:color w:val="747474" w:themeColor="background2" w:themeShade="80"/>
                        </w:rPr>
                      </w:pPr>
                      <w:r>
                        <w:rPr>
                          <w:b/>
                          <w:bCs/>
                          <w:color w:val="747474" w:themeColor="background2" w:themeShade="80"/>
                        </w:rP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v:textbox>
                <w10:anchorlock/>
              </v:roundrect>
            </w:pict>
          </mc:Fallback>
        </mc:AlternateContent>
      </w:r>
    </w:p>
    <w:sdt>
      <w:sdtPr>
        <w:rPr>
          <w:lang w:val="en-GB"/>
        </w:rPr>
        <w:alias w:val="Onderzoek.Persoonlijkheidsfunctioneren.Ident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Zelfsturing</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3"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Stelt betrokkene zichzelf doelen en zijn die doelen authentiek, persoonlijk en realistisch? Zet betrokkene ook realistische stappen om deze doelen te behalen?</w:t>
                            </w:r>
                          </w:p>
                          <w:p>
                            <w:pPr>
                              <w:rPr>
                                <w:b/>
                                <w:bCs/>
                                <w:color w:val="747474" w:themeColor="background2" w:themeShade="80"/>
                              </w:rPr>
                            </w:pPr>
                            <w:r>
                              <w:rPr>
                                <w:b/>
                                <w:bCs/>
                                <w:color w:val="747474" w:themeColor="background2" w:themeShade="80"/>
                              </w:rPr>
                              <w:t xml:space="preserve">Heet betrokkene duidelijke normen en maatstaven waaraan hij/zij moet voldoen?Hoe gaat betrokkene met deze normen om? Streng/rigide of juist laks/passief?</w:t>
                            </w:r>
                          </w:p>
                          <w:p>
                            <w:pPr>
                              <w:rPr>
                                <w:b/>
                                <w:bCs/>
                                <w:color w:val="747474" w:themeColor="background2" w:themeShade="80"/>
                              </w:rPr>
                            </w:pPr>
                            <w:r>
                              <w:rPr>
                                <w:b/>
                                <w:bCs/>
                                <w:color w:val="747474" w:themeColor="background2" w:themeShade="80"/>
                              </w:rPr>
                              <w:t xml:space="preserve">Is betrokkene in staat om over eigen mentale processen te reflecteren?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Stelt betrokkene zichzelf doelen en zijn die doelen authentiek, persoonlijk en realistisch? Zet betrokkene ook realistische stappen om deze doelen te behalen?</w:t>
                      </w:r>
                    </w:p>
                    <w:p>
                      <w:pPr>
                        <w:rPr>
                          <w:b/>
                          <w:bCs/>
                          <w:color w:val="747474" w:themeColor="background2" w:themeShade="80"/>
                        </w:rPr>
                      </w:pPr>
                      <w:r>
                        <w:rPr>
                          <w:b/>
                          <w:bCs/>
                          <w:color w:val="747474" w:themeColor="background2" w:themeShade="80"/>
                        </w:rPr>
                        <w:t xml:space="preserve">Heet betrokkene duidelijke normen en maatstaven waaraan hij/zij moet voldoen?Hoe gaat betrokkene met deze normen om? Streng/rigide of juist laks/passief?</w:t>
                      </w:r>
                    </w:p>
                    <w:p>
                      <w:pPr>
                        <w:rPr>
                          <w:b/>
                          <w:bCs/>
                          <w:color w:val="747474" w:themeColor="background2" w:themeShade="80"/>
                        </w:rPr>
                      </w:pPr>
                      <w:r>
                        <w:rPr>
                          <w:b/>
                          <w:bCs/>
                          <w:color w:val="747474" w:themeColor="background2" w:themeShade="80"/>
                        </w:rPr>
                        <w:t xml:space="preserve">Is betrokkene in staat om over eigen mentale processen te reflecteren?</w:t>
                      </w:r>
                    </w:p>
                  </w:txbxContent>
                </v:textbox>
                <w10:anchorlock/>
              </v:roundrect>
            </w:pict>
          </mc:Fallback>
        </mc:AlternateContent>
      </w:r>
    </w:p>
    <w:sdt>
      <w:sdtPr>
        <w:rPr>
          <w:lang w:val="en-GB"/>
        </w:rPr>
        <w:alias w:val="Onderzoek.Persoonlijkheidsfunctioneren.Zelfsturing"/>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Empathie</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4"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Is betrokkene in staat om de gedachtengang van anderen te volgen en te begrijpen? Is betrokkene erg gevoelig voor bepaalde emoties bij anderen? Kleurt dit de vermeende intenties van anderen?</w:t>
                            </w:r>
                          </w:p>
                          <w:p>
                            <w:pPr>
                              <w:rPr>
                                <w:b/>
                                <w:bCs/>
                                <w:color w:val="747474" w:themeColor="background2" w:themeShade="80"/>
                              </w:rPr>
                            </w:pPr>
                            <w:r>
                              <w:rPr>
                                <w:b/>
                                <w:bCs/>
                                <w:color w:val="747474" w:themeColor="background2" w:themeShade="80"/>
                              </w:rPr>
                              <w:t xml:space="preserve">Kan betrokkene inzien dat anderen een andere visie op iets hebben? Hoe ervaart betrokkene een verschil van mening met anderen?</w:t>
                            </w:r>
                          </w:p>
                          <w:p>
                            <w:pPr>
                              <w:rPr>
                                <w:b/>
                                <w:bCs/>
                                <w:color w:val="747474" w:themeColor="background2" w:themeShade="80"/>
                              </w:rPr>
                            </w:pPr>
                            <w:r>
                              <w:rPr>
                                <w:b/>
                                <w:bCs/>
                                <w:color w:val="747474" w:themeColor="background2" w:themeShade="80"/>
                              </w:rPr>
                              <w:t xml:space="preserve">Kan betrokkene begrijpen en inschatten welke impact hij/zij op anderen heeft?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Is betrokkene in staat om de gedachtengang van anderen te volgen en te begrijpen? Is betrokkene erg gevoelig voor bepaalde emoties bij anderen? Kleurt dit de vermeende intenties van anderen?</w:t>
                      </w:r>
                    </w:p>
                    <w:p>
                      <w:pPr>
                        <w:rPr>
                          <w:b/>
                          <w:bCs/>
                          <w:color w:val="747474" w:themeColor="background2" w:themeShade="80"/>
                        </w:rPr>
                      </w:pPr>
                      <w:r>
                        <w:rPr>
                          <w:b/>
                          <w:bCs/>
                          <w:color w:val="747474" w:themeColor="background2" w:themeShade="80"/>
                        </w:rPr>
                        <w:t xml:space="preserve">Kan betrokkene inzien dat anderen een andere visie op iets hebben? Hoe ervaart betrokkene een verschil van mening met anderen?</w:t>
                      </w:r>
                    </w:p>
                    <w:p>
                      <w:pPr>
                        <w:rPr>
                          <w:b/>
                          <w:bCs/>
                          <w:color w:val="747474" w:themeColor="background2" w:themeShade="80"/>
                        </w:rPr>
                      </w:pPr>
                      <w:r>
                        <w:rPr>
                          <w:b/>
                          <w:bCs/>
                          <w:color w:val="747474" w:themeColor="background2" w:themeShade="80"/>
                        </w:rPr>
                        <w:t xml:space="preserve">Kan betrokkene begrijpen en inschatten welke impact hij/zij op anderen heeft?</w:t>
                      </w:r>
                    </w:p>
                  </w:txbxContent>
                </v:textbox>
                <w10:anchorlock/>
              </v:roundrect>
            </w:pict>
          </mc:Fallback>
        </mc:AlternateContent>
      </w:r>
    </w:p>
    <w:sdt>
      <w:sdtPr>
        <w:rPr>
          <w:lang w:val="en-GB"/>
        </w:rPr>
        <w:alias w:val="Onderzoek.Persoonlijkheidsfunctioneren.Empathie"/>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Intimiteit</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5"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Is betrokkene in staat tot positieve verbondenheid met anderen? Is verbondenheid stabiel en langdurig positief?</w:t>
                            </w:r>
                          </w:p>
                          <w:p>
                            <w:pPr>
                              <w:rPr>
                                <w:b/>
                                <w:bCs/>
                                <w:color w:val="747474" w:themeColor="background2" w:themeShade="80"/>
                              </w:rPr>
                            </w:pPr>
                            <w:r>
                              <w:rPr>
                                <w:b/>
                                <w:bCs/>
                                <w:color w:val="747474" w:themeColor="background2" w:themeShade="80"/>
                              </w:rPr>
                              <w:t xml:space="preserve">Heeft betrokkene een capaciteit to intieme/nabije verbondenheid? Is er sprake van wederkerigheid (i.e. wederzijdse waardering maar ook het vermogen om afhankelijkheid en kwetsbaarheid te verdragen)?</w:t>
                            </w:r>
                          </w:p>
                          <w:p>
                            <w:pPr>
                              <w:rPr>
                                <w:b/>
                                <w:bCs/>
                                <w:color w:val="747474" w:themeColor="background2" w:themeShade="80"/>
                              </w:rPr>
                            </w:pPr>
                            <w:r>
                              <w:rPr>
                                <w:b/>
                                <w:bCs/>
                                <w:color w:val="747474" w:themeColor="background2" w:themeShade="80"/>
                              </w:rPr>
                              <w:t xml:space="preserve">Is betrokkene in staat tot constructieve samenwerking?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Is betrokkene in staat tot positieve verbondenheid met anderen? Is verbondenheid stabiel en langdurig positief?</w:t>
                      </w:r>
                    </w:p>
                    <w:p>
                      <w:pPr>
                        <w:rPr>
                          <w:b/>
                          <w:bCs/>
                          <w:color w:val="747474" w:themeColor="background2" w:themeShade="80"/>
                        </w:rPr>
                      </w:pPr>
                      <w:r>
                        <w:rPr>
                          <w:b/>
                          <w:bCs/>
                          <w:color w:val="747474" w:themeColor="background2" w:themeShade="80"/>
                        </w:rPr>
                        <w:t xml:space="preserve">Heeft betrokkene een capaciteit to intieme/nabije verbondenheid? Is er sprake van wederkerigheid (i.e. wederzijdse waardering maar ook het vermogen om afhankelijkheid en kwetsbaarheid te verdragen)?</w:t>
                      </w:r>
                    </w:p>
                    <w:p>
                      <w:pPr>
                        <w:rPr>
                          <w:b/>
                          <w:bCs/>
                          <w:color w:val="747474" w:themeColor="background2" w:themeShade="80"/>
                        </w:rPr>
                      </w:pPr>
                      <w:r>
                        <w:rPr>
                          <w:b/>
                          <w:bCs/>
                          <w:color w:val="747474" w:themeColor="background2" w:themeShade="80"/>
                        </w:rPr>
                        <w:t xml:space="preserve">Is betrokkene in staat tot constructieve samenwerking?</w:t>
                      </w:r>
                    </w:p>
                  </w:txbxContent>
                </v:textbox>
                <w10:anchorlock/>
              </v:roundrect>
            </w:pict>
          </mc:Fallback>
        </mc:AlternateContent>
      </w:r>
    </w:p>
    <w:sdt>
      <w:sdtPr>
        <w:rPr>
          <w:lang w:val="en-GB"/>
        </w:rPr>
        <w:alias w:val="Onderzoek.Persoonlijkheidsfunctioneren.Intim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1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bij voorkeur hetero-anamnestisch afnemen bij een ouder/verzorger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bij voorkeur hetero-anamnestisch afnemen bij een ouder/verzorger</w:t>
                      </w:r>
                    </w:p>
                  </w:txbxContent>
                </v:textbox>
                <w10:anchorlock/>
              </v:roundrect>
            </w:pict>
          </mc:Fallback>
        </mc:AlternateContent>
      </w:r>
    </w:p>
    <w:sdt>
      <w:sdtPr>
        <w:rPr>
          <w:lang w:val="en-GB"/>
        </w:rPr>
        <w:alias w:val="Onderzoek.Ontwikkelings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Bespreking</w:t>
      </w:r>
      <w:bookmarkEnd w:id="0"/>
    </w:p>
    <w:p w14:paraId="21243D38" w14:textId="77777777" w:rsidR="004861F5" w:rsidRDefault="004861F5" w:rsidP="004861F5">
      <w:pPr>
        <w:pStyle w:val="Kop2"/>
      </w:pPr>
      <w:bookmarkStart w:id="1" w:name="_Toc198502594"/>
      <w:r>
        <w:t xml:space="preserve">Beschrijvende diagnose</w:t>
      </w:r>
      <w:bookmarkEnd w:id="1"/>
    </w:p>
    <w:p w14:paraId="6C184AB7" w14:textId="19496CBC" w:rsidR="004861F5" w:rsidRDefault="004861F5" w:rsidP="004861F5">
      <w:pPr>
        <w:pStyle w:val="Kop3"/>
      </w:pPr>
      <w:r>
        <w:t xml:space="preserve">Context</w:t>
      </w:r>
    </w:p>
    <w:sdt>
      <w:sdtPr>
        <w:rPr>
          <w:lang w:val="en-GB"/>
        </w:rPr>
        <w:alias w:val="Bespreking.Beschrijvende diagnose.Contex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Klachten en symptomen die op de voorgrond staan:</w:t>
      </w:r>
    </w:p>
    <w:sdt>
      <w:sdtPr>
        <w:rPr>
          <w:lang w:val="en-GB"/>
        </w:rPr>
        <w:alias w:val="Bespreking.Beschrijvende diagnose.Klachten en symptomen die op de voorgrond staa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het toestandsbeeld</w:t>
      </w:r>
    </w:p>
    <w:sdt>
      <w:sdtPr>
        <w:rPr>
          <w:lang w:val="en-GB"/>
        </w:rPr>
        <w:alias w:val="Bespreking.Beschrijvende diagnose.Hypothese over het toestandsbeel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beïnvloedende factoren</w:t>
      </w:r>
    </w:p>
    <w:sdt>
      <w:sdtPr>
        <w:rPr>
          <w:lang w:val="en-GB"/>
        </w:rPr>
        <w:alias w:val="Bespreking.Beschrijvende diagnose.Hypothese over beïnvloedende facto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Classificerende diagnose</w:t>
      </w:r>
      <w:bookmarkEnd w:id="1"/>
    </w:p>
    <w:sdt>
      <w:sdtPr>
        <w:rPr>
          <w:lang w:val="en-GB"/>
        </w:rPr>
        <w:alias w:val="Bespreking Classificerende diagno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Differentiaal diagnostische overwegingen</w:t>
      </w:r>
      <w:bookmarkEnd w:id="1"/>
    </w:p>
    <w:sdt>
      <w:sdtPr>
        <w:rPr>
          <w:lang w:val="en-GB"/>
        </w:rPr>
        <w:alias w:val="Bespreking Differentiaal diagnostische overwegingen"/>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Advies voor inzet van interventie</w:t>
      </w:r>
      <w:bookmarkEnd w:id="1"/>
    </w:p>
    <w:p w14:paraId="6C184AB7" w14:textId="19496CBC" w:rsidR="004861F5" w:rsidRDefault="004861F5" w:rsidP="004861F5">
      <w:pPr>
        <w:pStyle w:val="Kop3"/>
      </w:pPr>
      <w:r>
        <w:t xml:space="preserve">Belangrijkste focus voor interventie</w:t>
      </w:r>
    </w:p>
    <w:sdt>
      <w:sdtPr>
        <w:rPr>
          <w:lang w:val="en-GB"/>
        </w:rPr>
        <w:alias w:val="Bespreking.Advies voor inzet van interventie.Belangrijkste focus voor interven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Type interventie of behandeling</w:t>
      </w:r>
    </w:p>
    <w:sdt>
      <w:sdtPr>
        <w:rPr>
          <w:lang w:val="en-GB"/>
        </w:rPr>
        <w:alias w:val="Bespreking.Advies voor inzet van interventie.Type interventie of behand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Echelon op basis van complexiteit,ernst,comorbiditeit en risico's</w:t>
      </w:r>
    </w:p>
    <w:sdt>
      <w:sdtPr>
        <w:rPr>
          <w:lang w:val="en-GB"/>
        </w:rPr>
        <w:alias w:val="Bespreking.Advies voor inzet van interventie.Echelon op basis van complexiteit,ernst,comorbiditeit en risico'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Inschatting van de duur en intensiteit van interventie of behandeling</w:t>
      </w:r>
    </w:p>
    <w:sdt>
      <w:sdtPr>
        <w:rPr>
          <w:lang w:val="en-GB"/>
        </w:rPr>
        <w:alias w:val="Bespreking.Advies voor inzet van interventie.Inschatting van de duur en intensiteit van interventie of behand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Advies</w:t>
      </w:r>
    </w:p>
    <w:sdt>
      <w:sdtPr>
        <w:rPr>
          <w:lang w:val="en-GB"/>
        </w:rPr>
        <w:alias w:val="Bespreking.Advies voor inzet van interventie.Adv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rPr>
          <w:lang w:val="en-GB"/>
        </w:rPr>
        <w:alias w:val="Bespreking DSM-5-T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9266E" w14:textId="77777777" w:rsidR="00E51C3E" w:rsidRPr="000C3C18" w:rsidRDefault="00E51C3E" w:rsidP="008965B0">
      <w:pPr>
        <w:spacing w:after="0" w:line="240" w:lineRule="auto"/>
      </w:pPr>
      <w:r w:rsidRPr="000C3C18">
        <w:separator/>
      </w:r>
    </w:p>
  </w:endnote>
  <w:endnote w:type="continuationSeparator" w:id="0">
    <w:p w14:paraId="56641170" w14:textId="77777777" w:rsidR="00E51C3E" w:rsidRPr="000C3C18" w:rsidRDefault="00E51C3E" w:rsidP="008965B0">
      <w:pPr>
        <w:spacing w:after="0" w:line="240" w:lineRule="auto"/>
      </w:pPr>
      <w:r w:rsidRPr="000C3C18">
        <w:continuationSeparator/>
      </w:r>
    </w:p>
  </w:endnote>
  <w:endnote w:type="continuationNotice" w:id="1">
    <w:p w14:paraId="42119D0E" w14:textId="77777777" w:rsidR="00E51C3E" w:rsidRDefault="00E51C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8BAD0" w14:textId="77777777" w:rsidR="00E51C3E" w:rsidRPr="000C3C18" w:rsidRDefault="00E51C3E" w:rsidP="008965B0">
      <w:pPr>
        <w:spacing w:after="0" w:line="240" w:lineRule="auto"/>
      </w:pPr>
      <w:r w:rsidRPr="000C3C18">
        <w:separator/>
      </w:r>
    </w:p>
  </w:footnote>
  <w:footnote w:type="continuationSeparator" w:id="0">
    <w:p w14:paraId="106ACA31" w14:textId="77777777" w:rsidR="00E51C3E" w:rsidRPr="000C3C18" w:rsidRDefault="00E51C3E" w:rsidP="008965B0">
      <w:pPr>
        <w:spacing w:after="0" w:line="240" w:lineRule="auto"/>
      </w:pPr>
      <w:r w:rsidRPr="000C3C18">
        <w:continuationSeparator/>
      </w:r>
    </w:p>
  </w:footnote>
  <w:footnote w:type="continuationNotice" w:id="1">
    <w:p w14:paraId="5A3E8282" w14:textId="77777777" w:rsidR="00E51C3E" w:rsidRDefault="00E51C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Interventieadvies</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Complexe problematiek</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42AF0"/>
    <w:rsid w:val="00344B3D"/>
    <w:rsid w:val="00345F44"/>
    <w:rsid w:val="00352815"/>
    <w:rsid w:val="00353162"/>
    <w:rsid w:val="003569B4"/>
    <w:rsid w:val="0036074B"/>
    <w:rsid w:val="00362317"/>
    <w:rsid w:val="003651FC"/>
    <w:rsid w:val="00366172"/>
    <w:rsid w:val="00370561"/>
    <w:rsid w:val="003749F1"/>
    <w:rsid w:val="0037668B"/>
    <w:rsid w:val="00385D74"/>
    <w:rsid w:val="003872D9"/>
    <w:rsid w:val="003902C1"/>
    <w:rsid w:val="00392F1B"/>
    <w:rsid w:val="00397DAF"/>
    <w:rsid w:val="003A0ACA"/>
    <w:rsid w:val="003A4EF0"/>
    <w:rsid w:val="003A7836"/>
    <w:rsid w:val="003B6D4B"/>
    <w:rsid w:val="003B79C0"/>
    <w:rsid w:val="003C33A6"/>
    <w:rsid w:val="003C68C4"/>
    <w:rsid w:val="003D3BEC"/>
    <w:rsid w:val="003E058D"/>
    <w:rsid w:val="003E1852"/>
    <w:rsid w:val="003E3A9B"/>
    <w:rsid w:val="003E504E"/>
    <w:rsid w:val="003E5C8F"/>
    <w:rsid w:val="003F013A"/>
    <w:rsid w:val="003F1B17"/>
    <w:rsid w:val="003F1C32"/>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4283"/>
    <w:rsid w:val="00614485"/>
    <w:rsid w:val="0061615D"/>
    <w:rsid w:val="00624199"/>
    <w:rsid w:val="0064388C"/>
    <w:rsid w:val="00655BE1"/>
    <w:rsid w:val="00667A04"/>
    <w:rsid w:val="00673764"/>
    <w:rsid w:val="00677212"/>
    <w:rsid w:val="00692605"/>
    <w:rsid w:val="00693642"/>
    <w:rsid w:val="006A4E0C"/>
    <w:rsid w:val="006B6787"/>
    <w:rsid w:val="006B6EC7"/>
    <w:rsid w:val="006B74E4"/>
    <w:rsid w:val="006D0BBA"/>
    <w:rsid w:val="006D5926"/>
    <w:rsid w:val="006D5DB1"/>
    <w:rsid w:val="006D7D78"/>
    <w:rsid w:val="006E1D23"/>
    <w:rsid w:val="006E1E73"/>
    <w:rsid w:val="006F2C12"/>
    <w:rsid w:val="006F701F"/>
    <w:rsid w:val="00701F3B"/>
    <w:rsid w:val="007039C9"/>
    <w:rsid w:val="0071313E"/>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900906"/>
    <w:rsid w:val="00901C4C"/>
    <w:rsid w:val="009066D2"/>
    <w:rsid w:val="00912E9E"/>
    <w:rsid w:val="009152BA"/>
    <w:rsid w:val="009247AF"/>
    <w:rsid w:val="0092505A"/>
    <w:rsid w:val="00932EFB"/>
    <w:rsid w:val="00933F1D"/>
    <w:rsid w:val="00937102"/>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B22FC"/>
    <w:rsid w:val="00AB5C75"/>
    <w:rsid w:val="00AC15C8"/>
    <w:rsid w:val="00AC1B58"/>
    <w:rsid w:val="00AC7AB2"/>
    <w:rsid w:val="00AE04C6"/>
    <w:rsid w:val="00AE1C63"/>
    <w:rsid w:val="00AE5D2C"/>
    <w:rsid w:val="00AE6319"/>
    <w:rsid w:val="00AF3C48"/>
    <w:rsid w:val="00B00A95"/>
    <w:rsid w:val="00B04A6C"/>
    <w:rsid w:val="00B06573"/>
    <w:rsid w:val="00B17C1A"/>
    <w:rsid w:val="00B32877"/>
    <w:rsid w:val="00B37D60"/>
    <w:rsid w:val="00B409B7"/>
    <w:rsid w:val="00B45A24"/>
    <w:rsid w:val="00B47253"/>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6E3E"/>
    <w:rsid w:val="00FA7DB7"/>
    <w:rsid w:val="00FB0879"/>
    <w:rsid w:val="00FB572B"/>
    <w:rsid w:val="00FC275C"/>
    <w:rsid w:val="00FD0E34"/>
    <w:rsid w:val="00FD2223"/>
    <w:rsid w:val="00FD3353"/>
    <w:rsid w:val="00FD40A2"/>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1800BD9AA5854DE2BA68DABAC445F6D2"/>
        <w:category>
          <w:name w:val="Algemeen"/>
          <w:gallery w:val="placeholder"/>
        </w:category>
        <w:types>
          <w:type w:val="bbPlcHdr"/>
        </w:types>
        <w:behaviors>
          <w:behavior w:val="content"/>
        </w:behaviors>
        <w:guid w:val="{CFBA5698-17AC-443D-AE87-5CF3DAF39101}"/>
      </w:docPartPr>
      <w:docPartBody>
        <w:p w:rsidR="00181F68" w:rsidRDefault="009A24AF" w:rsidP="009A24AF">
          <w:pPr>
            <w:pStyle w:val="1800BD9AA5854DE2BA68DABAC445F6D2"/>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B748B"/>
    <w:rsid w:val="002E4A3A"/>
    <w:rsid w:val="002E4A81"/>
    <w:rsid w:val="002F2A5C"/>
    <w:rsid w:val="00317E93"/>
    <w:rsid w:val="00342AF0"/>
    <w:rsid w:val="003626A8"/>
    <w:rsid w:val="00371FF8"/>
    <w:rsid w:val="003902C1"/>
    <w:rsid w:val="00440766"/>
    <w:rsid w:val="0044248E"/>
    <w:rsid w:val="00482539"/>
    <w:rsid w:val="004915BF"/>
    <w:rsid w:val="004C78A7"/>
    <w:rsid w:val="00503BF8"/>
    <w:rsid w:val="00507AC9"/>
    <w:rsid w:val="005563ED"/>
    <w:rsid w:val="00557CB3"/>
    <w:rsid w:val="005A2C38"/>
    <w:rsid w:val="005B0086"/>
    <w:rsid w:val="00603576"/>
    <w:rsid w:val="00667912"/>
    <w:rsid w:val="006A4E0C"/>
    <w:rsid w:val="0071313E"/>
    <w:rsid w:val="007204D2"/>
    <w:rsid w:val="00770E49"/>
    <w:rsid w:val="00787BED"/>
    <w:rsid w:val="007B58B9"/>
    <w:rsid w:val="007B6463"/>
    <w:rsid w:val="007C70D4"/>
    <w:rsid w:val="007D6C23"/>
    <w:rsid w:val="00801FA8"/>
    <w:rsid w:val="00825945"/>
    <w:rsid w:val="0083711E"/>
    <w:rsid w:val="00876762"/>
    <w:rsid w:val="008D1047"/>
    <w:rsid w:val="00946BE0"/>
    <w:rsid w:val="00952EE0"/>
    <w:rsid w:val="00974AF2"/>
    <w:rsid w:val="009A24AF"/>
    <w:rsid w:val="009B7702"/>
    <w:rsid w:val="009C6BAE"/>
    <w:rsid w:val="00A50DC9"/>
    <w:rsid w:val="00A77A1A"/>
    <w:rsid w:val="00AE1764"/>
    <w:rsid w:val="00AF6345"/>
    <w:rsid w:val="00B00A95"/>
    <w:rsid w:val="00B054E1"/>
    <w:rsid w:val="00B16DC7"/>
    <w:rsid w:val="00B72BAA"/>
    <w:rsid w:val="00B81773"/>
    <w:rsid w:val="00B8655A"/>
    <w:rsid w:val="00B95B77"/>
    <w:rsid w:val="00BE0A00"/>
    <w:rsid w:val="00BF6322"/>
    <w:rsid w:val="00BF6A60"/>
    <w:rsid w:val="00C315A9"/>
    <w:rsid w:val="00C941D3"/>
    <w:rsid w:val="00C945C2"/>
    <w:rsid w:val="00C956B5"/>
    <w:rsid w:val="00CA392E"/>
    <w:rsid w:val="00CA39AB"/>
    <w:rsid w:val="00CB1854"/>
    <w:rsid w:val="00CC4568"/>
    <w:rsid w:val="00CF0660"/>
    <w:rsid w:val="00D02CE0"/>
    <w:rsid w:val="00D0318E"/>
    <w:rsid w:val="00D16128"/>
    <w:rsid w:val="00D45418"/>
    <w:rsid w:val="00D717F2"/>
    <w:rsid w:val="00D82083"/>
    <w:rsid w:val="00D9001A"/>
    <w:rsid w:val="00D9650C"/>
    <w:rsid w:val="00DB16CB"/>
    <w:rsid w:val="00DE7AAD"/>
    <w:rsid w:val="00E17557"/>
    <w:rsid w:val="00E410E7"/>
    <w:rsid w:val="00E8419F"/>
    <w:rsid w:val="00E96072"/>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0E77"/>
    <w:rPr>
      <w:color w:val="808080"/>
    </w:rPr>
  </w:style>
  <w:style w:type="paragraph" w:customStyle="1" w:styleId="1800BD9AA5854DE2BA68DABAC445F6D2">
    <w:name w:val="1800BD9AA5854DE2BA68DABAC445F6D2"/>
    <w:rsid w:val="009A24AF"/>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368</Words>
  <Characters>2030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14</cp:revision>
  <dcterms:created xsi:type="dcterms:W3CDTF">2025-06-26T12:37:00Z</dcterms:created>
  <dcterms:modified xsi:type="dcterms:W3CDTF">2025-07-07T13:13:00Z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