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ACFE2" w14:textId="77777777" w:rsidR="00856EDA" w:rsidRDefault="00856EDA" w:rsidP="00222700">
      <w:pPr>
        <w:pStyle w:val="AuthorList"/>
        <w:spacing w:line="480" w:lineRule="auto"/>
        <w:rPr>
          <w:sz w:val="32"/>
          <w:szCs w:val="32"/>
        </w:rPr>
      </w:pPr>
      <w:r w:rsidRPr="00856EDA">
        <w:rPr>
          <w:sz w:val="32"/>
          <w:szCs w:val="32"/>
        </w:rPr>
        <w:t>Lactation performances in primiparous Holstein cows following short and normal gestation lengths</w:t>
      </w:r>
    </w:p>
    <w:p w14:paraId="5D92C90B" w14:textId="1F7FB30F" w:rsidR="002868E2" w:rsidRPr="00856EDA" w:rsidRDefault="00856EDA" w:rsidP="00222700">
      <w:pPr>
        <w:pStyle w:val="AuthorList"/>
        <w:spacing w:line="480" w:lineRule="auto"/>
        <w:rPr>
          <w:lang w:val="it-IT"/>
        </w:rPr>
      </w:pPr>
      <w:r w:rsidRPr="00856EDA">
        <w:rPr>
          <w:lang w:val="it-IT"/>
        </w:rPr>
        <w:t>Monica Probo</w:t>
      </w:r>
      <w:r w:rsidR="00A75F87" w:rsidRPr="00856EDA">
        <w:rPr>
          <w:vertAlign w:val="superscript"/>
          <w:lang w:val="it-IT"/>
        </w:rPr>
        <w:t>1</w:t>
      </w:r>
      <w:r w:rsidRPr="00856EDA">
        <w:rPr>
          <w:vertAlign w:val="superscript"/>
          <w:lang w:val="it-IT"/>
        </w:rPr>
        <w:t>*</w:t>
      </w:r>
      <w:r w:rsidR="002868E2" w:rsidRPr="00856EDA">
        <w:rPr>
          <w:lang w:val="it-IT"/>
        </w:rPr>
        <w:t xml:space="preserve">, </w:t>
      </w:r>
      <w:r w:rsidRPr="00856EDA">
        <w:rPr>
          <w:lang w:val="it-IT"/>
        </w:rPr>
        <w:t>Hadi Atashi</w:t>
      </w:r>
      <w:r w:rsidR="002868E2" w:rsidRPr="00856EDA">
        <w:rPr>
          <w:vertAlign w:val="superscript"/>
          <w:lang w:val="it-IT"/>
        </w:rPr>
        <w:t>2</w:t>
      </w:r>
      <w:r w:rsidR="00DE4C65">
        <w:rPr>
          <w:vertAlign w:val="superscript"/>
          <w:lang w:val="it-IT"/>
        </w:rPr>
        <w:t>,3</w:t>
      </w:r>
      <w:r w:rsidR="002868E2" w:rsidRPr="00856EDA">
        <w:rPr>
          <w:lang w:val="it-IT"/>
        </w:rPr>
        <w:t xml:space="preserve">, </w:t>
      </w:r>
      <w:r w:rsidRPr="00856EDA">
        <w:rPr>
          <w:lang w:val="it-IT"/>
        </w:rPr>
        <w:t>Miel Hostens</w:t>
      </w:r>
      <w:r w:rsidR="00DE4C65">
        <w:rPr>
          <w:vertAlign w:val="superscript"/>
          <w:lang w:val="it-IT"/>
        </w:rPr>
        <w:t>4</w:t>
      </w:r>
    </w:p>
    <w:p w14:paraId="21D1EEC2" w14:textId="1D8DE6AC" w:rsidR="00856EDA" w:rsidRPr="00856EDA" w:rsidRDefault="002868E2" w:rsidP="00222700">
      <w:pPr>
        <w:spacing w:line="480" w:lineRule="auto"/>
        <w:rPr>
          <w:rFonts w:asciiTheme="majorBidi" w:hAnsiTheme="majorBidi" w:cstheme="majorBidi"/>
        </w:rPr>
      </w:pPr>
      <w:r w:rsidRPr="00856EDA">
        <w:rPr>
          <w:rFonts w:cs="Times New Roman"/>
          <w:szCs w:val="24"/>
          <w:vertAlign w:val="superscript"/>
        </w:rPr>
        <w:t>1</w:t>
      </w:r>
      <w:r w:rsidR="00856EDA" w:rsidRPr="00856EDA">
        <w:rPr>
          <w:rFonts w:asciiTheme="majorBidi" w:hAnsiTheme="majorBidi" w:cstheme="majorBidi"/>
        </w:rPr>
        <w:t xml:space="preserve"> Department of Veterinary Medicine and Animal Science, Università degli Studi di Milano, </w:t>
      </w:r>
      <w:r w:rsidR="00856EDA">
        <w:rPr>
          <w:rFonts w:asciiTheme="majorBidi" w:hAnsiTheme="majorBidi" w:cstheme="majorBidi"/>
        </w:rPr>
        <w:t xml:space="preserve">26900 </w:t>
      </w:r>
      <w:r w:rsidR="00856EDA" w:rsidRPr="00856EDA">
        <w:rPr>
          <w:rFonts w:asciiTheme="majorBidi" w:hAnsiTheme="majorBidi" w:cstheme="majorBidi"/>
        </w:rPr>
        <w:t>Lodi, Italy</w:t>
      </w:r>
    </w:p>
    <w:p w14:paraId="6BB1C4A9" w14:textId="77777777" w:rsidR="00856EDA" w:rsidRDefault="002868E2" w:rsidP="00222700">
      <w:pPr>
        <w:spacing w:after="0" w:line="480" w:lineRule="auto"/>
        <w:rPr>
          <w:rFonts w:cs="Times New Roman"/>
          <w:szCs w:val="24"/>
        </w:rPr>
      </w:pPr>
      <w:r w:rsidRPr="00376CC5">
        <w:rPr>
          <w:rFonts w:cs="Times New Roman"/>
          <w:szCs w:val="24"/>
          <w:vertAlign w:val="superscript"/>
        </w:rPr>
        <w:t>2</w:t>
      </w:r>
      <w:r w:rsidR="00856EDA" w:rsidRPr="00856EDA">
        <w:rPr>
          <w:rFonts w:asciiTheme="majorBidi" w:hAnsiTheme="majorBidi" w:cstheme="majorBidi"/>
        </w:rPr>
        <w:t xml:space="preserve"> </w:t>
      </w:r>
      <w:r w:rsidR="00856EDA" w:rsidRPr="001C1C5B">
        <w:rPr>
          <w:rFonts w:asciiTheme="majorBidi" w:hAnsiTheme="majorBidi" w:cstheme="majorBidi"/>
        </w:rPr>
        <w:t>Department of Animal Science, Shiraz University, Shiraz 71441-65186, Iran</w:t>
      </w:r>
      <w:r w:rsidR="00856EDA" w:rsidRPr="00376CC5">
        <w:rPr>
          <w:rFonts w:cs="Times New Roman"/>
          <w:szCs w:val="24"/>
        </w:rPr>
        <w:t xml:space="preserve"> </w:t>
      </w:r>
    </w:p>
    <w:p w14:paraId="220390BF" w14:textId="53A2DC35" w:rsidR="00856EDA" w:rsidRPr="00856EDA" w:rsidRDefault="00856EDA" w:rsidP="00222700">
      <w:pPr>
        <w:spacing w:before="240" w:after="120" w:line="480" w:lineRule="auto"/>
        <w:rPr>
          <w:rFonts w:asciiTheme="majorBidi" w:hAnsiTheme="majorBidi"/>
          <w:color w:val="000000" w:themeColor="text1"/>
        </w:rPr>
      </w:pPr>
      <w:r w:rsidRPr="00856EDA">
        <w:rPr>
          <w:rFonts w:cs="Times New Roman"/>
          <w:szCs w:val="24"/>
          <w:vertAlign w:val="superscript"/>
        </w:rPr>
        <w:t xml:space="preserve">3 </w:t>
      </w:r>
      <w:r w:rsidRPr="001C1C5B">
        <w:rPr>
          <w:rStyle w:val="title-text"/>
          <w:rFonts w:asciiTheme="majorBidi" w:hAnsiTheme="majorBidi"/>
          <w:color w:val="000000" w:themeColor="text1"/>
        </w:rPr>
        <w:t>TERRA Teaching and Research Center, Gembloux Agro-Bio Tech, University of Liège, 5030 Gembloux, Belgium</w:t>
      </w:r>
    </w:p>
    <w:p w14:paraId="184F47BC" w14:textId="778D02D6" w:rsidR="00856EDA" w:rsidRPr="001C1C5B" w:rsidRDefault="00856EDA" w:rsidP="00222700">
      <w:pPr>
        <w:shd w:val="clear" w:color="auto" w:fill="FFFFFF"/>
        <w:spacing w:line="480" w:lineRule="auto"/>
        <w:contextualSpacing/>
        <w:outlineLvl w:val="0"/>
        <w:rPr>
          <w:rStyle w:val="title-text"/>
          <w:rFonts w:asciiTheme="majorBidi" w:hAnsiTheme="majorBidi" w:cstheme="majorBidi"/>
          <w:color w:val="000000" w:themeColor="text1"/>
        </w:rPr>
      </w:pPr>
      <w:r>
        <w:rPr>
          <w:rStyle w:val="title-text"/>
          <w:rFonts w:asciiTheme="majorBidi" w:hAnsiTheme="majorBidi"/>
          <w:color w:val="000000" w:themeColor="text1"/>
          <w:vertAlign w:val="superscript"/>
        </w:rPr>
        <w:t xml:space="preserve">4 </w:t>
      </w:r>
      <w:r w:rsidRPr="001C1C5B">
        <w:rPr>
          <w:rStyle w:val="title-text"/>
          <w:rFonts w:asciiTheme="majorBidi" w:hAnsiTheme="majorBidi" w:cstheme="majorBidi"/>
          <w:color w:val="000000" w:themeColor="text1"/>
        </w:rPr>
        <w:t xml:space="preserve">Department Population Health Science, University of Utrecht, 3584 CL Utrecht, The Netherlands </w:t>
      </w:r>
    </w:p>
    <w:p w14:paraId="314A476F" w14:textId="347FBDCE" w:rsidR="00856EDA" w:rsidRPr="00856EDA" w:rsidRDefault="00856EDA" w:rsidP="00222700">
      <w:pPr>
        <w:spacing w:after="0" w:line="480" w:lineRule="auto"/>
        <w:rPr>
          <w:rFonts w:cs="Times New Roman"/>
          <w:szCs w:val="24"/>
        </w:rPr>
      </w:pPr>
    </w:p>
    <w:p w14:paraId="3DABEE19" w14:textId="23EB0766" w:rsidR="002868E2" w:rsidRPr="00555C23" w:rsidRDefault="002868E2" w:rsidP="00222700">
      <w:pPr>
        <w:spacing w:before="240" w:after="0" w:line="480" w:lineRule="auto"/>
        <w:rPr>
          <w:rFonts w:cs="Times New Roman"/>
          <w:b/>
          <w:szCs w:val="24"/>
        </w:rPr>
      </w:pPr>
      <w:r w:rsidRPr="00555C23">
        <w:rPr>
          <w:rFonts w:cs="Times New Roman"/>
          <w:b/>
          <w:szCs w:val="24"/>
        </w:rPr>
        <w:t xml:space="preserve">* Correspondence: </w:t>
      </w:r>
      <w:r w:rsidR="00671D9A" w:rsidRPr="00555C23">
        <w:rPr>
          <w:rFonts w:cs="Times New Roman"/>
          <w:b/>
          <w:szCs w:val="24"/>
        </w:rPr>
        <w:br/>
      </w:r>
      <w:r w:rsidR="005C775C" w:rsidRPr="00555C23">
        <w:rPr>
          <w:rFonts w:cs="Times New Roman"/>
          <w:szCs w:val="24"/>
        </w:rPr>
        <w:t>Monica Probo</w:t>
      </w:r>
      <w:r w:rsidR="00671D9A" w:rsidRPr="00555C23">
        <w:rPr>
          <w:rFonts w:cs="Times New Roman"/>
          <w:szCs w:val="24"/>
        </w:rPr>
        <w:br/>
      </w:r>
      <w:r w:rsidR="00C943E8" w:rsidRPr="00555C23">
        <w:rPr>
          <w:rFonts w:cs="Times New Roman"/>
          <w:szCs w:val="24"/>
        </w:rPr>
        <w:t>monicaprobo@unimi.it</w:t>
      </w:r>
    </w:p>
    <w:p w14:paraId="07DA009D" w14:textId="59022CA4" w:rsidR="00EA3D3C" w:rsidRPr="00376CC5" w:rsidRDefault="00817DD6" w:rsidP="00222700">
      <w:pPr>
        <w:pStyle w:val="AuthorList"/>
        <w:spacing w:line="480" w:lineRule="auto"/>
      </w:pPr>
      <w:r w:rsidRPr="00376CC5">
        <w:t xml:space="preserve">Keywords: </w:t>
      </w:r>
      <w:r w:rsidR="00C943E8">
        <w:t>dairy cows</w:t>
      </w:r>
      <w:r w:rsidRPr="00376CC5">
        <w:rPr>
          <w:vertAlign w:val="subscript"/>
        </w:rPr>
        <w:t>1</w:t>
      </w:r>
      <w:r w:rsidRPr="00376CC5">
        <w:t xml:space="preserve">, </w:t>
      </w:r>
      <w:r w:rsidR="00C943E8">
        <w:t>primiparous cows</w:t>
      </w:r>
      <w:r w:rsidRPr="00376CC5">
        <w:rPr>
          <w:vertAlign w:val="subscript"/>
        </w:rPr>
        <w:t>2</w:t>
      </w:r>
      <w:r w:rsidRPr="00376CC5">
        <w:t xml:space="preserve">, </w:t>
      </w:r>
      <w:r w:rsidR="005C775C">
        <w:t>lactation performances</w:t>
      </w:r>
      <w:r w:rsidRPr="00376CC5">
        <w:rPr>
          <w:vertAlign w:val="subscript"/>
        </w:rPr>
        <w:t>3</w:t>
      </w:r>
      <w:r w:rsidRPr="00376CC5">
        <w:t xml:space="preserve">, </w:t>
      </w:r>
      <w:r w:rsidR="00C943E8">
        <w:t>abortion</w:t>
      </w:r>
      <w:r w:rsidRPr="00376CC5">
        <w:rPr>
          <w:vertAlign w:val="subscript"/>
        </w:rPr>
        <w:t>4</w:t>
      </w:r>
      <w:r w:rsidRPr="00376CC5">
        <w:t xml:space="preserve">, </w:t>
      </w:r>
      <w:r w:rsidR="00C943E8">
        <w:t>short gestation</w:t>
      </w:r>
      <w:r w:rsidRPr="00376CC5">
        <w:rPr>
          <w:vertAlign w:val="subscript"/>
        </w:rPr>
        <w:t>5</w:t>
      </w:r>
    </w:p>
    <w:p w14:paraId="51563E1B" w14:textId="77777777" w:rsidR="008E2B54" w:rsidRPr="00376CC5" w:rsidRDefault="00EA3D3C" w:rsidP="00222700">
      <w:pPr>
        <w:pStyle w:val="AuthorList"/>
        <w:spacing w:line="480" w:lineRule="auto"/>
      </w:pPr>
      <w:r w:rsidRPr="00376CC5">
        <w:t>Abstract</w:t>
      </w:r>
    </w:p>
    <w:p w14:paraId="5085EA2C" w14:textId="0AAE72C4" w:rsidR="00354598" w:rsidRDefault="00354598" w:rsidP="00222700">
      <w:pPr>
        <w:spacing w:line="480" w:lineRule="auto"/>
        <w:contextualSpacing/>
        <w:jc w:val="both"/>
        <w:rPr>
          <w:rFonts w:asciiTheme="majorBidi" w:eastAsia="Times New Roman" w:hAnsiTheme="majorBidi" w:cstheme="majorBidi"/>
          <w:color w:val="24292E"/>
          <w:lang w:eastAsia="nl-NL"/>
        </w:rPr>
      </w:pPr>
      <w:r w:rsidRPr="00161ABC">
        <w:rPr>
          <w:rFonts w:asciiTheme="majorBidi" w:hAnsiTheme="majorBidi" w:cstheme="majorBidi"/>
        </w:rPr>
        <w:t xml:space="preserve">The aim of this study was to </w:t>
      </w:r>
      <w:r>
        <w:rPr>
          <w:rFonts w:asciiTheme="majorBidi" w:hAnsiTheme="majorBidi" w:cstheme="majorBidi"/>
        </w:rPr>
        <w:t>compare</w:t>
      </w:r>
      <w:r w:rsidRPr="00161ABC">
        <w:rPr>
          <w:rFonts w:asciiTheme="majorBidi" w:hAnsiTheme="majorBidi" w:cstheme="majorBidi"/>
        </w:rPr>
        <w:t xml:space="preserve"> the lactation performances in </w:t>
      </w:r>
      <w:r>
        <w:rPr>
          <w:rFonts w:asciiTheme="majorBidi" w:hAnsiTheme="majorBidi" w:cstheme="majorBidi"/>
        </w:rPr>
        <w:t>primiparous Holstein cows after</w:t>
      </w:r>
      <w:r w:rsidRPr="00161ABC">
        <w:rPr>
          <w:rFonts w:asciiTheme="majorBidi" w:hAnsiTheme="majorBidi" w:cstheme="majorBidi"/>
        </w:rPr>
        <w:t xml:space="preserve"> </w:t>
      </w:r>
      <w:r>
        <w:rPr>
          <w:rFonts w:asciiTheme="majorBidi" w:hAnsiTheme="majorBidi" w:cstheme="majorBidi"/>
        </w:rPr>
        <w:t xml:space="preserve">a </w:t>
      </w:r>
      <w:r w:rsidRPr="00161ABC">
        <w:rPr>
          <w:rFonts w:asciiTheme="majorBidi" w:hAnsiTheme="majorBidi" w:cstheme="majorBidi"/>
        </w:rPr>
        <w:t xml:space="preserve">short gestation </w:t>
      </w:r>
      <w:r>
        <w:rPr>
          <w:rFonts w:asciiTheme="majorBidi" w:hAnsiTheme="majorBidi" w:cstheme="majorBidi"/>
        </w:rPr>
        <w:t>length (</w:t>
      </w:r>
      <w:r w:rsidRPr="00E05C19">
        <w:rPr>
          <w:rFonts w:asciiTheme="majorBidi" w:hAnsiTheme="majorBidi" w:cstheme="majorBidi"/>
        </w:rPr>
        <w:t>GL</w:t>
      </w:r>
      <w:r>
        <w:rPr>
          <w:rFonts w:asciiTheme="majorBidi" w:hAnsiTheme="majorBidi" w:cstheme="majorBidi"/>
        </w:rPr>
        <w:t xml:space="preserve">) </w:t>
      </w:r>
      <w:r w:rsidRPr="00161ABC">
        <w:rPr>
          <w:rFonts w:asciiTheme="majorBidi" w:hAnsiTheme="majorBidi" w:cstheme="majorBidi"/>
        </w:rPr>
        <w:t>or abortion</w:t>
      </w:r>
      <w:r>
        <w:rPr>
          <w:rFonts w:asciiTheme="majorBidi" w:hAnsiTheme="majorBidi" w:cstheme="majorBidi"/>
        </w:rPr>
        <w:t xml:space="preserve"> to those </w:t>
      </w:r>
      <w:r w:rsidRPr="00161ABC">
        <w:rPr>
          <w:rFonts w:asciiTheme="majorBidi" w:hAnsiTheme="majorBidi" w:cstheme="majorBidi"/>
        </w:rPr>
        <w:t xml:space="preserve">after </w:t>
      </w:r>
      <w:r>
        <w:rPr>
          <w:rFonts w:asciiTheme="majorBidi" w:hAnsiTheme="majorBidi" w:cstheme="majorBidi"/>
        </w:rPr>
        <w:t xml:space="preserve">a </w:t>
      </w:r>
      <w:r w:rsidRPr="00161ABC">
        <w:rPr>
          <w:rFonts w:asciiTheme="majorBidi" w:hAnsiTheme="majorBidi" w:cstheme="majorBidi"/>
        </w:rPr>
        <w:t xml:space="preserve">normal </w:t>
      </w:r>
      <w:r w:rsidR="00FE5DEE" w:rsidRPr="00EF0C9E">
        <w:rPr>
          <w:rFonts w:asciiTheme="majorBidi" w:hAnsiTheme="majorBidi" w:cstheme="majorBidi"/>
          <w:highlight w:val="yellow"/>
        </w:rPr>
        <w:t>GL</w:t>
      </w:r>
      <w:r w:rsidRPr="00161ABC">
        <w:rPr>
          <w:rFonts w:asciiTheme="majorBidi" w:hAnsiTheme="majorBidi" w:cstheme="majorBidi"/>
        </w:rPr>
        <w:t>. The data were collected using an automated data collection system. The</w:t>
      </w:r>
      <w:r>
        <w:rPr>
          <w:rFonts w:asciiTheme="majorBidi" w:hAnsiTheme="majorBidi" w:cstheme="majorBidi"/>
        </w:rPr>
        <w:t xml:space="preserve"> 94</w:t>
      </w:r>
      <w:r w:rsidRPr="00161ABC">
        <w:rPr>
          <w:rFonts w:asciiTheme="majorBidi" w:hAnsiTheme="majorBidi" w:cstheme="majorBidi"/>
        </w:rPr>
        <w:t xml:space="preserve"> herds evaluated were located in Belgium, France, Italy, the Netherlands and Germany. Data from a wide range of physiological cow-life events including birth </w:t>
      </w:r>
      <w:r w:rsidRPr="00161ABC">
        <w:rPr>
          <w:rFonts w:asciiTheme="majorBidi" w:hAnsiTheme="majorBidi" w:cstheme="majorBidi"/>
        </w:rPr>
        <w:lastRenderedPageBreak/>
        <w:t>and calving events, reproduction events (insemination, pregnancy checks, abortions), milking events</w:t>
      </w:r>
      <w:r>
        <w:rPr>
          <w:rFonts w:asciiTheme="majorBidi" w:hAnsiTheme="majorBidi" w:cstheme="majorBidi"/>
        </w:rPr>
        <w:t xml:space="preserve"> were collected</w:t>
      </w:r>
      <w:r w:rsidRPr="00161ABC">
        <w:rPr>
          <w:rFonts w:asciiTheme="majorBidi" w:hAnsiTheme="majorBidi" w:cstheme="majorBidi"/>
        </w:rPr>
        <w:t xml:space="preserve">. The GL was defined as the </w:t>
      </w:r>
      <w:r>
        <w:rPr>
          <w:rFonts w:asciiTheme="majorBidi" w:hAnsiTheme="majorBidi" w:cstheme="majorBidi"/>
        </w:rPr>
        <w:t xml:space="preserve">interval between the </w:t>
      </w:r>
      <w:r w:rsidRPr="00161ABC">
        <w:rPr>
          <w:rFonts w:asciiTheme="majorBidi" w:hAnsiTheme="majorBidi" w:cstheme="majorBidi"/>
        </w:rPr>
        <w:t>last insemination</w:t>
      </w:r>
      <w:r>
        <w:rPr>
          <w:rFonts w:asciiTheme="majorBidi" w:hAnsiTheme="majorBidi" w:cstheme="majorBidi"/>
        </w:rPr>
        <w:t xml:space="preserve"> and the subsequent calving (or </w:t>
      </w:r>
      <w:r w:rsidRPr="00161ABC">
        <w:rPr>
          <w:rFonts w:asciiTheme="majorBidi" w:hAnsiTheme="majorBidi" w:cstheme="majorBidi"/>
        </w:rPr>
        <w:t>abortion) within a range of 150-2</w:t>
      </w:r>
      <w:r w:rsidR="00537A3E">
        <w:rPr>
          <w:rFonts w:asciiTheme="majorBidi" w:hAnsiTheme="majorBidi" w:cstheme="majorBidi"/>
        </w:rPr>
        <w:t>97</w:t>
      </w:r>
      <w:r w:rsidRPr="00161ABC">
        <w:rPr>
          <w:rFonts w:asciiTheme="majorBidi" w:hAnsiTheme="majorBidi" w:cstheme="majorBidi"/>
        </w:rPr>
        <w:t xml:space="preserve"> d. Animals were categorized </w:t>
      </w:r>
      <w:r w:rsidR="00336DF1">
        <w:rPr>
          <w:rFonts w:asciiTheme="majorBidi" w:hAnsiTheme="majorBidi" w:cstheme="majorBidi"/>
        </w:rPr>
        <w:t>in</w:t>
      </w:r>
      <w:r w:rsidRPr="00161ABC">
        <w:rPr>
          <w:rFonts w:asciiTheme="majorBidi" w:hAnsiTheme="majorBidi" w:cstheme="majorBidi"/>
        </w:rPr>
        <w:t xml:space="preserve">to one of </w:t>
      </w:r>
      <w:r w:rsidR="00537A3E">
        <w:rPr>
          <w:rFonts w:asciiTheme="majorBidi" w:hAnsiTheme="majorBidi" w:cstheme="majorBidi"/>
        </w:rPr>
        <w:t>5</w:t>
      </w:r>
      <w:r w:rsidRPr="00161ABC">
        <w:rPr>
          <w:rFonts w:asciiTheme="majorBidi" w:hAnsiTheme="majorBidi" w:cstheme="majorBidi"/>
        </w:rPr>
        <w:t xml:space="preserve"> categories based on </w:t>
      </w:r>
      <w:r>
        <w:rPr>
          <w:rFonts w:asciiTheme="majorBidi" w:hAnsiTheme="majorBidi" w:cstheme="majorBidi"/>
        </w:rPr>
        <w:t>GL quantiles (C-I to C-V)</w:t>
      </w:r>
      <w:r w:rsidRPr="00161ABC">
        <w:rPr>
          <w:rFonts w:asciiTheme="majorBidi" w:hAnsiTheme="majorBidi" w:cstheme="majorBidi"/>
        </w:rPr>
        <w:t xml:space="preserve">. Lactation curve parameters including </w:t>
      </w:r>
      <w:r>
        <w:rPr>
          <w:rFonts w:asciiTheme="majorBidi" w:hAnsiTheme="majorBidi" w:cstheme="majorBidi"/>
        </w:rPr>
        <w:t xml:space="preserve">the </w:t>
      </w:r>
      <w:r w:rsidRPr="00161ABC">
        <w:rPr>
          <w:rFonts w:asciiTheme="majorBidi" w:hAnsiTheme="majorBidi" w:cstheme="majorBidi"/>
        </w:rPr>
        <w:t xml:space="preserve">scale, ramp and decay were estimated using the Milkbot model. Then, </w:t>
      </w:r>
      <w:r w:rsidR="002334A2">
        <w:rPr>
          <w:rFonts w:asciiTheme="majorBidi" w:hAnsiTheme="majorBidi" w:cstheme="majorBidi"/>
        </w:rPr>
        <w:t xml:space="preserve">the </w:t>
      </w:r>
      <w:r w:rsidRPr="00161ABC">
        <w:rPr>
          <w:rFonts w:asciiTheme="majorBidi" w:hAnsiTheme="majorBidi" w:cstheme="majorBidi"/>
        </w:rPr>
        <w:t>derived 305-d milk yield (M305</w:t>
      </w:r>
      <w:r>
        <w:rPr>
          <w:rFonts w:asciiTheme="majorBidi" w:hAnsiTheme="majorBidi" w:cstheme="majorBidi"/>
        </w:rPr>
        <w:t>-d</w:t>
      </w:r>
      <w:r w:rsidRPr="00161ABC">
        <w:rPr>
          <w:rFonts w:asciiTheme="majorBidi" w:hAnsiTheme="majorBidi" w:cstheme="majorBidi"/>
        </w:rPr>
        <w:t>), peak yield</w:t>
      </w:r>
      <w:r>
        <w:rPr>
          <w:rFonts w:asciiTheme="majorBidi" w:hAnsiTheme="majorBidi" w:cstheme="majorBidi"/>
        </w:rPr>
        <w:t>,</w:t>
      </w:r>
      <w:r w:rsidRPr="00161ABC">
        <w:rPr>
          <w:rFonts w:asciiTheme="majorBidi" w:hAnsiTheme="majorBidi" w:cstheme="majorBidi"/>
        </w:rPr>
        <w:t xml:space="preserve"> and time to peak were compared between different </w:t>
      </w:r>
      <w:r>
        <w:rPr>
          <w:rFonts w:asciiTheme="majorBidi" w:hAnsiTheme="majorBidi" w:cstheme="majorBidi"/>
        </w:rPr>
        <w:t>GL</w:t>
      </w:r>
      <w:r w:rsidRPr="00161ABC">
        <w:rPr>
          <w:rFonts w:asciiTheme="majorBidi" w:hAnsiTheme="majorBidi" w:cstheme="majorBidi"/>
        </w:rPr>
        <w:t xml:space="preserve"> categories. Of </w:t>
      </w:r>
      <w:r w:rsidR="005A248F" w:rsidRPr="005A248F">
        <w:rPr>
          <w:rFonts w:asciiTheme="majorBidi" w:hAnsiTheme="majorBidi" w:cstheme="majorBidi"/>
        </w:rPr>
        <w:t>13</w:t>
      </w:r>
      <w:r w:rsidR="005A248F">
        <w:rPr>
          <w:rFonts w:asciiTheme="majorBidi" w:hAnsiTheme="majorBidi" w:cstheme="majorBidi"/>
        </w:rPr>
        <w:t>,</w:t>
      </w:r>
      <w:r w:rsidR="005A248F" w:rsidRPr="005A248F">
        <w:rPr>
          <w:rFonts w:asciiTheme="majorBidi" w:hAnsiTheme="majorBidi" w:cstheme="majorBidi"/>
        </w:rPr>
        <w:t>732</w:t>
      </w:r>
      <w:r w:rsidRPr="00161ABC">
        <w:rPr>
          <w:rFonts w:asciiTheme="majorBidi" w:hAnsiTheme="majorBidi" w:cstheme="majorBidi"/>
        </w:rPr>
        <w:t xml:space="preserve"> lactations, 15 (0.1</w:t>
      </w:r>
      <w:r w:rsidR="00F915BA">
        <w:rPr>
          <w:rFonts w:asciiTheme="majorBidi" w:hAnsiTheme="majorBidi" w:cstheme="majorBidi"/>
        </w:rPr>
        <w:t>1</w:t>
      </w:r>
      <w:r w:rsidRPr="00161ABC">
        <w:rPr>
          <w:rFonts w:asciiTheme="majorBidi" w:hAnsiTheme="majorBidi" w:cstheme="majorBidi"/>
        </w:rPr>
        <w:t xml:space="preserve">%) were found with a </w:t>
      </w:r>
      <w:r w:rsidR="008A26C7" w:rsidRPr="00EF0C9E">
        <w:rPr>
          <w:rFonts w:asciiTheme="majorBidi" w:hAnsiTheme="majorBidi" w:cstheme="majorBidi"/>
          <w:highlight w:val="yellow"/>
        </w:rPr>
        <w:t>GL</w:t>
      </w:r>
      <w:r>
        <w:rPr>
          <w:rFonts w:asciiTheme="majorBidi" w:hAnsiTheme="majorBidi" w:cstheme="majorBidi"/>
        </w:rPr>
        <w:t xml:space="preserve"> shorter than 210 d (rang</w:t>
      </w:r>
      <w:r w:rsidR="00583A08">
        <w:rPr>
          <w:rFonts w:asciiTheme="majorBidi" w:hAnsiTheme="majorBidi" w:cstheme="majorBidi"/>
        </w:rPr>
        <w:t>ing</w:t>
      </w:r>
      <w:r>
        <w:rPr>
          <w:rFonts w:asciiTheme="majorBidi" w:hAnsiTheme="majorBidi" w:cstheme="majorBidi"/>
        </w:rPr>
        <w:t xml:space="preserve"> from 1</w:t>
      </w:r>
      <w:r w:rsidRPr="00161ABC">
        <w:rPr>
          <w:rFonts w:asciiTheme="majorBidi" w:hAnsiTheme="majorBidi" w:cstheme="majorBidi"/>
        </w:rPr>
        <w:t>58</w:t>
      </w:r>
      <w:r>
        <w:rPr>
          <w:rFonts w:asciiTheme="majorBidi" w:hAnsiTheme="majorBidi" w:cstheme="majorBidi"/>
        </w:rPr>
        <w:t xml:space="preserve"> to </w:t>
      </w:r>
      <w:r w:rsidRPr="00161ABC">
        <w:rPr>
          <w:rFonts w:asciiTheme="majorBidi" w:hAnsiTheme="majorBidi" w:cstheme="majorBidi"/>
        </w:rPr>
        <w:t xml:space="preserve">208 d). </w:t>
      </w:r>
      <w:r>
        <w:rPr>
          <w:rFonts w:asciiTheme="majorBidi" w:hAnsiTheme="majorBidi" w:cstheme="majorBidi"/>
        </w:rPr>
        <w:t xml:space="preserve">The </w:t>
      </w:r>
      <w:r w:rsidRPr="00161ABC">
        <w:rPr>
          <w:rFonts w:asciiTheme="majorBidi" w:hAnsiTheme="majorBidi" w:cstheme="majorBidi"/>
        </w:rPr>
        <w:t>305</w:t>
      </w:r>
      <w:r>
        <w:rPr>
          <w:rFonts w:asciiTheme="majorBidi" w:hAnsiTheme="majorBidi" w:cstheme="majorBidi"/>
        </w:rPr>
        <w:t>-d</w:t>
      </w:r>
      <w:r w:rsidRPr="00161ABC">
        <w:rPr>
          <w:rFonts w:asciiTheme="majorBidi" w:hAnsiTheme="majorBidi" w:cstheme="majorBidi"/>
        </w:rPr>
        <w:t xml:space="preserve"> </w:t>
      </w:r>
      <w:r>
        <w:rPr>
          <w:rFonts w:asciiTheme="majorBidi" w:hAnsiTheme="majorBidi" w:cstheme="majorBidi"/>
        </w:rPr>
        <w:t>milk yield</w:t>
      </w:r>
      <w:r w:rsidRPr="00161ABC">
        <w:rPr>
          <w:rFonts w:asciiTheme="majorBidi" w:hAnsiTheme="majorBidi" w:cstheme="majorBidi"/>
        </w:rPr>
        <w:t xml:space="preserve"> was</w:t>
      </w:r>
      <w:r w:rsidR="00DB356E">
        <w:rPr>
          <w:rFonts w:asciiTheme="majorBidi" w:hAnsiTheme="majorBidi" w:cstheme="majorBidi"/>
        </w:rPr>
        <w:t xml:space="preserve"> </w:t>
      </w:r>
      <w:r w:rsidRPr="00161ABC">
        <w:rPr>
          <w:rFonts w:asciiTheme="majorBidi" w:hAnsiTheme="majorBidi" w:cstheme="majorBidi"/>
        </w:rPr>
        <w:t xml:space="preserve">significantly lower in the </w:t>
      </w:r>
      <w:r>
        <w:rPr>
          <w:rFonts w:asciiTheme="majorBidi" w:hAnsiTheme="majorBidi" w:cstheme="majorBidi"/>
        </w:rPr>
        <w:t xml:space="preserve">C-I </w:t>
      </w:r>
      <w:r w:rsidRPr="00161ABC">
        <w:rPr>
          <w:rFonts w:asciiTheme="majorBidi" w:hAnsiTheme="majorBidi" w:cstheme="majorBidi"/>
        </w:rPr>
        <w:t>(</w:t>
      </w:r>
      <w:r w:rsidRPr="00161ABC">
        <w:rPr>
          <w:rFonts w:asciiTheme="majorBidi" w:eastAsia="Times New Roman" w:hAnsiTheme="majorBidi" w:cstheme="majorBidi"/>
          <w:color w:val="24292E"/>
          <w:lang w:eastAsia="nl-NL"/>
        </w:rPr>
        <w:t>7</w:t>
      </w:r>
      <w:r>
        <w:rPr>
          <w:rFonts w:asciiTheme="majorBidi" w:eastAsia="Times New Roman" w:hAnsiTheme="majorBidi" w:cstheme="majorBidi"/>
          <w:color w:val="24292E"/>
          <w:lang w:eastAsia="nl-NL"/>
        </w:rPr>
        <w:t>,</w:t>
      </w:r>
      <w:r w:rsidRPr="00161ABC">
        <w:rPr>
          <w:rFonts w:asciiTheme="majorBidi" w:eastAsia="Times New Roman" w:hAnsiTheme="majorBidi" w:cstheme="majorBidi"/>
          <w:color w:val="24292E"/>
          <w:lang w:eastAsia="nl-NL"/>
        </w:rPr>
        <w:t>5</w:t>
      </w:r>
      <w:r w:rsidR="00D73326">
        <w:rPr>
          <w:rFonts w:asciiTheme="majorBidi" w:eastAsia="Times New Roman" w:hAnsiTheme="majorBidi" w:cstheme="majorBidi"/>
          <w:color w:val="24292E"/>
          <w:lang w:eastAsia="nl-NL"/>
        </w:rPr>
        <w:t>66</w:t>
      </w:r>
      <w:r w:rsidRPr="00161ABC">
        <w:rPr>
          <w:rFonts w:asciiTheme="majorBidi" w:eastAsia="Times New Roman" w:hAnsiTheme="majorBidi" w:cstheme="majorBidi"/>
          <w:color w:val="24292E"/>
          <w:lang w:eastAsia="nl-NL"/>
        </w:rPr>
        <w:t>±18</w:t>
      </w:r>
      <w:r w:rsidR="00D73326">
        <w:rPr>
          <w:rFonts w:asciiTheme="majorBidi" w:eastAsia="Times New Roman" w:hAnsiTheme="majorBidi" w:cstheme="majorBidi"/>
          <w:color w:val="24292E"/>
          <w:lang w:eastAsia="nl-NL"/>
        </w:rPr>
        <w:t>6</w:t>
      </w:r>
      <w:r>
        <w:rPr>
          <w:rFonts w:asciiTheme="majorBidi" w:eastAsia="Times New Roman" w:hAnsiTheme="majorBidi" w:cstheme="majorBidi"/>
          <w:color w:val="24292E"/>
          <w:lang w:eastAsia="nl-NL"/>
        </w:rPr>
        <w:t>)</w:t>
      </w:r>
      <w:r w:rsidRPr="00161ABC">
        <w:rPr>
          <w:rFonts w:asciiTheme="majorBidi" w:eastAsia="Times New Roman" w:hAnsiTheme="majorBidi" w:cstheme="majorBidi"/>
          <w:color w:val="24292E"/>
          <w:lang w:eastAsia="nl-NL"/>
        </w:rPr>
        <w:t xml:space="preserve"> and </w:t>
      </w:r>
      <w:r>
        <w:rPr>
          <w:rFonts w:asciiTheme="majorBidi" w:hAnsiTheme="majorBidi" w:cstheme="majorBidi"/>
        </w:rPr>
        <w:t xml:space="preserve">C-II </w:t>
      </w:r>
      <w:r w:rsidRPr="00161ABC">
        <w:rPr>
          <w:rFonts w:asciiTheme="majorBidi" w:hAnsiTheme="majorBidi" w:cstheme="majorBidi"/>
        </w:rPr>
        <w:t>group</w:t>
      </w:r>
      <w:r>
        <w:rPr>
          <w:rFonts w:asciiTheme="majorBidi" w:hAnsiTheme="majorBidi" w:cstheme="majorBidi"/>
        </w:rPr>
        <w:t>s</w:t>
      </w:r>
      <w:r w:rsidRPr="00161ABC">
        <w:rPr>
          <w:rFonts w:asciiTheme="majorBidi" w:hAnsiTheme="majorBidi" w:cstheme="majorBidi"/>
        </w:rPr>
        <w:t xml:space="preserve"> </w:t>
      </w:r>
      <w:r>
        <w:rPr>
          <w:rFonts w:asciiTheme="majorBidi" w:eastAsia="Times New Roman" w:hAnsiTheme="majorBidi" w:cstheme="majorBidi"/>
          <w:color w:val="24292E"/>
          <w:lang w:eastAsia="nl-NL"/>
        </w:rPr>
        <w:t>(</w:t>
      </w:r>
      <w:r w:rsidRPr="00161ABC">
        <w:rPr>
          <w:rFonts w:asciiTheme="majorBidi" w:eastAsia="Times New Roman" w:hAnsiTheme="majorBidi" w:cstheme="majorBidi"/>
          <w:color w:val="24292E"/>
          <w:lang w:eastAsia="nl-NL"/>
        </w:rPr>
        <w:t>7</w:t>
      </w:r>
      <w:r>
        <w:rPr>
          <w:rFonts w:asciiTheme="majorBidi" w:eastAsia="Times New Roman" w:hAnsiTheme="majorBidi" w:cstheme="majorBidi"/>
          <w:color w:val="24292E"/>
          <w:lang w:eastAsia="nl-NL"/>
        </w:rPr>
        <w:t>,</w:t>
      </w:r>
      <w:r w:rsidR="00D73326">
        <w:rPr>
          <w:rFonts w:asciiTheme="majorBidi" w:eastAsia="Times New Roman" w:hAnsiTheme="majorBidi" w:cstheme="majorBidi"/>
          <w:color w:val="24292E"/>
          <w:lang w:eastAsia="nl-NL"/>
        </w:rPr>
        <w:t>802</w:t>
      </w:r>
      <w:r w:rsidRPr="00161ABC">
        <w:rPr>
          <w:rFonts w:asciiTheme="majorBidi" w:eastAsia="Times New Roman" w:hAnsiTheme="majorBidi" w:cstheme="majorBidi"/>
          <w:color w:val="24292E"/>
          <w:lang w:eastAsia="nl-NL"/>
        </w:rPr>
        <w:t>±136</w:t>
      </w:r>
      <w:r>
        <w:rPr>
          <w:rFonts w:asciiTheme="majorBidi" w:eastAsia="Times New Roman" w:hAnsiTheme="majorBidi" w:cstheme="majorBidi"/>
          <w:color w:val="24292E"/>
          <w:lang w:eastAsia="nl-NL"/>
        </w:rPr>
        <w:t xml:space="preserve"> </w:t>
      </w:r>
      <w:r w:rsidRPr="00161ABC">
        <w:rPr>
          <w:rFonts w:asciiTheme="majorBidi" w:eastAsia="Times New Roman" w:hAnsiTheme="majorBidi" w:cstheme="majorBidi"/>
          <w:color w:val="24292E"/>
          <w:lang w:eastAsia="nl-NL"/>
        </w:rPr>
        <w:t xml:space="preserve">kg), compared to the </w:t>
      </w:r>
      <w:r>
        <w:rPr>
          <w:rFonts w:asciiTheme="majorBidi" w:eastAsia="Times New Roman" w:hAnsiTheme="majorBidi" w:cstheme="majorBidi"/>
          <w:color w:val="24292E"/>
          <w:lang w:eastAsia="nl-NL"/>
        </w:rPr>
        <w:t xml:space="preserve">C-III </w:t>
      </w:r>
      <w:r w:rsidRPr="00161ABC">
        <w:rPr>
          <w:rFonts w:asciiTheme="majorBidi" w:eastAsia="Times New Roman" w:hAnsiTheme="majorBidi" w:cstheme="majorBidi"/>
          <w:color w:val="24292E"/>
          <w:lang w:eastAsia="nl-NL"/>
        </w:rPr>
        <w:t>(8</w:t>
      </w:r>
      <w:r>
        <w:rPr>
          <w:rFonts w:asciiTheme="majorBidi" w:eastAsia="Times New Roman" w:hAnsiTheme="majorBidi" w:cstheme="majorBidi"/>
          <w:color w:val="24292E"/>
          <w:lang w:eastAsia="nl-NL"/>
        </w:rPr>
        <w:t>,</w:t>
      </w:r>
      <w:r w:rsidR="00F915BA">
        <w:rPr>
          <w:rFonts w:asciiTheme="majorBidi" w:eastAsia="Times New Roman" w:hAnsiTheme="majorBidi" w:cstheme="majorBidi"/>
          <w:color w:val="24292E"/>
          <w:lang w:eastAsia="nl-NL"/>
        </w:rPr>
        <w:t>254</w:t>
      </w:r>
      <w:r w:rsidRPr="00161ABC">
        <w:rPr>
          <w:rFonts w:asciiTheme="majorBidi" w:eastAsia="Times New Roman" w:hAnsiTheme="majorBidi" w:cstheme="majorBidi"/>
          <w:color w:val="24292E"/>
          <w:lang w:eastAsia="nl-NL"/>
        </w:rPr>
        <w:t>±11</w:t>
      </w:r>
      <w:r w:rsidR="00691E12">
        <w:rPr>
          <w:rFonts w:asciiTheme="majorBidi" w:eastAsia="Times New Roman" w:hAnsiTheme="majorBidi" w:cstheme="majorBidi"/>
          <w:color w:val="24292E"/>
          <w:lang w:eastAsia="nl-NL"/>
        </w:rPr>
        <w:t>6</w:t>
      </w:r>
      <w:r w:rsidRPr="00161ABC">
        <w:rPr>
          <w:rFonts w:asciiTheme="majorBidi" w:eastAsia="Times New Roman" w:hAnsiTheme="majorBidi" w:cstheme="majorBidi"/>
          <w:color w:val="24292E"/>
          <w:lang w:eastAsia="nl-NL"/>
        </w:rPr>
        <w:t xml:space="preserve"> kg)</w:t>
      </w:r>
      <w:r w:rsidR="00691E12">
        <w:rPr>
          <w:rFonts w:asciiTheme="majorBidi" w:eastAsia="Times New Roman" w:hAnsiTheme="majorBidi" w:cstheme="majorBidi"/>
          <w:color w:val="24292E"/>
          <w:lang w:eastAsia="nl-NL"/>
        </w:rPr>
        <w:t>,</w:t>
      </w:r>
      <w:r w:rsidRPr="00161ABC">
        <w:rPr>
          <w:rFonts w:asciiTheme="majorBidi" w:eastAsia="Times New Roman" w:hAnsiTheme="majorBidi" w:cstheme="majorBidi"/>
          <w:color w:val="24292E"/>
          <w:lang w:eastAsia="nl-NL"/>
        </w:rPr>
        <w:t xml:space="preserve"> </w:t>
      </w:r>
      <w:r>
        <w:rPr>
          <w:rFonts w:asciiTheme="majorBidi" w:eastAsia="Times New Roman" w:hAnsiTheme="majorBidi" w:cstheme="majorBidi"/>
          <w:color w:val="24292E"/>
          <w:lang w:eastAsia="nl-NL"/>
        </w:rPr>
        <w:t xml:space="preserve">C-IV </w:t>
      </w:r>
      <w:r w:rsidRPr="00161ABC">
        <w:rPr>
          <w:rFonts w:asciiTheme="majorBidi" w:eastAsia="Times New Roman" w:hAnsiTheme="majorBidi" w:cstheme="majorBidi"/>
          <w:color w:val="24292E"/>
          <w:lang w:eastAsia="nl-NL"/>
        </w:rPr>
        <w:t>(8</w:t>
      </w:r>
      <w:r>
        <w:rPr>
          <w:rFonts w:asciiTheme="majorBidi" w:eastAsia="Times New Roman" w:hAnsiTheme="majorBidi" w:cstheme="majorBidi"/>
          <w:color w:val="24292E"/>
          <w:lang w:eastAsia="nl-NL"/>
        </w:rPr>
        <w:t>,</w:t>
      </w:r>
      <w:r w:rsidR="00691E12">
        <w:rPr>
          <w:rFonts w:asciiTheme="majorBidi" w:eastAsia="Times New Roman" w:hAnsiTheme="majorBidi" w:cstheme="majorBidi"/>
          <w:color w:val="24292E"/>
          <w:lang w:eastAsia="nl-NL"/>
        </w:rPr>
        <w:t>148</w:t>
      </w:r>
      <w:r w:rsidRPr="00161ABC">
        <w:rPr>
          <w:rFonts w:asciiTheme="majorBidi" w:eastAsia="Times New Roman" w:hAnsiTheme="majorBidi" w:cstheme="majorBidi"/>
          <w:color w:val="24292E"/>
          <w:lang w:eastAsia="nl-NL"/>
        </w:rPr>
        <w:t>±11</w:t>
      </w:r>
      <w:r w:rsidR="00691E12">
        <w:rPr>
          <w:rFonts w:asciiTheme="majorBidi" w:eastAsia="Times New Roman" w:hAnsiTheme="majorBidi" w:cstheme="majorBidi"/>
          <w:color w:val="24292E"/>
          <w:lang w:eastAsia="nl-NL"/>
        </w:rPr>
        <w:t>9</w:t>
      </w:r>
      <w:r w:rsidRPr="00161ABC">
        <w:rPr>
          <w:rFonts w:asciiTheme="majorBidi" w:eastAsia="Times New Roman" w:hAnsiTheme="majorBidi" w:cstheme="majorBidi"/>
          <w:color w:val="24292E"/>
          <w:lang w:eastAsia="nl-NL"/>
        </w:rPr>
        <w:t xml:space="preserve"> kg)</w:t>
      </w:r>
      <w:r w:rsidR="00691E12">
        <w:rPr>
          <w:rFonts w:asciiTheme="majorBidi" w:eastAsia="Times New Roman" w:hAnsiTheme="majorBidi" w:cstheme="majorBidi"/>
          <w:color w:val="24292E"/>
          <w:lang w:eastAsia="nl-NL"/>
        </w:rPr>
        <w:t xml:space="preserve"> and </w:t>
      </w:r>
      <w:r w:rsidR="00E71FD6">
        <w:rPr>
          <w:rFonts w:asciiTheme="majorBidi" w:eastAsia="Times New Roman" w:hAnsiTheme="majorBidi" w:cstheme="majorBidi"/>
          <w:color w:val="24292E"/>
          <w:lang w:eastAsia="nl-NL"/>
        </w:rPr>
        <w:t>C-</w:t>
      </w:r>
      <w:r w:rsidR="00691E12">
        <w:rPr>
          <w:rFonts w:asciiTheme="majorBidi" w:eastAsia="Times New Roman" w:hAnsiTheme="majorBidi" w:cstheme="majorBidi"/>
          <w:color w:val="24292E"/>
          <w:lang w:eastAsia="nl-NL"/>
        </w:rPr>
        <w:t>V (8,255</w:t>
      </w:r>
      <w:r w:rsidR="00691E12" w:rsidRPr="00161ABC">
        <w:rPr>
          <w:rFonts w:asciiTheme="majorBidi" w:eastAsia="Times New Roman" w:hAnsiTheme="majorBidi" w:cstheme="majorBidi"/>
          <w:color w:val="24292E"/>
          <w:lang w:eastAsia="nl-NL"/>
        </w:rPr>
        <w:t>±</w:t>
      </w:r>
      <w:r w:rsidR="00691E12">
        <w:rPr>
          <w:rFonts w:asciiTheme="majorBidi" w:eastAsia="Times New Roman" w:hAnsiTheme="majorBidi" w:cstheme="majorBidi"/>
          <w:color w:val="24292E"/>
          <w:lang w:eastAsia="nl-NL"/>
        </w:rPr>
        <w:t>117</w:t>
      </w:r>
      <w:r w:rsidR="00CC3DD5">
        <w:rPr>
          <w:rFonts w:asciiTheme="majorBidi" w:eastAsia="Times New Roman" w:hAnsiTheme="majorBidi" w:cstheme="majorBidi"/>
          <w:color w:val="24292E"/>
          <w:lang w:eastAsia="nl-NL"/>
        </w:rPr>
        <w:t xml:space="preserve"> kg</w:t>
      </w:r>
      <w:r w:rsidR="00691E12">
        <w:rPr>
          <w:rFonts w:asciiTheme="majorBidi" w:eastAsia="Times New Roman" w:hAnsiTheme="majorBidi" w:cstheme="majorBidi"/>
          <w:color w:val="24292E"/>
          <w:lang w:eastAsia="nl-NL"/>
        </w:rPr>
        <w:t>)</w:t>
      </w:r>
      <w:r w:rsidRPr="00161ABC">
        <w:rPr>
          <w:rFonts w:asciiTheme="majorBidi" w:eastAsia="Times New Roman" w:hAnsiTheme="majorBidi" w:cstheme="majorBidi"/>
          <w:color w:val="24292E"/>
          <w:lang w:eastAsia="nl-NL"/>
        </w:rPr>
        <w:t xml:space="preserve"> groups. The same trend</w:t>
      </w:r>
      <w:r>
        <w:rPr>
          <w:rFonts w:asciiTheme="majorBidi" w:eastAsia="Times New Roman" w:hAnsiTheme="majorBidi" w:cstheme="majorBidi"/>
          <w:color w:val="24292E"/>
          <w:lang w:eastAsia="nl-NL"/>
        </w:rPr>
        <w:t>s</w:t>
      </w:r>
      <w:r w:rsidRPr="00161ABC">
        <w:rPr>
          <w:rFonts w:asciiTheme="majorBidi" w:eastAsia="Times New Roman" w:hAnsiTheme="majorBidi" w:cstheme="majorBidi"/>
          <w:color w:val="24292E"/>
          <w:lang w:eastAsia="nl-NL"/>
        </w:rPr>
        <w:t xml:space="preserve"> </w:t>
      </w:r>
      <w:r>
        <w:rPr>
          <w:rFonts w:asciiTheme="majorBidi" w:eastAsia="Times New Roman" w:hAnsiTheme="majorBidi" w:cstheme="majorBidi"/>
          <w:color w:val="24292E"/>
          <w:lang w:eastAsia="nl-NL"/>
        </w:rPr>
        <w:t>were</w:t>
      </w:r>
      <w:r w:rsidRPr="00161ABC">
        <w:rPr>
          <w:rFonts w:asciiTheme="majorBidi" w:eastAsia="Times New Roman" w:hAnsiTheme="majorBidi" w:cstheme="majorBidi"/>
          <w:color w:val="24292E"/>
          <w:lang w:eastAsia="nl-NL"/>
        </w:rPr>
        <w:t xml:space="preserve"> found for the scale and peak yield of </w:t>
      </w:r>
      <w:r>
        <w:rPr>
          <w:rFonts w:asciiTheme="majorBidi" w:eastAsia="Times New Roman" w:hAnsiTheme="majorBidi" w:cstheme="majorBidi"/>
          <w:color w:val="24292E"/>
          <w:lang w:eastAsia="nl-NL"/>
        </w:rPr>
        <w:t xml:space="preserve">the </w:t>
      </w:r>
      <w:r w:rsidRPr="00161ABC">
        <w:rPr>
          <w:rFonts w:asciiTheme="majorBidi" w:eastAsia="Times New Roman" w:hAnsiTheme="majorBidi" w:cstheme="majorBidi"/>
          <w:color w:val="24292E"/>
          <w:lang w:eastAsia="nl-NL"/>
        </w:rPr>
        <w:t xml:space="preserve">lactation; the lowest scale were found for </w:t>
      </w:r>
      <w:r>
        <w:rPr>
          <w:rFonts w:asciiTheme="majorBidi" w:eastAsia="Times New Roman" w:hAnsiTheme="majorBidi" w:cstheme="majorBidi"/>
          <w:color w:val="24292E"/>
          <w:lang w:eastAsia="nl-NL"/>
        </w:rPr>
        <w:t>the C-I</w:t>
      </w:r>
      <w:r w:rsidRPr="00161ABC">
        <w:rPr>
          <w:rFonts w:asciiTheme="majorBidi" w:eastAsia="Times New Roman" w:hAnsiTheme="majorBidi" w:cstheme="majorBidi"/>
          <w:color w:val="24292E"/>
          <w:lang w:eastAsia="nl-NL"/>
        </w:rPr>
        <w:t xml:space="preserve"> </w:t>
      </w:r>
      <w:r w:rsidR="00E46DCD" w:rsidRPr="00E46DCD">
        <w:rPr>
          <w:rFonts w:asciiTheme="majorBidi" w:eastAsia="Times New Roman" w:hAnsiTheme="majorBidi" w:cstheme="majorBidi"/>
          <w:color w:val="24292E"/>
          <w:highlight w:val="yellow"/>
          <w:lang w:eastAsia="nl-NL"/>
        </w:rPr>
        <w:t>(</w:t>
      </w:r>
      <w:r w:rsidR="00E46DCD">
        <w:rPr>
          <w:rFonts w:asciiTheme="majorBidi" w:eastAsia="Times New Roman" w:hAnsiTheme="majorBidi" w:cstheme="majorBidi"/>
          <w:color w:val="24292E"/>
          <w:highlight w:val="yellow"/>
          <w:lang w:eastAsia="nl-NL"/>
        </w:rPr>
        <w:t>3</w:t>
      </w:r>
      <w:r w:rsidR="00DC3009">
        <w:rPr>
          <w:rFonts w:asciiTheme="majorBidi" w:eastAsia="Times New Roman" w:hAnsiTheme="majorBidi" w:cstheme="majorBidi"/>
          <w:color w:val="24292E"/>
          <w:highlight w:val="yellow"/>
          <w:lang w:eastAsia="nl-NL"/>
        </w:rPr>
        <w:t>1</w:t>
      </w:r>
      <w:r w:rsidR="00E46DCD">
        <w:rPr>
          <w:rFonts w:asciiTheme="majorBidi" w:eastAsia="Times New Roman" w:hAnsiTheme="majorBidi" w:cstheme="majorBidi"/>
          <w:color w:val="24292E"/>
          <w:highlight w:val="yellow"/>
          <w:lang w:eastAsia="nl-NL"/>
        </w:rPr>
        <w:t>.</w:t>
      </w:r>
      <w:r w:rsidR="00691E12">
        <w:rPr>
          <w:rFonts w:asciiTheme="majorBidi" w:eastAsia="Times New Roman" w:hAnsiTheme="majorBidi" w:cstheme="majorBidi"/>
          <w:color w:val="24292E"/>
          <w:highlight w:val="yellow"/>
          <w:lang w:eastAsia="nl-NL"/>
        </w:rPr>
        <w:t>5</w:t>
      </w:r>
      <w:r w:rsidR="00E46DCD">
        <w:rPr>
          <w:rFonts w:asciiTheme="majorBidi" w:eastAsia="Times New Roman" w:hAnsiTheme="majorBidi" w:cstheme="majorBidi"/>
          <w:color w:val="24292E"/>
          <w:highlight w:val="yellow"/>
          <w:lang w:eastAsia="nl-NL"/>
        </w:rPr>
        <w:t>±0.7</w:t>
      </w:r>
      <w:r w:rsidR="00CC3DD5">
        <w:rPr>
          <w:rFonts w:asciiTheme="majorBidi" w:eastAsia="Times New Roman" w:hAnsiTheme="majorBidi" w:cstheme="majorBidi"/>
          <w:color w:val="24292E"/>
          <w:highlight w:val="yellow"/>
          <w:lang w:eastAsia="nl-NL"/>
        </w:rPr>
        <w:t>3</w:t>
      </w:r>
      <w:r w:rsidR="00E46DCD">
        <w:rPr>
          <w:rFonts w:asciiTheme="majorBidi" w:eastAsia="Times New Roman" w:hAnsiTheme="majorBidi" w:cstheme="majorBidi"/>
          <w:color w:val="24292E"/>
          <w:lang w:eastAsia="nl-NL"/>
        </w:rPr>
        <w:t xml:space="preserve"> </w:t>
      </w:r>
      <w:r w:rsidRPr="00161ABC">
        <w:rPr>
          <w:rFonts w:asciiTheme="majorBidi" w:eastAsia="Times New Roman" w:hAnsiTheme="majorBidi" w:cstheme="majorBidi"/>
          <w:color w:val="24292E"/>
          <w:lang w:eastAsia="nl-NL"/>
        </w:rPr>
        <w:t xml:space="preserve">and </w:t>
      </w:r>
      <w:r>
        <w:rPr>
          <w:rFonts w:asciiTheme="majorBidi" w:eastAsia="Times New Roman" w:hAnsiTheme="majorBidi" w:cstheme="majorBidi"/>
          <w:color w:val="24292E"/>
          <w:lang w:eastAsia="nl-NL"/>
        </w:rPr>
        <w:t>C-II</w:t>
      </w:r>
      <w:r w:rsidRPr="00161ABC">
        <w:rPr>
          <w:rFonts w:asciiTheme="majorBidi" w:eastAsia="Times New Roman" w:hAnsiTheme="majorBidi" w:cstheme="majorBidi"/>
          <w:color w:val="24292E"/>
          <w:lang w:eastAsia="nl-NL"/>
        </w:rPr>
        <w:t xml:space="preserve"> </w:t>
      </w:r>
      <w:r w:rsidR="00E46DCD" w:rsidRPr="00E46DCD">
        <w:rPr>
          <w:rFonts w:asciiTheme="majorBidi" w:eastAsia="Times New Roman" w:hAnsiTheme="majorBidi" w:cstheme="majorBidi"/>
          <w:color w:val="24292E"/>
          <w:highlight w:val="yellow"/>
          <w:lang w:eastAsia="nl-NL"/>
        </w:rPr>
        <w:t>(</w:t>
      </w:r>
      <w:r w:rsidR="00E46DCD">
        <w:rPr>
          <w:rFonts w:asciiTheme="majorBidi" w:eastAsia="Times New Roman" w:hAnsiTheme="majorBidi" w:cstheme="majorBidi"/>
          <w:color w:val="24292E"/>
          <w:highlight w:val="yellow"/>
          <w:lang w:eastAsia="nl-NL"/>
        </w:rPr>
        <w:t>32.</w:t>
      </w:r>
      <w:r w:rsidR="00CC3DD5">
        <w:rPr>
          <w:rFonts w:asciiTheme="majorBidi" w:eastAsia="Times New Roman" w:hAnsiTheme="majorBidi" w:cstheme="majorBidi"/>
          <w:color w:val="24292E"/>
          <w:highlight w:val="yellow"/>
          <w:lang w:eastAsia="nl-NL"/>
        </w:rPr>
        <w:t>8</w:t>
      </w:r>
      <w:r w:rsidR="00E46DCD">
        <w:rPr>
          <w:rFonts w:asciiTheme="majorBidi" w:eastAsia="Times New Roman" w:hAnsiTheme="majorBidi" w:cstheme="majorBidi"/>
          <w:color w:val="24292E"/>
          <w:highlight w:val="yellow"/>
          <w:lang w:eastAsia="nl-NL"/>
        </w:rPr>
        <w:t>±0.5</w:t>
      </w:r>
      <w:r w:rsidR="00CC3DD5">
        <w:rPr>
          <w:rFonts w:asciiTheme="majorBidi" w:eastAsia="Times New Roman" w:hAnsiTheme="majorBidi" w:cstheme="majorBidi"/>
          <w:color w:val="24292E"/>
          <w:highlight w:val="yellow"/>
          <w:lang w:eastAsia="nl-NL"/>
        </w:rPr>
        <w:t>3</w:t>
      </w:r>
      <w:r w:rsidR="00E46DCD" w:rsidRPr="00E46DCD">
        <w:rPr>
          <w:rFonts w:asciiTheme="majorBidi" w:eastAsia="Times New Roman" w:hAnsiTheme="majorBidi" w:cstheme="majorBidi"/>
          <w:color w:val="24292E"/>
          <w:highlight w:val="yellow"/>
          <w:lang w:eastAsia="nl-NL"/>
        </w:rPr>
        <w:t>)</w:t>
      </w:r>
      <w:r w:rsidR="00E46DCD">
        <w:rPr>
          <w:rFonts w:asciiTheme="majorBidi" w:eastAsia="Times New Roman" w:hAnsiTheme="majorBidi" w:cstheme="majorBidi"/>
          <w:color w:val="24292E"/>
          <w:lang w:eastAsia="nl-NL"/>
        </w:rPr>
        <w:t xml:space="preserve"> </w:t>
      </w:r>
      <w:r w:rsidRPr="00161ABC">
        <w:rPr>
          <w:rFonts w:asciiTheme="majorBidi" w:eastAsia="Times New Roman" w:hAnsiTheme="majorBidi" w:cstheme="majorBidi"/>
          <w:color w:val="24292E"/>
          <w:lang w:eastAsia="nl-NL"/>
        </w:rPr>
        <w:t>group</w:t>
      </w:r>
      <w:r>
        <w:rPr>
          <w:rFonts w:asciiTheme="majorBidi" w:eastAsia="Times New Roman" w:hAnsiTheme="majorBidi" w:cstheme="majorBidi"/>
          <w:color w:val="24292E"/>
          <w:lang w:eastAsia="nl-NL"/>
        </w:rPr>
        <w:t>s</w:t>
      </w:r>
      <w:r w:rsidR="00E46DCD">
        <w:rPr>
          <w:rFonts w:asciiTheme="majorBidi" w:eastAsia="Times New Roman" w:hAnsiTheme="majorBidi" w:cstheme="majorBidi"/>
          <w:color w:val="24292E"/>
          <w:lang w:eastAsia="nl-NL"/>
        </w:rPr>
        <w:t xml:space="preserve">, </w:t>
      </w:r>
      <w:r w:rsidRPr="00161ABC">
        <w:rPr>
          <w:rFonts w:asciiTheme="majorBidi" w:eastAsia="Times New Roman" w:hAnsiTheme="majorBidi" w:cstheme="majorBidi"/>
          <w:color w:val="24292E"/>
          <w:lang w:eastAsia="nl-NL"/>
        </w:rPr>
        <w:t xml:space="preserve">and the highest were found for </w:t>
      </w:r>
      <w:r>
        <w:rPr>
          <w:rFonts w:asciiTheme="majorBidi" w:eastAsia="Times New Roman" w:hAnsiTheme="majorBidi" w:cstheme="majorBidi"/>
          <w:color w:val="24292E"/>
          <w:lang w:eastAsia="nl-NL"/>
        </w:rPr>
        <w:t xml:space="preserve">the C-III </w:t>
      </w:r>
      <w:r w:rsidR="00E46DCD" w:rsidRPr="00E46DCD">
        <w:rPr>
          <w:rFonts w:asciiTheme="majorBidi" w:eastAsia="Times New Roman" w:hAnsiTheme="majorBidi" w:cstheme="majorBidi"/>
          <w:color w:val="24292E"/>
          <w:highlight w:val="yellow"/>
          <w:lang w:eastAsia="nl-NL"/>
        </w:rPr>
        <w:t>(</w:t>
      </w:r>
      <w:r w:rsidR="00E46DCD">
        <w:rPr>
          <w:rFonts w:asciiTheme="majorBidi" w:eastAsia="Times New Roman" w:hAnsiTheme="majorBidi" w:cstheme="majorBidi"/>
          <w:color w:val="24292E"/>
          <w:highlight w:val="yellow"/>
          <w:lang w:eastAsia="nl-NL"/>
        </w:rPr>
        <w:t>34</w:t>
      </w:r>
      <w:r w:rsidR="00270557">
        <w:rPr>
          <w:rFonts w:asciiTheme="majorBidi" w:eastAsia="Times New Roman" w:hAnsiTheme="majorBidi" w:cstheme="majorBidi"/>
          <w:color w:val="24292E"/>
          <w:highlight w:val="yellow"/>
          <w:lang w:eastAsia="nl-NL"/>
        </w:rPr>
        <w:t>.</w:t>
      </w:r>
      <w:r w:rsidR="00DC3009">
        <w:rPr>
          <w:rFonts w:asciiTheme="majorBidi" w:eastAsia="Times New Roman" w:hAnsiTheme="majorBidi" w:cstheme="majorBidi"/>
          <w:color w:val="24292E"/>
          <w:highlight w:val="yellow"/>
          <w:lang w:eastAsia="nl-NL"/>
        </w:rPr>
        <w:t>5</w:t>
      </w:r>
      <w:r w:rsidR="00E46DCD">
        <w:rPr>
          <w:rFonts w:asciiTheme="majorBidi" w:eastAsia="Times New Roman" w:hAnsiTheme="majorBidi" w:cstheme="majorBidi"/>
          <w:color w:val="24292E"/>
          <w:highlight w:val="yellow"/>
          <w:lang w:eastAsia="nl-NL"/>
        </w:rPr>
        <w:t>±0.46</w:t>
      </w:r>
      <w:r w:rsidR="00E46DCD" w:rsidRPr="00E46DCD">
        <w:rPr>
          <w:rFonts w:asciiTheme="majorBidi" w:eastAsia="Times New Roman" w:hAnsiTheme="majorBidi" w:cstheme="majorBidi"/>
          <w:color w:val="24292E"/>
          <w:highlight w:val="yellow"/>
          <w:lang w:eastAsia="nl-NL"/>
        </w:rPr>
        <w:t>)</w:t>
      </w:r>
      <w:r w:rsidR="00691E12">
        <w:rPr>
          <w:rFonts w:asciiTheme="majorBidi" w:eastAsia="Times New Roman" w:hAnsiTheme="majorBidi" w:cstheme="majorBidi"/>
          <w:color w:val="24292E"/>
          <w:lang w:eastAsia="nl-NL"/>
        </w:rPr>
        <w:t xml:space="preserve">, </w:t>
      </w:r>
      <w:r>
        <w:rPr>
          <w:rFonts w:asciiTheme="majorBidi" w:eastAsia="Times New Roman" w:hAnsiTheme="majorBidi" w:cstheme="majorBidi"/>
          <w:color w:val="24292E"/>
          <w:lang w:eastAsia="nl-NL"/>
        </w:rPr>
        <w:t xml:space="preserve">C-IV </w:t>
      </w:r>
      <w:r w:rsidR="00E46DCD" w:rsidRPr="00E46DCD">
        <w:rPr>
          <w:rFonts w:asciiTheme="majorBidi" w:eastAsia="Times New Roman" w:hAnsiTheme="majorBidi" w:cstheme="majorBidi"/>
          <w:color w:val="24292E"/>
          <w:highlight w:val="yellow"/>
          <w:lang w:eastAsia="nl-NL"/>
        </w:rPr>
        <w:t>(</w:t>
      </w:r>
      <w:r w:rsidR="00E46DCD">
        <w:rPr>
          <w:rFonts w:asciiTheme="majorBidi" w:eastAsia="Times New Roman" w:hAnsiTheme="majorBidi" w:cstheme="majorBidi"/>
          <w:color w:val="24292E"/>
          <w:highlight w:val="yellow"/>
          <w:lang w:eastAsia="nl-NL"/>
        </w:rPr>
        <w:t>34.</w:t>
      </w:r>
      <w:r w:rsidR="00DC3009">
        <w:rPr>
          <w:rFonts w:asciiTheme="majorBidi" w:eastAsia="Times New Roman" w:hAnsiTheme="majorBidi" w:cstheme="majorBidi"/>
          <w:color w:val="24292E"/>
          <w:highlight w:val="yellow"/>
          <w:lang w:eastAsia="nl-NL"/>
        </w:rPr>
        <w:t>9</w:t>
      </w:r>
      <w:r w:rsidR="00E46DCD">
        <w:rPr>
          <w:rFonts w:asciiTheme="majorBidi" w:eastAsia="Times New Roman" w:hAnsiTheme="majorBidi" w:cstheme="majorBidi"/>
          <w:color w:val="24292E"/>
          <w:highlight w:val="yellow"/>
          <w:lang w:eastAsia="nl-NL"/>
        </w:rPr>
        <w:t>±0.4</w:t>
      </w:r>
      <w:r w:rsidR="00CC3DD5">
        <w:rPr>
          <w:rFonts w:asciiTheme="majorBidi" w:eastAsia="Times New Roman" w:hAnsiTheme="majorBidi" w:cstheme="majorBidi"/>
          <w:color w:val="24292E"/>
          <w:highlight w:val="yellow"/>
          <w:lang w:eastAsia="nl-NL"/>
        </w:rPr>
        <w:t>5</w:t>
      </w:r>
      <w:r w:rsidR="00E46DCD" w:rsidRPr="00E46DCD">
        <w:rPr>
          <w:rFonts w:asciiTheme="majorBidi" w:eastAsia="Times New Roman" w:hAnsiTheme="majorBidi" w:cstheme="majorBidi"/>
          <w:color w:val="24292E"/>
          <w:highlight w:val="yellow"/>
          <w:lang w:eastAsia="nl-NL"/>
        </w:rPr>
        <w:t>)</w:t>
      </w:r>
      <w:r w:rsidR="00CC3DD5">
        <w:rPr>
          <w:rFonts w:asciiTheme="majorBidi" w:eastAsia="Times New Roman" w:hAnsiTheme="majorBidi" w:cstheme="majorBidi"/>
          <w:color w:val="24292E"/>
          <w:lang w:eastAsia="nl-NL"/>
        </w:rPr>
        <w:t xml:space="preserve"> and C-V (35,0</w:t>
      </w:r>
      <w:r w:rsidR="00CC3DD5">
        <w:rPr>
          <w:rFonts w:asciiTheme="majorBidi" w:eastAsia="Times New Roman" w:hAnsiTheme="majorBidi" w:cstheme="majorBidi"/>
          <w:color w:val="24292E"/>
          <w:highlight w:val="yellow"/>
          <w:lang w:eastAsia="nl-NL"/>
        </w:rPr>
        <w:t>±0.45</w:t>
      </w:r>
      <w:r w:rsidR="00CC3DD5">
        <w:rPr>
          <w:rFonts w:asciiTheme="majorBidi" w:eastAsia="Times New Roman" w:hAnsiTheme="majorBidi" w:cstheme="majorBidi"/>
          <w:color w:val="24292E"/>
          <w:lang w:eastAsia="nl-NL"/>
        </w:rPr>
        <w:t>)</w:t>
      </w:r>
      <w:r w:rsidR="00E46DCD">
        <w:rPr>
          <w:rFonts w:asciiTheme="majorBidi" w:eastAsia="Times New Roman" w:hAnsiTheme="majorBidi" w:cstheme="majorBidi"/>
          <w:color w:val="24292E"/>
          <w:lang w:eastAsia="nl-NL"/>
        </w:rPr>
        <w:t xml:space="preserve"> </w:t>
      </w:r>
      <w:r w:rsidRPr="00161ABC">
        <w:rPr>
          <w:rFonts w:asciiTheme="majorBidi" w:eastAsia="Times New Roman" w:hAnsiTheme="majorBidi" w:cstheme="majorBidi"/>
          <w:color w:val="24292E"/>
          <w:lang w:eastAsia="nl-NL"/>
        </w:rPr>
        <w:t>group</w:t>
      </w:r>
      <w:r>
        <w:rPr>
          <w:rFonts w:asciiTheme="majorBidi" w:eastAsia="Times New Roman" w:hAnsiTheme="majorBidi" w:cstheme="majorBidi"/>
          <w:color w:val="24292E"/>
          <w:lang w:eastAsia="nl-NL"/>
        </w:rPr>
        <w:t>s</w:t>
      </w:r>
      <w:r w:rsidRPr="00161ABC">
        <w:rPr>
          <w:rFonts w:asciiTheme="majorBidi" w:eastAsia="Times New Roman" w:hAnsiTheme="majorBidi" w:cstheme="majorBidi"/>
          <w:color w:val="24292E"/>
          <w:lang w:eastAsia="nl-NL"/>
        </w:rPr>
        <w:t xml:space="preserve">. Peak yield increased significantly from </w:t>
      </w:r>
      <w:r>
        <w:rPr>
          <w:rFonts w:asciiTheme="majorBidi" w:eastAsia="Times New Roman" w:hAnsiTheme="majorBidi" w:cstheme="majorBidi"/>
          <w:color w:val="24292E"/>
          <w:lang w:eastAsia="nl-NL"/>
        </w:rPr>
        <w:t xml:space="preserve">C-I </w:t>
      </w:r>
      <w:r w:rsidR="00665A94" w:rsidRPr="00665A94">
        <w:rPr>
          <w:rFonts w:asciiTheme="majorBidi" w:eastAsia="Times New Roman" w:hAnsiTheme="majorBidi" w:cstheme="majorBidi"/>
          <w:color w:val="24292E"/>
          <w:highlight w:val="yellow"/>
          <w:lang w:eastAsia="nl-NL"/>
        </w:rPr>
        <w:t>(</w:t>
      </w:r>
      <w:r w:rsidR="00E46DCD">
        <w:rPr>
          <w:rFonts w:asciiTheme="majorBidi" w:eastAsia="Times New Roman" w:hAnsiTheme="majorBidi" w:cstheme="majorBidi"/>
          <w:color w:val="24292E"/>
          <w:highlight w:val="yellow"/>
          <w:lang w:eastAsia="nl-NL"/>
        </w:rPr>
        <w:t>27.</w:t>
      </w:r>
      <w:r w:rsidR="00CC3DD5">
        <w:rPr>
          <w:rFonts w:asciiTheme="majorBidi" w:eastAsia="Times New Roman" w:hAnsiTheme="majorBidi" w:cstheme="majorBidi"/>
          <w:color w:val="24292E"/>
          <w:highlight w:val="yellow"/>
          <w:lang w:eastAsia="nl-NL"/>
        </w:rPr>
        <w:t>8</w:t>
      </w:r>
      <w:r w:rsidR="00E46DCD">
        <w:rPr>
          <w:rFonts w:asciiTheme="majorBidi" w:eastAsia="Times New Roman" w:hAnsiTheme="majorBidi" w:cstheme="majorBidi"/>
          <w:color w:val="24292E"/>
          <w:highlight w:val="yellow"/>
          <w:lang w:eastAsia="nl-NL"/>
        </w:rPr>
        <w:t xml:space="preserve">±0.66 </w:t>
      </w:r>
      <w:r w:rsidR="00CC3DD5">
        <w:rPr>
          <w:rFonts w:asciiTheme="majorBidi" w:eastAsia="Times New Roman" w:hAnsiTheme="majorBidi" w:cstheme="majorBidi"/>
          <w:color w:val="24292E"/>
          <w:highlight w:val="yellow"/>
          <w:lang w:eastAsia="nl-NL"/>
        </w:rPr>
        <w:t>k</w:t>
      </w:r>
      <w:r w:rsidR="00E46DCD">
        <w:rPr>
          <w:rFonts w:asciiTheme="majorBidi" w:eastAsia="Times New Roman" w:hAnsiTheme="majorBidi" w:cstheme="majorBidi"/>
          <w:color w:val="24292E"/>
          <w:highlight w:val="yellow"/>
          <w:lang w:eastAsia="nl-NL"/>
        </w:rPr>
        <w:t>g</w:t>
      </w:r>
      <w:r w:rsidR="00665A94" w:rsidRPr="00665A94">
        <w:rPr>
          <w:rFonts w:asciiTheme="majorBidi" w:eastAsia="Times New Roman" w:hAnsiTheme="majorBidi" w:cstheme="majorBidi"/>
          <w:color w:val="24292E"/>
          <w:highlight w:val="yellow"/>
          <w:lang w:eastAsia="nl-NL"/>
        </w:rPr>
        <w:t>)</w:t>
      </w:r>
      <w:r w:rsidR="00665A94">
        <w:rPr>
          <w:rFonts w:asciiTheme="majorBidi" w:eastAsia="Times New Roman" w:hAnsiTheme="majorBidi" w:cstheme="majorBidi"/>
          <w:color w:val="24292E"/>
          <w:lang w:eastAsia="nl-NL"/>
        </w:rPr>
        <w:t xml:space="preserve"> </w:t>
      </w:r>
      <w:r w:rsidRPr="00161ABC">
        <w:rPr>
          <w:rFonts w:asciiTheme="majorBidi" w:eastAsia="Times New Roman" w:hAnsiTheme="majorBidi" w:cstheme="majorBidi"/>
          <w:color w:val="24292E"/>
          <w:lang w:eastAsia="nl-NL"/>
        </w:rPr>
        <w:t xml:space="preserve">and </w:t>
      </w:r>
      <w:r>
        <w:rPr>
          <w:rFonts w:asciiTheme="majorBidi" w:eastAsia="Times New Roman" w:hAnsiTheme="majorBidi" w:cstheme="majorBidi"/>
          <w:color w:val="24292E"/>
          <w:lang w:eastAsia="nl-NL"/>
        </w:rPr>
        <w:t>C-II</w:t>
      </w:r>
      <w:r w:rsidRPr="00161ABC">
        <w:rPr>
          <w:rFonts w:asciiTheme="majorBidi" w:eastAsia="Times New Roman" w:hAnsiTheme="majorBidi" w:cstheme="majorBidi"/>
          <w:color w:val="24292E"/>
          <w:lang w:eastAsia="nl-NL"/>
        </w:rPr>
        <w:t xml:space="preserve"> group</w:t>
      </w:r>
      <w:r w:rsidR="00665A94">
        <w:rPr>
          <w:rFonts w:asciiTheme="majorBidi" w:eastAsia="Times New Roman" w:hAnsiTheme="majorBidi" w:cstheme="majorBidi"/>
          <w:color w:val="24292E"/>
          <w:lang w:eastAsia="nl-NL"/>
        </w:rPr>
        <w:t xml:space="preserve"> </w:t>
      </w:r>
      <w:r w:rsidR="00665A94" w:rsidRPr="00665A94">
        <w:rPr>
          <w:rFonts w:asciiTheme="majorBidi" w:eastAsia="Times New Roman" w:hAnsiTheme="majorBidi" w:cstheme="majorBidi"/>
          <w:color w:val="24292E"/>
          <w:highlight w:val="yellow"/>
          <w:lang w:eastAsia="nl-NL"/>
        </w:rPr>
        <w:t>(</w:t>
      </w:r>
      <w:r w:rsidR="00E46DCD">
        <w:rPr>
          <w:rFonts w:asciiTheme="majorBidi" w:eastAsia="Times New Roman" w:hAnsiTheme="majorBidi" w:cstheme="majorBidi"/>
          <w:color w:val="24292E"/>
          <w:highlight w:val="yellow"/>
          <w:lang w:eastAsia="nl-NL"/>
        </w:rPr>
        <w:t>28.</w:t>
      </w:r>
      <w:r w:rsidR="00CC3DD5">
        <w:rPr>
          <w:rFonts w:asciiTheme="majorBidi" w:eastAsia="Times New Roman" w:hAnsiTheme="majorBidi" w:cstheme="majorBidi"/>
          <w:color w:val="24292E"/>
          <w:highlight w:val="yellow"/>
          <w:lang w:eastAsia="nl-NL"/>
        </w:rPr>
        <w:t>8</w:t>
      </w:r>
      <w:r w:rsidR="00E46DCD">
        <w:rPr>
          <w:rFonts w:asciiTheme="majorBidi" w:eastAsia="Times New Roman" w:hAnsiTheme="majorBidi" w:cstheme="majorBidi"/>
          <w:color w:val="24292E"/>
          <w:highlight w:val="yellow"/>
          <w:lang w:eastAsia="nl-NL"/>
        </w:rPr>
        <w:t>±0.4</w:t>
      </w:r>
      <w:r w:rsidR="00CC3DD5">
        <w:rPr>
          <w:rFonts w:asciiTheme="majorBidi" w:eastAsia="Times New Roman" w:hAnsiTheme="majorBidi" w:cstheme="majorBidi"/>
          <w:color w:val="24292E"/>
          <w:highlight w:val="yellow"/>
          <w:lang w:eastAsia="nl-NL"/>
        </w:rPr>
        <w:t>8</w:t>
      </w:r>
      <w:r w:rsidR="00E46DCD">
        <w:rPr>
          <w:rFonts w:asciiTheme="majorBidi" w:eastAsia="Times New Roman" w:hAnsiTheme="majorBidi" w:cstheme="majorBidi"/>
          <w:color w:val="24292E"/>
          <w:highlight w:val="yellow"/>
          <w:lang w:eastAsia="nl-NL"/>
        </w:rPr>
        <w:t xml:space="preserve"> </w:t>
      </w:r>
      <w:r w:rsidR="00CC3DD5">
        <w:rPr>
          <w:rFonts w:asciiTheme="majorBidi" w:eastAsia="Times New Roman" w:hAnsiTheme="majorBidi" w:cstheme="majorBidi"/>
          <w:color w:val="24292E"/>
          <w:highlight w:val="yellow"/>
          <w:lang w:eastAsia="nl-NL"/>
        </w:rPr>
        <w:t>k</w:t>
      </w:r>
      <w:r w:rsidR="00E46DCD">
        <w:rPr>
          <w:rFonts w:asciiTheme="majorBidi" w:eastAsia="Times New Roman" w:hAnsiTheme="majorBidi" w:cstheme="majorBidi"/>
          <w:color w:val="24292E"/>
          <w:highlight w:val="yellow"/>
          <w:lang w:eastAsia="nl-NL"/>
        </w:rPr>
        <w:t>g</w:t>
      </w:r>
      <w:r w:rsidR="00665A94" w:rsidRPr="00665A94">
        <w:rPr>
          <w:rFonts w:asciiTheme="majorBidi" w:eastAsia="Times New Roman" w:hAnsiTheme="majorBidi" w:cstheme="majorBidi"/>
          <w:color w:val="24292E"/>
          <w:highlight w:val="yellow"/>
          <w:lang w:eastAsia="nl-NL"/>
        </w:rPr>
        <w:t>)</w:t>
      </w:r>
      <w:r w:rsidRPr="00161ABC">
        <w:rPr>
          <w:rFonts w:asciiTheme="majorBidi" w:eastAsia="Times New Roman" w:hAnsiTheme="majorBidi" w:cstheme="majorBidi"/>
          <w:color w:val="24292E"/>
          <w:lang w:eastAsia="nl-NL"/>
        </w:rPr>
        <w:t xml:space="preserve"> to the </w:t>
      </w:r>
      <w:r>
        <w:rPr>
          <w:rFonts w:asciiTheme="majorBidi" w:eastAsia="Times New Roman" w:hAnsiTheme="majorBidi" w:cstheme="majorBidi"/>
          <w:color w:val="24292E"/>
          <w:lang w:eastAsia="nl-NL"/>
        </w:rPr>
        <w:t>C-III</w:t>
      </w:r>
      <w:r w:rsidR="00665A94">
        <w:rPr>
          <w:rFonts w:asciiTheme="majorBidi" w:eastAsia="Times New Roman" w:hAnsiTheme="majorBidi" w:cstheme="majorBidi"/>
          <w:color w:val="24292E"/>
          <w:lang w:eastAsia="nl-NL"/>
        </w:rPr>
        <w:t xml:space="preserve"> </w:t>
      </w:r>
      <w:r w:rsidR="00665A94" w:rsidRPr="00665A94">
        <w:rPr>
          <w:rFonts w:asciiTheme="majorBidi" w:eastAsia="Times New Roman" w:hAnsiTheme="majorBidi" w:cstheme="majorBidi"/>
          <w:color w:val="24292E"/>
          <w:highlight w:val="yellow"/>
          <w:lang w:eastAsia="nl-NL"/>
        </w:rPr>
        <w:t>(</w:t>
      </w:r>
      <w:r w:rsidR="00DC3009">
        <w:rPr>
          <w:rFonts w:asciiTheme="majorBidi" w:eastAsia="Times New Roman" w:hAnsiTheme="majorBidi" w:cstheme="majorBidi"/>
          <w:color w:val="24292E"/>
          <w:highlight w:val="yellow"/>
          <w:lang w:eastAsia="nl-NL"/>
        </w:rPr>
        <w:t>30.</w:t>
      </w:r>
      <w:r w:rsidR="0026206C">
        <w:rPr>
          <w:rFonts w:asciiTheme="majorBidi" w:eastAsia="Times New Roman" w:hAnsiTheme="majorBidi" w:cstheme="majorBidi"/>
          <w:color w:val="24292E"/>
          <w:highlight w:val="yellow"/>
          <w:lang w:eastAsia="nl-NL"/>
        </w:rPr>
        <w:t>2</w:t>
      </w:r>
      <w:r w:rsidR="00E46DCD">
        <w:rPr>
          <w:rFonts w:asciiTheme="majorBidi" w:eastAsia="Times New Roman" w:hAnsiTheme="majorBidi" w:cstheme="majorBidi"/>
          <w:color w:val="24292E"/>
          <w:highlight w:val="yellow"/>
          <w:lang w:eastAsia="nl-NL"/>
        </w:rPr>
        <w:t>±0.4</w:t>
      </w:r>
      <w:r w:rsidR="0026206C">
        <w:rPr>
          <w:rFonts w:asciiTheme="majorBidi" w:eastAsia="Times New Roman" w:hAnsiTheme="majorBidi" w:cstheme="majorBidi"/>
          <w:color w:val="24292E"/>
          <w:highlight w:val="yellow"/>
          <w:lang w:eastAsia="nl-NL"/>
        </w:rPr>
        <w:t>2</w:t>
      </w:r>
      <w:r w:rsidR="00E46DCD">
        <w:rPr>
          <w:rFonts w:asciiTheme="majorBidi" w:eastAsia="Times New Roman" w:hAnsiTheme="majorBidi" w:cstheme="majorBidi"/>
          <w:color w:val="24292E"/>
          <w:highlight w:val="yellow"/>
          <w:lang w:eastAsia="nl-NL"/>
        </w:rPr>
        <w:t xml:space="preserve"> </w:t>
      </w:r>
      <w:r w:rsidR="00CC3DD5">
        <w:rPr>
          <w:rFonts w:asciiTheme="majorBidi" w:eastAsia="Times New Roman" w:hAnsiTheme="majorBidi" w:cstheme="majorBidi"/>
          <w:color w:val="24292E"/>
          <w:highlight w:val="yellow"/>
          <w:lang w:eastAsia="nl-NL"/>
        </w:rPr>
        <w:t>k</w:t>
      </w:r>
      <w:r w:rsidR="00E46DCD">
        <w:rPr>
          <w:rFonts w:asciiTheme="majorBidi" w:eastAsia="Times New Roman" w:hAnsiTheme="majorBidi" w:cstheme="majorBidi"/>
          <w:color w:val="24292E"/>
          <w:highlight w:val="yellow"/>
          <w:lang w:eastAsia="nl-NL"/>
        </w:rPr>
        <w:t>g</w:t>
      </w:r>
      <w:r w:rsidR="00665A94" w:rsidRPr="00665A94">
        <w:rPr>
          <w:rFonts w:asciiTheme="majorBidi" w:eastAsia="Times New Roman" w:hAnsiTheme="majorBidi" w:cstheme="majorBidi"/>
          <w:color w:val="24292E"/>
          <w:highlight w:val="yellow"/>
          <w:lang w:eastAsia="nl-NL"/>
        </w:rPr>
        <w:t>)</w:t>
      </w:r>
      <w:r w:rsidRPr="00161ABC">
        <w:rPr>
          <w:rFonts w:asciiTheme="majorBidi" w:eastAsia="Times New Roman" w:hAnsiTheme="majorBidi" w:cstheme="majorBidi"/>
          <w:color w:val="24292E"/>
          <w:lang w:eastAsia="nl-NL"/>
        </w:rPr>
        <w:t xml:space="preserve"> and further to the </w:t>
      </w:r>
      <w:r>
        <w:rPr>
          <w:rFonts w:asciiTheme="majorBidi" w:eastAsia="Times New Roman" w:hAnsiTheme="majorBidi" w:cstheme="majorBidi"/>
          <w:color w:val="24292E"/>
          <w:lang w:eastAsia="nl-NL"/>
        </w:rPr>
        <w:t>C-IV</w:t>
      </w:r>
      <w:r w:rsidRPr="00161ABC">
        <w:rPr>
          <w:rFonts w:asciiTheme="majorBidi" w:eastAsia="Times New Roman" w:hAnsiTheme="majorBidi" w:cstheme="majorBidi"/>
          <w:color w:val="24292E"/>
          <w:lang w:eastAsia="nl-NL"/>
        </w:rPr>
        <w:t xml:space="preserve"> </w:t>
      </w:r>
      <w:r w:rsidR="00665A94" w:rsidRPr="00665A94">
        <w:rPr>
          <w:rFonts w:asciiTheme="majorBidi" w:eastAsia="Times New Roman" w:hAnsiTheme="majorBidi" w:cstheme="majorBidi"/>
          <w:color w:val="24292E"/>
          <w:highlight w:val="yellow"/>
          <w:lang w:eastAsia="nl-NL"/>
        </w:rPr>
        <w:t>(</w:t>
      </w:r>
      <w:r w:rsidR="00E46DCD">
        <w:rPr>
          <w:rFonts w:asciiTheme="majorBidi" w:eastAsia="Times New Roman" w:hAnsiTheme="majorBidi" w:cstheme="majorBidi"/>
          <w:color w:val="24292E"/>
          <w:highlight w:val="yellow"/>
          <w:lang w:eastAsia="nl-NL"/>
        </w:rPr>
        <w:t>30.</w:t>
      </w:r>
      <w:r w:rsidR="0026206C">
        <w:rPr>
          <w:rFonts w:asciiTheme="majorBidi" w:eastAsia="Times New Roman" w:hAnsiTheme="majorBidi" w:cstheme="majorBidi"/>
          <w:color w:val="24292E"/>
          <w:highlight w:val="yellow"/>
          <w:lang w:eastAsia="nl-NL"/>
        </w:rPr>
        <w:t>6</w:t>
      </w:r>
      <w:r w:rsidR="00E46DCD">
        <w:rPr>
          <w:rFonts w:asciiTheme="majorBidi" w:eastAsia="Times New Roman" w:hAnsiTheme="majorBidi" w:cstheme="majorBidi"/>
          <w:color w:val="24292E"/>
          <w:highlight w:val="yellow"/>
          <w:lang w:eastAsia="nl-NL"/>
        </w:rPr>
        <w:t>±0.4</w:t>
      </w:r>
      <w:r w:rsidR="00270557">
        <w:rPr>
          <w:rFonts w:asciiTheme="majorBidi" w:eastAsia="Times New Roman" w:hAnsiTheme="majorBidi" w:cstheme="majorBidi"/>
          <w:color w:val="24292E"/>
          <w:highlight w:val="yellow"/>
          <w:lang w:eastAsia="nl-NL"/>
        </w:rPr>
        <w:t>0</w:t>
      </w:r>
      <w:r w:rsidR="00E46DCD">
        <w:rPr>
          <w:rFonts w:asciiTheme="majorBidi" w:eastAsia="Times New Roman" w:hAnsiTheme="majorBidi" w:cstheme="majorBidi"/>
          <w:color w:val="24292E"/>
          <w:highlight w:val="yellow"/>
          <w:lang w:eastAsia="nl-NL"/>
        </w:rPr>
        <w:t xml:space="preserve"> </w:t>
      </w:r>
      <w:r w:rsidR="00CC3DD5">
        <w:rPr>
          <w:rFonts w:asciiTheme="majorBidi" w:eastAsia="Times New Roman" w:hAnsiTheme="majorBidi" w:cstheme="majorBidi"/>
          <w:color w:val="24292E"/>
          <w:highlight w:val="yellow"/>
          <w:lang w:eastAsia="nl-NL"/>
        </w:rPr>
        <w:t>k</w:t>
      </w:r>
      <w:r w:rsidR="00E46DCD">
        <w:rPr>
          <w:rFonts w:asciiTheme="majorBidi" w:eastAsia="Times New Roman" w:hAnsiTheme="majorBidi" w:cstheme="majorBidi"/>
          <w:color w:val="24292E"/>
          <w:highlight w:val="yellow"/>
          <w:lang w:eastAsia="nl-NL"/>
        </w:rPr>
        <w:t>g</w:t>
      </w:r>
      <w:r w:rsidR="00665A94" w:rsidRPr="00665A94">
        <w:rPr>
          <w:rFonts w:asciiTheme="majorBidi" w:eastAsia="Times New Roman" w:hAnsiTheme="majorBidi" w:cstheme="majorBidi"/>
          <w:color w:val="24292E"/>
          <w:highlight w:val="yellow"/>
          <w:lang w:eastAsia="nl-NL"/>
        </w:rPr>
        <w:t>)</w:t>
      </w:r>
      <w:r w:rsidR="00665A94">
        <w:rPr>
          <w:rFonts w:asciiTheme="majorBidi" w:eastAsia="Times New Roman" w:hAnsiTheme="majorBidi" w:cstheme="majorBidi"/>
          <w:color w:val="24292E"/>
          <w:lang w:eastAsia="nl-NL"/>
        </w:rPr>
        <w:t xml:space="preserve"> </w:t>
      </w:r>
      <w:r w:rsidR="0026206C">
        <w:rPr>
          <w:rFonts w:asciiTheme="majorBidi" w:eastAsia="Times New Roman" w:hAnsiTheme="majorBidi" w:cstheme="majorBidi"/>
          <w:color w:val="24292E"/>
          <w:lang w:eastAsia="nl-NL"/>
        </w:rPr>
        <w:t xml:space="preserve">and C-V </w:t>
      </w:r>
      <w:r w:rsidR="0026206C" w:rsidRPr="00665A94">
        <w:rPr>
          <w:rFonts w:asciiTheme="majorBidi" w:eastAsia="Times New Roman" w:hAnsiTheme="majorBidi" w:cstheme="majorBidi"/>
          <w:color w:val="24292E"/>
          <w:highlight w:val="yellow"/>
          <w:lang w:eastAsia="nl-NL"/>
        </w:rPr>
        <w:t>(</w:t>
      </w:r>
      <w:r w:rsidR="0026206C">
        <w:rPr>
          <w:rFonts w:asciiTheme="majorBidi" w:eastAsia="Times New Roman" w:hAnsiTheme="majorBidi" w:cstheme="majorBidi"/>
          <w:color w:val="24292E"/>
          <w:highlight w:val="yellow"/>
          <w:lang w:eastAsia="nl-NL"/>
        </w:rPr>
        <w:t>30.</w:t>
      </w:r>
      <w:r w:rsidR="0026206C">
        <w:rPr>
          <w:rFonts w:asciiTheme="majorBidi" w:eastAsia="Times New Roman" w:hAnsiTheme="majorBidi" w:cstheme="majorBidi"/>
          <w:color w:val="24292E"/>
          <w:highlight w:val="yellow"/>
          <w:lang w:eastAsia="nl-NL"/>
        </w:rPr>
        <w:t>6</w:t>
      </w:r>
      <w:r w:rsidR="0026206C">
        <w:rPr>
          <w:rFonts w:asciiTheme="majorBidi" w:eastAsia="Times New Roman" w:hAnsiTheme="majorBidi" w:cstheme="majorBidi"/>
          <w:color w:val="24292E"/>
          <w:highlight w:val="yellow"/>
          <w:lang w:eastAsia="nl-NL"/>
        </w:rPr>
        <w:t>±0.4</w:t>
      </w:r>
      <w:r w:rsidR="0026206C">
        <w:rPr>
          <w:rFonts w:asciiTheme="majorBidi" w:eastAsia="Times New Roman" w:hAnsiTheme="majorBidi" w:cstheme="majorBidi"/>
          <w:color w:val="24292E"/>
          <w:highlight w:val="yellow"/>
          <w:lang w:eastAsia="nl-NL"/>
        </w:rPr>
        <w:t>1</w:t>
      </w:r>
      <w:r w:rsidR="0026206C">
        <w:rPr>
          <w:rFonts w:asciiTheme="majorBidi" w:eastAsia="Times New Roman" w:hAnsiTheme="majorBidi" w:cstheme="majorBidi"/>
          <w:color w:val="24292E"/>
          <w:highlight w:val="yellow"/>
          <w:lang w:eastAsia="nl-NL"/>
        </w:rPr>
        <w:t xml:space="preserve"> kg</w:t>
      </w:r>
      <w:r w:rsidR="0026206C" w:rsidRPr="00665A94">
        <w:rPr>
          <w:rFonts w:asciiTheme="majorBidi" w:eastAsia="Times New Roman" w:hAnsiTheme="majorBidi" w:cstheme="majorBidi"/>
          <w:color w:val="24292E"/>
          <w:highlight w:val="yellow"/>
          <w:lang w:eastAsia="nl-NL"/>
        </w:rPr>
        <w:t>)</w:t>
      </w:r>
      <w:r w:rsidR="0026206C">
        <w:rPr>
          <w:rFonts w:asciiTheme="majorBidi" w:eastAsia="Times New Roman" w:hAnsiTheme="majorBidi" w:cstheme="majorBidi"/>
          <w:color w:val="24292E"/>
          <w:lang w:eastAsia="nl-NL"/>
        </w:rPr>
        <w:t xml:space="preserve"> </w:t>
      </w:r>
      <w:r w:rsidRPr="00161ABC">
        <w:rPr>
          <w:rFonts w:asciiTheme="majorBidi" w:eastAsia="Times New Roman" w:hAnsiTheme="majorBidi" w:cstheme="majorBidi"/>
          <w:color w:val="24292E"/>
          <w:lang w:eastAsia="nl-NL"/>
        </w:rPr>
        <w:t xml:space="preserve">groups. Moreover, </w:t>
      </w:r>
      <w:r>
        <w:rPr>
          <w:rFonts w:asciiTheme="majorBidi" w:hAnsiTheme="majorBidi" w:cstheme="majorBidi"/>
        </w:rPr>
        <w:t>primiparous cows</w:t>
      </w:r>
      <w:r w:rsidRPr="00161ABC">
        <w:rPr>
          <w:rFonts w:asciiTheme="majorBidi" w:hAnsiTheme="majorBidi" w:cstheme="majorBidi"/>
        </w:rPr>
        <w:t xml:space="preserve"> </w:t>
      </w:r>
      <w:r w:rsidR="00DA13CF">
        <w:rPr>
          <w:rFonts w:asciiTheme="majorBidi" w:hAnsiTheme="majorBidi" w:cstheme="majorBidi"/>
        </w:rPr>
        <w:t>in the</w:t>
      </w:r>
      <w:r w:rsidRPr="00161ABC">
        <w:rPr>
          <w:rFonts w:asciiTheme="majorBidi" w:hAnsiTheme="majorBidi" w:cstheme="majorBidi"/>
        </w:rPr>
        <w:t xml:space="preserve"> </w:t>
      </w:r>
      <w:r>
        <w:rPr>
          <w:rFonts w:asciiTheme="majorBidi" w:eastAsia="Times New Roman" w:hAnsiTheme="majorBidi" w:cstheme="majorBidi"/>
          <w:color w:val="24292E"/>
          <w:lang w:eastAsia="nl-NL"/>
        </w:rPr>
        <w:t>C-II</w:t>
      </w:r>
      <w:r w:rsidRPr="00161ABC">
        <w:rPr>
          <w:rFonts w:asciiTheme="majorBidi" w:eastAsia="Times New Roman" w:hAnsiTheme="majorBidi" w:cstheme="majorBidi"/>
          <w:color w:val="24292E"/>
          <w:lang w:eastAsia="nl-NL"/>
        </w:rPr>
        <w:t xml:space="preserve"> </w:t>
      </w:r>
      <w:r>
        <w:rPr>
          <w:rFonts w:asciiTheme="majorBidi" w:hAnsiTheme="majorBidi" w:cstheme="majorBidi"/>
        </w:rPr>
        <w:t xml:space="preserve">GL </w:t>
      </w:r>
      <w:r w:rsidRPr="00161ABC">
        <w:rPr>
          <w:rFonts w:asciiTheme="majorBidi" w:hAnsiTheme="majorBidi" w:cstheme="majorBidi"/>
        </w:rPr>
        <w:t>categor</w:t>
      </w:r>
      <w:r w:rsidR="00DA13CF">
        <w:rPr>
          <w:rFonts w:asciiTheme="majorBidi" w:hAnsiTheme="majorBidi" w:cstheme="majorBidi"/>
        </w:rPr>
        <w:t>y</w:t>
      </w:r>
      <w:r w:rsidRPr="00161ABC">
        <w:rPr>
          <w:rFonts w:asciiTheme="majorBidi" w:hAnsiTheme="majorBidi" w:cstheme="majorBidi"/>
        </w:rPr>
        <w:t xml:space="preserve"> showed </w:t>
      </w:r>
      <w:r>
        <w:rPr>
          <w:rFonts w:asciiTheme="majorBidi" w:hAnsiTheme="majorBidi" w:cstheme="majorBidi"/>
        </w:rPr>
        <w:t xml:space="preserve">a </w:t>
      </w:r>
      <w:r w:rsidR="00DA13CF">
        <w:rPr>
          <w:rFonts w:asciiTheme="majorBidi" w:hAnsiTheme="majorBidi" w:cstheme="majorBidi"/>
        </w:rPr>
        <w:t>higher</w:t>
      </w:r>
      <w:r w:rsidRPr="00161ABC">
        <w:rPr>
          <w:rFonts w:asciiTheme="majorBidi" w:hAnsiTheme="majorBidi" w:cstheme="majorBidi"/>
        </w:rPr>
        <w:t xml:space="preserve"> milk yield persistency </w:t>
      </w:r>
      <w:r w:rsidR="00E46DCD" w:rsidRPr="00E46DCD">
        <w:rPr>
          <w:rFonts w:asciiTheme="majorBidi" w:hAnsiTheme="majorBidi" w:cstheme="majorBidi"/>
          <w:highlight w:val="yellow"/>
        </w:rPr>
        <w:t>(</w:t>
      </w:r>
      <w:r w:rsidR="00C92A59">
        <w:rPr>
          <w:rFonts w:asciiTheme="majorBidi" w:hAnsiTheme="majorBidi" w:cstheme="majorBidi"/>
          <w:highlight w:val="yellow"/>
        </w:rPr>
        <w:t>decay</w:t>
      </w:r>
      <w:r w:rsidR="00E46DCD">
        <w:rPr>
          <w:rFonts w:asciiTheme="majorBidi" w:hAnsiTheme="majorBidi" w:cstheme="majorBidi"/>
          <w:highlight w:val="yellow"/>
        </w:rPr>
        <w:t xml:space="preserve"> </w:t>
      </w:r>
      <w:r w:rsidR="00E46DCD" w:rsidRPr="00EF0C9E">
        <w:rPr>
          <w:rFonts w:asciiTheme="majorBidi" w:hAnsiTheme="majorBidi" w:cstheme="majorBidi"/>
          <w:highlight w:val="yellow"/>
        </w:rPr>
        <w:t xml:space="preserve">of </w:t>
      </w:r>
      <w:r w:rsidR="00FE5DEE" w:rsidRPr="00EF0C9E">
        <w:rPr>
          <w:rFonts w:asciiTheme="majorBidi" w:hAnsiTheme="majorBidi" w:cstheme="majorBidi"/>
          <w:highlight w:val="yellow"/>
        </w:rPr>
        <w:t>1.30E-4</w:t>
      </w:r>
      <w:r w:rsidR="00E46DCD" w:rsidRPr="00EF0C9E">
        <w:rPr>
          <w:rFonts w:asciiTheme="majorBidi" w:hAnsiTheme="majorBidi" w:cstheme="majorBidi"/>
          <w:highlight w:val="yellow"/>
        </w:rPr>
        <w:t>±3</w:t>
      </w:r>
      <w:r w:rsidR="00E46DCD">
        <w:rPr>
          <w:rFonts w:asciiTheme="majorBidi" w:hAnsiTheme="majorBidi" w:cstheme="majorBidi"/>
          <w:highlight w:val="yellow"/>
        </w:rPr>
        <w:t>.55E-5</w:t>
      </w:r>
      <w:r w:rsidR="00E46DCD" w:rsidRPr="00E46DCD">
        <w:rPr>
          <w:rFonts w:asciiTheme="majorBidi" w:hAnsiTheme="majorBidi" w:cstheme="majorBidi"/>
          <w:highlight w:val="yellow"/>
        </w:rPr>
        <w:t>)</w:t>
      </w:r>
      <w:r w:rsidR="00E46DCD">
        <w:rPr>
          <w:rFonts w:asciiTheme="majorBidi" w:hAnsiTheme="majorBidi" w:cstheme="majorBidi"/>
        </w:rPr>
        <w:t xml:space="preserve"> </w:t>
      </w:r>
      <w:r w:rsidRPr="00161ABC">
        <w:rPr>
          <w:rFonts w:asciiTheme="majorBidi" w:hAnsiTheme="majorBidi" w:cstheme="majorBidi"/>
        </w:rPr>
        <w:t>compared to those belong</w:t>
      </w:r>
      <w:r w:rsidR="003771E4">
        <w:rPr>
          <w:rFonts w:asciiTheme="majorBidi" w:hAnsiTheme="majorBidi" w:cstheme="majorBidi"/>
        </w:rPr>
        <w:t>ing</w:t>
      </w:r>
      <w:r w:rsidRPr="00161ABC">
        <w:rPr>
          <w:rFonts w:asciiTheme="majorBidi" w:hAnsiTheme="majorBidi" w:cstheme="majorBidi"/>
        </w:rPr>
        <w:t xml:space="preserve"> to </w:t>
      </w:r>
      <w:r w:rsidR="00DA13CF">
        <w:rPr>
          <w:rFonts w:asciiTheme="majorBidi" w:hAnsiTheme="majorBidi" w:cstheme="majorBidi"/>
        </w:rPr>
        <w:t xml:space="preserve">the </w:t>
      </w:r>
      <w:r>
        <w:rPr>
          <w:rFonts w:asciiTheme="majorBidi" w:hAnsiTheme="majorBidi" w:cstheme="majorBidi"/>
        </w:rPr>
        <w:t>C-IV</w:t>
      </w:r>
      <w:r w:rsidR="0026206C">
        <w:rPr>
          <w:rFonts w:asciiTheme="majorBidi" w:hAnsiTheme="majorBidi" w:cstheme="majorBidi"/>
        </w:rPr>
        <w:t xml:space="preserve"> </w:t>
      </w:r>
      <w:r w:rsidR="0026206C" w:rsidRPr="00E46DCD">
        <w:rPr>
          <w:rFonts w:asciiTheme="majorBidi" w:hAnsiTheme="majorBidi" w:cstheme="majorBidi"/>
          <w:highlight w:val="yellow"/>
        </w:rPr>
        <w:t>(</w:t>
      </w:r>
      <w:r w:rsidR="0026206C">
        <w:rPr>
          <w:rFonts w:asciiTheme="majorBidi" w:hAnsiTheme="majorBidi" w:cstheme="majorBidi"/>
          <w:highlight w:val="yellow"/>
        </w:rPr>
        <w:t>decay of 1.38E-4±2.</w:t>
      </w:r>
      <w:r w:rsidR="00002360">
        <w:rPr>
          <w:rFonts w:asciiTheme="majorBidi" w:hAnsiTheme="majorBidi" w:cstheme="majorBidi"/>
          <w:highlight w:val="yellow"/>
        </w:rPr>
        <w:t>51</w:t>
      </w:r>
      <w:r w:rsidR="0026206C">
        <w:rPr>
          <w:rFonts w:asciiTheme="majorBidi" w:hAnsiTheme="majorBidi" w:cstheme="majorBidi"/>
          <w:highlight w:val="yellow"/>
        </w:rPr>
        <w:t>E-5</w:t>
      </w:r>
      <w:r w:rsidR="0026206C" w:rsidRPr="00E46DCD">
        <w:rPr>
          <w:rFonts w:asciiTheme="majorBidi" w:hAnsiTheme="majorBidi" w:cstheme="majorBidi"/>
          <w:highlight w:val="yellow"/>
        </w:rPr>
        <w:t>)</w:t>
      </w:r>
      <w:r w:rsidRPr="00161ABC">
        <w:rPr>
          <w:rFonts w:asciiTheme="majorBidi" w:hAnsiTheme="majorBidi" w:cstheme="majorBidi"/>
        </w:rPr>
        <w:t xml:space="preserve"> </w:t>
      </w:r>
      <w:r w:rsidR="0026206C">
        <w:rPr>
          <w:rFonts w:asciiTheme="majorBidi" w:hAnsiTheme="majorBidi" w:cstheme="majorBidi"/>
        </w:rPr>
        <w:t xml:space="preserve">and C-V </w:t>
      </w:r>
      <w:r w:rsidR="0026206C" w:rsidRPr="00E46DCD">
        <w:rPr>
          <w:rFonts w:asciiTheme="majorBidi" w:hAnsiTheme="majorBidi" w:cstheme="majorBidi"/>
          <w:highlight w:val="yellow"/>
        </w:rPr>
        <w:t>(</w:t>
      </w:r>
      <w:r w:rsidR="0026206C">
        <w:rPr>
          <w:rFonts w:asciiTheme="majorBidi" w:hAnsiTheme="majorBidi" w:cstheme="majorBidi"/>
          <w:highlight w:val="yellow"/>
        </w:rPr>
        <w:t>decay of 1.38E-4±2.</w:t>
      </w:r>
      <w:r w:rsidR="00002360">
        <w:rPr>
          <w:rFonts w:asciiTheme="majorBidi" w:hAnsiTheme="majorBidi" w:cstheme="majorBidi"/>
          <w:highlight w:val="yellow"/>
        </w:rPr>
        <w:t>5</w:t>
      </w:r>
      <w:r w:rsidR="0026206C">
        <w:rPr>
          <w:rFonts w:asciiTheme="majorBidi" w:hAnsiTheme="majorBidi" w:cstheme="majorBidi"/>
          <w:highlight w:val="yellow"/>
        </w:rPr>
        <w:t>8E-5</w:t>
      </w:r>
      <w:r w:rsidR="0026206C" w:rsidRPr="00E46DCD">
        <w:rPr>
          <w:rFonts w:asciiTheme="majorBidi" w:hAnsiTheme="majorBidi" w:cstheme="majorBidi"/>
          <w:highlight w:val="yellow"/>
        </w:rPr>
        <w:t>)</w:t>
      </w:r>
      <w:r w:rsidR="00002360">
        <w:rPr>
          <w:rFonts w:asciiTheme="majorBidi" w:hAnsiTheme="majorBidi" w:cstheme="majorBidi"/>
        </w:rPr>
        <w:t xml:space="preserve"> </w:t>
      </w:r>
      <w:r w:rsidRPr="00161ABC">
        <w:rPr>
          <w:rFonts w:asciiTheme="majorBidi" w:hAnsiTheme="majorBidi" w:cstheme="majorBidi"/>
        </w:rPr>
        <w:t>group</w:t>
      </w:r>
      <w:r w:rsidR="00E46DCD">
        <w:rPr>
          <w:rFonts w:asciiTheme="majorBidi" w:hAnsiTheme="majorBidi" w:cstheme="majorBidi"/>
        </w:rPr>
        <w:t>.</w:t>
      </w:r>
      <w:r w:rsidR="00FE5DEE">
        <w:rPr>
          <w:rFonts w:asciiTheme="majorBidi" w:hAnsiTheme="majorBidi" w:cstheme="majorBidi"/>
        </w:rPr>
        <w:t xml:space="preserve"> </w:t>
      </w:r>
      <w:r w:rsidRPr="00161ABC">
        <w:rPr>
          <w:rFonts w:asciiTheme="majorBidi" w:eastAsia="Times New Roman" w:hAnsiTheme="majorBidi" w:cstheme="majorBidi"/>
          <w:color w:val="24292E"/>
          <w:lang w:eastAsia="nl-NL"/>
        </w:rPr>
        <w:t xml:space="preserve">In conclusion, results </w:t>
      </w:r>
      <w:r w:rsidRPr="00CA7F31">
        <w:rPr>
          <w:rFonts w:asciiTheme="majorBidi" w:eastAsia="Times New Roman" w:hAnsiTheme="majorBidi" w:cstheme="majorBidi"/>
          <w:color w:val="24292E"/>
          <w:highlight w:val="yellow"/>
          <w:lang w:eastAsia="nl-NL"/>
        </w:rPr>
        <w:t xml:space="preserve">showed </w:t>
      </w:r>
      <w:r w:rsidR="00CA7F31" w:rsidRPr="00CA7F31">
        <w:rPr>
          <w:rFonts w:asciiTheme="majorBidi" w:eastAsia="Times New Roman" w:hAnsiTheme="majorBidi" w:cstheme="majorBidi"/>
          <w:color w:val="24292E"/>
          <w:highlight w:val="yellow"/>
          <w:lang w:eastAsia="nl-NL"/>
        </w:rPr>
        <w:t>that</w:t>
      </w:r>
      <w:r w:rsidRPr="00CA7F31">
        <w:rPr>
          <w:rFonts w:asciiTheme="majorBidi" w:eastAsia="Times New Roman" w:hAnsiTheme="majorBidi" w:cstheme="majorBidi"/>
          <w:color w:val="24292E"/>
          <w:highlight w:val="yellow"/>
          <w:lang w:eastAsia="nl-NL"/>
        </w:rPr>
        <w:t xml:space="preserve"> primiparous</w:t>
      </w:r>
      <w:r>
        <w:rPr>
          <w:rFonts w:asciiTheme="majorBidi" w:eastAsia="Times New Roman" w:hAnsiTheme="majorBidi" w:cstheme="majorBidi"/>
          <w:color w:val="24292E"/>
          <w:lang w:eastAsia="nl-NL"/>
        </w:rPr>
        <w:t xml:space="preserve"> cows</w:t>
      </w:r>
      <w:r w:rsidRPr="00161ABC">
        <w:rPr>
          <w:rFonts w:asciiTheme="majorBidi" w:eastAsia="Times New Roman" w:hAnsiTheme="majorBidi" w:cstheme="majorBidi"/>
          <w:color w:val="24292E"/>
          <w:lang w:eastAsia="nl-NL"/>
        </w:rPr>
        <w:t xml:space="preserve"> with </w:t>
      </w:r>
      <w:r>
        <w:rPr>
          <w:rFonts w:asciiTheme="majorBidi" w:eastAsia="Times New Roman" w:hAnsiTheme="majorBidi" w:cstheme="majorBidi"/>
          <w:color w:val="24292E"/>
          <w:lang w:eastAsia="nl-NL"/>
        </w:rPr>
        <w:t xml:space="preserve">a </w:t>
      </w:r>
      <w:r w:rsidRPr="00161ABC">
        <w:rPr>
          <w:rFonts w:asciiTheme="majorBidi" w:eastAsia="Times New Roman" w:hAnsiTheme="majorBidi" w:cstheme="majorBidi"/>
          <w:color w:val="24292E"/>
          <w:lang w:eastAsia="nl-NL"/>
        </w:rPr>
        <w:t xml:space="preserve">shorter </w:t>
      </w:r>
      <w:r>
        <w:rPr>
          <w:rFonts w:asciiTheme="majorBidi" w:eastAsia="Times New Roman" w:hAnsiTheme="majorBidi" w:cstheme="majorBidi"/>
          <w:color w:val="24292E"/>
          <w:lang w:eastAsia="nl-NL"/>
        </w:rPr>
        <w:t xml:space="preserve">GL </w:t>
      </w:r>
      <w:r>
        <w:rPr>
          <w:rFonts w:asciiTheme="majorBidi" w:hAnsiTheme="majorBidi" w:cstheme="majorBidi"/>
        </w:rPr>
        <w:t xml:space="preserve">produced significantly less </w:t>
      </w:r>
      <w:r w:rsidRPr="00161ABC">
        <w:rPr>
          <w:rFonts w:asciiTheme="majorBidi" w:hAnsiTheme="majorBidi" w:cstheme="majorBidi"/>
        </w:rPr>
        <w:t>305</w:t>
      </w:r>
      <w:r>
        <w:rPr>
          <w:rFonts w:asciiTheme="majorBidi" w:hAnsiTheme="majorBidi" w:cstheme="majorBidi"/>
        </w:rPr>
        <w:t xml:space="preserve">-d milk </w:t>
      </w:r>
      <w:r w:rsidRPr="00161ABC">
        <w:rPr>
          <w:rFonts w:asciiTheme="majorBidi" w:hAnsiTheme="majorBidi" w:cstheme="majorBidi"/>
        </w:rPr>
        <w:t>and peak yield</w:t>
      </w:r>
      <w:r>
        <w:rPr>
          <w:rFonts w:asciiTheme="majorBidi" w:hAnsiTheme="majorBidi" w:cstheme="majorBidi"/>
        </w:rPr>
        <w:t>s</w:t>
      </w:r>
      <w:r w:rsidRPr="00161ABC">
        <w:rPr>
          <w:rFonts w:asciiTheme="majorBidi" w:eastAsia="Times New Roman" w:hAnsiTheme="majorBidi" w:cstheme="majorBidi"/>
          <w:color w:val="24292E"/>
          <w:lang w:eastAsia="nl-NL"/>
        </w:rPr>
        <w:t xml:space="preserve">, had </w:t>
      </w:r>
      <w:r>
        <w:rPr>
          <w:rFonts w:asciiTheme="majorBidi" w:eastAsia="Times New Roman" w:hAnsiTheme="majorBidi" w:cstheme="majorBidi"/>
          <w:color w:val="24292E"/>
          <w:lang w:eastAsia="nl-NL"/>
        </w:rPr>
        <w:t xml:space="preserve">a </w:t>
      </w:r>
      <w:r w:rsidRPr="00161ABC">
        <w:rPr>
          <w:rFonts w:asciiTheme="majorBidi" w:eastAsia="Times New Roman" w:hAnsiTheme="majorBidi" w:cstheme="majorBidi"/>
          <w:color w:val="24292E"/>
          <w:lang w:eastAsia="nl-NL"/>
        </w:rPr>
        <w:t xml:space="preserve">higher lactation persistency, and showed a lower upward slope of the lactation curve compared to </w:t>
      </w:r>
      <w:r>
        <w:rPr>
          <w:rFonts w:asciiTheme="majorBidi" w:eastAsia="Times New Roman" w:hAnsiTheme="majorBidi" w:cstheme="majorBidi"/>
          <w:color w:val="24292E"/>
          <w:lang w:eastAsia="nl-NL"/>
        </w:rPr>
        <w:t>those</w:t>
      </w:r>
      <w:r w:rsidRPr="00161ABC">
        <w:rPr>
          <w:rFonts w:asciiTheme="majorBidi" w:eastAsia="Times New Roman" w:hAnsiTheme="majorBidi" w:cstheme="majorBidi"/>
          <w:color w:val="24292E"/>
          <w:lang w:eastAsia="nl-NL"/>
        </w:rPr>
        <w:t xml:space="preserve"> with </w:t>
      </w:r>
      <w:r>
        <w:rPr>
          <w:rFonts w:asciiTheme="majorBidi" w:eastAsia="Times New Roman" w:hAnsiTheme="majorBidi" w:cstheme="majorBidi"/>
          <w:color w:val="24292E"/>
          <w:lang w:eastAsia="nl-NL"/>
        </w:rPr>
        <w:t xml:space="preserve">a </w:t>
      </w:r>
      <w:r w:rsidRPr="00161ABC">
        <w:rPr>
          <w:rFonts w:asciiTheme="majorBidi" w:eastAsia="Times New Roman" w:hAnsiTheme="majorBidi" w:cstheme="majorBidi"/>
          <w:color w:val="24292E"/>
          <w:lang w:eastAsia="nl-NL"/>
        </w:rPr>
        <w:t xml:space="preserve">normal </w:t>
      </w:r>
      <w:r>
        <w:rPr>
          <w:rFonts w:asciiTheme="majorBidi" w:eastAsia="Times New Roman" w:hAnsiTheme="majorBidi" w:cstheme="majorBidi"/>
          <w:color w:val="24292E"/>
          <w:lang w:eastAsia="nl-NL"/>
        </w:rPr>
        <w:t>GL</w:t>
      </w:r>
      <w:r w:rsidRPr="00161ABC">
        <w:rPr>
          <w:rFonts w:asciiTheme="majorBidi" w:eastAsia="Times New Roman" w:hAnsiTheme="majorBidi" w:cstheme="majorBidi"/>
          <w:color w:val="24292E"/>
          <w:lang w:eastAsia="nl-NL"/>
        </w:rPr>
        <w:t>.</w:t>
      </w:r>
    </w:p>
    <w:p w14:paraId="46DAC1F7" w14:textId="77777777" w:rsidR="00EA3D3C" w:rsidRPr="00376CC5" w:rsidRDefault="00EA3D3C" w:rsidP="00222700">
      <w:pPr>
        <w:pStyle w:val="Heading1"/>
        <w:spacing w:line="480" w:lineRule="auto"/>
        <w:jc w:val="both"/>
      </w:pPr>
      <w:r w:rsidRPr="00376CC5">
        <w:t>Introduction</w:t>
      </w:r>
    </w:p>
    <w:p w14:paraId="1AE2E73A" w14:textId="025AF676" w:rsidR="00E05C19" w:rsidRDefault="00173903" w:rsidP="00222700">
      <w:pPr>
        <w:spacing w:line="480" w:lineRule="auto"/>
        <w:jc w:val="both"/>
        <w:rPr>
          <w:rFonts w:asciiTheme="majorBidi" w:hAnsiTheme="majorBidi" w:cstheme="majorBidi"/>
        </w:rPr>
      </w:pPr>
      <w:r w:rsidRPr="00161ABC">
        <w:rPr>
          <w:rFonts w:asciiTheme="majorBidi" w:hAnsiTheme="majorBidi" w:cstheme="majorBidi"/>
        </w:rPr>
        <w:t xml:space="preserve">In many countries, milk yield per cow has more than doubled in the last 40 years, mainly due to </w:t>
      </w:r>
      <w:r>
        <w:rPr>
          <w:rFonts w:asciiTheme="majorBidi" w:hAnsiTheme="majorBidi" w:cstheme="majorBidi"/>
        </w:rPr>
        <w:t xml:space="preserve">the </w:t>
      </w:r>
      <w:r w:rsidRPr="00161ABC">
        <w:rPr>
          <w:rFonts w:asciiTheme="majorBidi" w:hAnsiTheme="majorBidi" w:cstheme="majorBidi"/>
        </w:rPr>
        <w:t>rapid progress in management and genetics selection</w:t>
      </w:r>
      <w:r>
        <w:rPr>
          <w:rFonts w:asciiTheme="majorBidi" w:hAnsiTheme="majorBidi" w:cstheme="majorBidi"/>
        </w:rPr>
        <w:t xml:space="preserve"> (1). </w:t>
      </w:r>
      <w:r w:rsidR="00CE0233" w:rsidRPr="00CE0233">
        <w:rPr>
          <w:rFonts w:asciiTheme="majorBidi" w:hAnsiTheme="majorBidi" w:cstheme="majorBidi"/>
          <w:highlight w:val="yellow"/>
        </w:rPr>
        <w:t>According to</w:t>
      </w:r>
      <w:r w:rsidR="00CE0233">
        <w:rPr>
          <w:rFonts w:asciiTheme="majorBidi" w:hAnsiTheme="majorBidi" w:cstheme="majorBidi"/>
        </w:rPr>
        <w:t xml:space="preserve"> </w:t>
      </w:r>
      <w:r w:rsidRPr="00161ABC">
        <w:rPr>
          <w:rFonts w:asciiTheme="majorBidi" w:hAnsiTheme="majorBidi" w:cstheme="majorBidi"/>
        </w:rPr>
        <w:t>the literature, it appears that many of the fundamentals of milking process for a successful lactation have been understood</w:t>
      </w:r>
      <w:r>
        <w:rPr>
          <w:rFonts w:asciiTheme="majorBidi" w:hAnsiTheme="majorBidi" w:cstheme="majorBidi"/>
        </w:rPr>
        <w:t xml:space="preserve"> (2); h</w:t>
      </w:r>
      <w:r w:rsidRPr="00161ABC">
        <w:rPr>
          <w:rFonts w:asciiTheme="majorBidi" w:hAnsiTheme="majorBidi" w:cstheme="majorBidi"/>
        </w:rPr>
        <w:t>owever, some of the principles that ha</w:t>
      </w:r>
      <w:r>
        <w:rPr>
          <w:rFonts w:asciiTheme="majorBidi" w:hAnsiTheme="majorBidi" w:cstheme="majorBidi"/>
        </w:rPr>
        <w:t>d</w:t>
      </w:r>
      <w:r w:rsidRPr="00161ABC">
        <w:rPr>
          <w:rFonts w:asciiTheme="majorBidi" w:hAnsiTheme="majorBidi" w:cstheme="majorBidi"/>
        </w:rPr>
        <w:t xml:space="preserve"> been identified when cows produced markedly less milk may not be still valid for the high-producing cows of today</w:t>
      </w:r>
      <w:r>
        <w:rPr>
          <w:rFonts w:asciiTheme="majorBidi" w:hAnsiTheme="majorBidi" w:cstheme="majorBidi"/>
        </w:rPr>
        <w:t xml:space="preserve"> (2), </w:t>
      </w:r>
      <w:r w:rsidRPr="00161ABC">
        <w:rPr>
          <w:rFonts w:asciiTheme="majorBidi" w:hAnsiTheme="majorBidi" w:cstheme="majorBidi"/>
        </w:rPr>
        <w:t xml:space="preserve">and some mechanisms regarding physiology </w:t>
      </w:r>
      <w:r w:rsidRPr="00161ABC">
        <w:rPr>
          <w:rFonts w:asciiTheme="majorBidi" w:hAnsiTheme="majorBidi" w:cstheme="majorBidi"/>
        </w:rPr>
        <w:lastRenderedPageBreak/>
        <w:t>of lactation are still unexplored. The initiation of milk secretion in cattle is usually thought to follow the termination of pregnancy; still, it has long been known that cows may begin to secrete milk previous to the time of parturition</w:t>
      </w:r>
      <w:r>
        <w:rPr>
          <w:rFonts w:asciiTheme="majorBidi" w:hAnsiTheme="majorBidi" w:cstheme="majorBidi"/>
        </w:rPr>
        <w:t xml:space="preserve"> (3)</w:t>
      </w:r>
      <w:r w:rsidRPr="00161ABC">
        <w:rPr>
          <w:rFonts w:asciiTheme="majorBidi" w:hAnsiTheme="majorBidi" w:cstheme="majorBidi"/>
        </w:rPr>
        <w:t>, so that the practice of pre-partum milking in dairy cows has been investigated as a means to shorten calving intervals and enhance milk production</w:t>
      </w:r>
      <w:r>
        <w:rPr>
          <w:rFonts w:asciiTheme="majorBidi" w:hAnsiTheme="majorBidi" w:cstheme="majorBidi"/>
        </w:rPr>
        <w:t xml:space="preserve"> (4-8). </w:t>
      </w:r>
      <w:r w:rsidRPr="00161ABC">
        <w:rPr>
          <w:rFonts w:asciiTheme="majorBidi" w:hAnsiTheme="majorBidi" w:cstheme="majorBidi"/>
        </w:rPr>
        <w:t>For decades, researchers also focused on the hormonal induction of lactation, from the first successful induction in goat</w:t>
      </w:r>
      <w:r>
        <w:rPr>
          <w:rFonts w:asciiTheme="majorBidi" w:hAnsiTheme="majorBidi" w:cstheme="majorBidi"/>
        </w:rPr>
        <w:t xml:space="preserve"> (9)</w:t>
      </w:r>
      <w:r w:rsidRPr="00161ABC">
        <w:rPr>
          <w:rFonts w:asciiTheme="majorBidi" w:hAnsiTheme="majorBidi" w:cstheme="majorBidi"/>
        </w:rPr>
        <w:t xml:space="preserve"> until the development of a short-term protocol that ensures induction of lactation in most treated cows and heifers</w:t>
      </w:r>
      <w:r>
        <w:rPr>
          <w:rFonts w:asciiTheme="majorBidi" w:hAnsiTheme="majorBidi" w:cstheme="majorBidi"/>
        </w:rPr>
        <w:t xml:space="preserve"> (10-</w:t>
      </w:r>
      <w:r w:rsidRPr="008E7AF7">
        <w:rPr>
          <w:rFonts w:asciiTheme="majorBidi" w:hAnsiTheme="majorBidi" w:cstheme="majorBidi"/>
          <w:highlight w:val="yellow"/>
        </w:rPr>
        <w:t>1</w:t>
      </w:r>
      <w:r w:rsidR="008E7AF7" w:rsidRPr="008E7AF7">
        <w:rPr>
          <w:rFonts w:asciiTheme="majorBidi" w:hAnsiTheme="majorBidi" w:cstheme="majorBidi"/>
          <w:highlight w:val="yellow"/>
        </w:rPr>
        <w:t>3</w:t>
      </w:r>
      <w:r>
        <w:rPr>
          <w:rFonts w:asciiTheme="majorBidi" w:hAnsiTheme="majorBidi" w:cstheme="majorBidi"/>
        </w:rPr>
        <w:t xml:space="preserve">). </w:t>
      </w:r>
      <w:r w:rsidRPr="00161ABC">
        <w:rPr>
          <w:rFonts w:asciiTheme="majorBidi" w:hAnsiTheme="majorBidi" w:cstheme="majorBidi"/>
        </w:rPr>
        <w:t xml:space="preserve">Nevertheless, the average milk yield per lactation hormonally-induced is about 90% in </w:t>
      </w:r>
      <w:r>
        <w:rPr>
          <w:rFonts w:asciiTheme="majorBidi" w:hAnsiTheme="majorBidi" w:cstheme="majorBidi"/>
        </w:rPr>
        <w:t>multiparous cows (</w:t>
      </w:r>
      <w:r w:rsidRPr="008E7AF7">
        <w:rPr>
          <w:rFonts w:asciiTheme="majorBidi" w:hAnsiTheme="majorBidi" w:cstheme="majorBidi"/>
          <w:highlight w:val="yellow"/>
        </w:rPr>
        <w:t>1</w:t>
      </w:r>
      <w:r w:rsidR="008E7AF7" w:rsidRPr="008E7AF7">
        <w:rPr>
          <w:rFonts w:asciiTheme="majorBidi" w:hAnsiTheme="majorBidi" w:cstheme="majorBidi"/>
          <w:highlight w:val="yellow"/>
        </w:rPr>
        <w:t>4</w:t>
      </w:r>
      <w:r>
        <w:rPr>
          <w:rFonts w:asciiTheme="majorBidi" w:hAnsiTheme="majorBidi" w:cstheme="majorBidi"/>
        </w:rPr>
        <w:t>)</w:t>
      </w:r>
      <w:r w:rsidRPr="00161ABC">
        <w:rPr>
          <w:rFonts w:asciiTheme="majorBidi" w:hAnsiTheme="majorBidi" w:cstheme="majorBidi"/>
        </w:rPr>
        <w:t xml:space="preserve">, and 60-70% in </w:t>
      </w:r>
      <w:r>
        <w:rPr>
          <w:rFonts w:asciiTheme="majorBidi" w:hAnsiTheme="majorBidi" w:cstheme="majorBidi"/>
        </w:rPr>
        <w:t>primiparous cows (</w:t>
      </w:r>
      <w:r w:rsidRPr="008E7AF7">
        <w:rPr>
          <w:rFonts w:asciiTheme="majorBidi" w:hAnsiTheme="majorBidi" w:cstheme="majorBidi"/>
          <w:highlight w:val="yellow"/>
        </w:rPr>
        <w:t>1</w:t>
      </w:r>
      <w:r w:rsidR="008E7AF7" w:rsidRPr="008E7AF7">
        <w:rPr>
          <w:rFonts w:asciiTheme="majorBidi" w:hAnsiTheme="majorBidi" w:cstheme="majorBidi"/>
          <w:highlight w:val="yellow"/>
        </w:rPr>
        <w:t>5</w:t>
      </w:r>
      <w:r>
        <w:rPr>
          <w:rFonts w:asciiTheme="majorBidi" w:hAnsiTheme="majorBidi" w:cstheme="majorBidi"/>
        </w:rPr>
        <w:t>)</w:t>
      </w:r>
      <w:r w:rsidRPr="00161ABC">
        <w:rPr>
          <w:rFonts w:asciiTheme="majorBidi" w:hAnsiTheme="majorBidi" w:cstheme="majorBidi"/>
        </w:rPr>
        <w:t xml:space="preserve"> of an equivalent post calving lactation</w:t>
      </w:r>
      <w:r>
        <w:rPr>
          <w:rFonts w:asciiTheme="majorBidi" w:hAnsiTheme="majorBidi" w:cstheme="majorBidi"/>
        </w:rPr>
        <w:t>, and t</w:t>
      </w:r>
      <w:r w:rsidRPr="00161ABC">
        <w:rPr>
          <w:rFonts w:asciiTheme="majorBidi" w:hAnsiTheme="majorBidi" w:cstheme="majorBidi"/>
        </w:rPr>
        <w:t>he use of hormones for lactation induction is legally forbidden in most of the countries</w:t>
      </w:r>
      <w:r>
        <w:rPr>
          <w:rFonts w:asciiTheme="majorBidi" w:hAnsiTheme="majorBidi" w:cstheme="majorBidi"/>
        </w:rPr>
        <w:t xml:space="preserve"> (</w:t>
      </w:r>
      <w:r w:rsidRPr="008E7AF7">
        <w:rPr>
          <w:rFonts w:asciiTheme="majorBidi" w:hAnsiTheme="majorBidi" w:cstheme="majorBidi"/>
          <w:highlight w:val="yellow"/>
        </w:rPr>
        <w:t>1</w:t>
      </w:r>
      <w:r w:rsidR="008E7AF7" w:rsidRPr="008E7AF7">
        <w:rPr>
          <w:rFonts w:asciiTheme="majorBidi" w:hAnsiTheme="majorBidi" w:cstheme="majorBidi"/>
          <w:highlight w:val="yellow"/>
        </w:rPr>
        <w:t>6</w:t>
      </w:r>
      <w:r>
        <w:rPr>
          <w:rFonts w:asciiTheme="majorBidi" w:hAnsiTheme="majorBidi" w:cstheme="majorBidi"/>
        </w:rPr>
        <w:t>)</w:t>
      </w:r>
      <w:r w:rsidRPr="00161ABC">
        <w:rPr>
          <w:rFonts w:asciiTheme="majorBidi" w:hAnsiTheme="majorBidi" w:cstheme="majorBidi"/>
        </w:rPr>
        <w:t xml:space="preserve">. </w:t>
      </w:r>
    </w:p>
    <w:p w14:paraId="2126BBF3" w14:textId="7623CF35" w:rsidR="00173903" w:rsidRDefault="00173903" w:rsidP="00222700">
      <w:pPr>
        <w:spacing w:line="480" w:lineRule="auto"/>
        <w:jc w:val="both"/>
        <w:rPr>
          <w:rFonts w:asciiTheme="majorBidi" w:hAnsiTheme="majorBidi" w:cstheme="majorBidi"/>
        </w:rPr>
      </w:pPr>
      <w:r w:rsidRPr="00161ABC">
        <w:rPr>
          <w:rFonts w:asciiTheme="majorBidi" w:hAnsiTheme="majorBidi" w:cstheme="majorBidi"/>
        </w:rPr>
        <w:t xml:space="preserve">Rearing heifers represents about 20% of </w:t>
      </w:r>
      <w:r>
        <w:rPr>
          <w:rFonts w:asciiTheme="majorBidi" w:hAnsiTheme="majorBidi" w:cstheme="majorBidi"/>
        </w:rPr>
        <w:t xml:space="preserve">the </w:t>
      </w:r>
      <w:r w:rsidRPr="00161ABC">
        <w:rPr>
          <w:rFonts w:asciiTheme="majorBidi" w:hAnsiTheme="majorBidi" w:cstheme="majorBidi"/>
        </w:rPr>
        <w:t>total milk production costs</w:t>
      </w:r>
      <w:r>
        <w:rPr>
          <w:rFonts w:asciiTheme="majorBidi" w:hAnsiTheme="majorBidi" w:cstheme="majorBidi"/>
        </w:rPr>
        <w:t xml:space="preserve"> (</w:t>
      </w:r>
      <w:r w:rsidR="008E7AF7" w:rsidRPr="008E7AF7">
        <w:rPr>
          <w:rFonts w:asciiTheme="majorBidi" w:hAnsiTheme="majorBidi" w:cstheme="majorBidi"/>
          <w:highlight w:val="yellow"/>
        </w:rPr>
        <w:t>17,18</w:t>
      </w:r>
      <w:r>
        <w:rPr>
          <w:rFonts w:asciiTheme="majorBidi" w:hAnsiTheme="majorBidi" w:cstheme="majorBidi"/>
        </w:rPr>
        <w:t>)</w:t>
      </w:r>
      <w:r w:rsidRPr="00161ABC">
        <w:rPr>
          <w:rFonts w:asciiTheme="majorBidi" w:hAnsiTheme="majorBidi" w:cstheme="majorBidi"/>
        </w:rPr>
        <w:t xml:space="preserve">, and the return on the investment allocated from </w:t>
      </w:r>
      <w:r>
        <w:rPr>
          <w:rFonts w:asciiTheme="majorBidi" w:hAnsiTheme="majorBidi" w:cstheme="majorBidi"/>
        </w:rPr>
        <w:t xml:space="preserve">the </w:t>
      </w:r>
      <w:r w:rsidRPr="00161ABC">
        <w:rPr>
          <w:rFonts w:asciiTheme="majorBidi" w:hAnsiTheme="majorBidi" w:cstheme="majorBidi"/>
        </w:rPr>
        <w:t xml:space="preserve">birth to </w:t>
      </w:r>
      <w:r>
        <w:rPr>
          <w:rFonts w:asciiTheme="majorBidi" w:hAnsiTheme="majorBidi" w:cstheme="majorBidi"/>
        </w:rPr>
        <w:t xml:space="preserve">the </w:t>
      </w:r>
      <w:r w:rsidRPr="00161ABC">
        <w:rPr>
          <w:rFonts w:asciiTheme="majorBidi" w:hAnsiTheme="majorBidi" w:cstheme="majorBidi"/>
        </w:rPr>
        <w:t>first lactation is commonly not fully recovered until at least the end of the first lactation</w:t>
      </w:r>
      <w:r>
        <w:rPr>
          <w:rFonts w:asciiTheme="majorBidi" w:hAnsiTheme="majorBidi" w:cstheme="majorBidi"/>
        </w:rPr>
        <w:t xml:space="preserve"> (</w:t>
      </w:r>
      <w:r w:rsidR="008E7AF7" w:rsidRPr="008E7AF7">
        <w:rPr>
          <w:rFonts w:asciiTheme="majorBidi" w:hAnsiTheme="majorBidi" w:cstheme="majorBidi"/>
          <w:highlight w:val="yellow"/>
        </w:rPr>
        <w:t>19</w:t>
      </w:r>
      <w:r>
        <w:rPr>
          <w:rFonts w:asciiTheme="majorBidi" w:hAnsiTheme="majorBidi" w:cstheme="majorBidi"/>
        </w:rPr>
        <w:t>)</w:t>
      </w:r>
      <w:r w:rsidRPr="00161ABC">
        <w:rPr>
          <w:rFonts w:asciiTheme="majorBidi" w:hAnsiTheme="majorBidi" w:cstheme="majorBidi"/>
        </w:rPr>
        <w:t xml:space="preserve">. As </w:t>
      </w:r>
      <w:r>
        <w:rPr>
          <w:rFonts w:asciiTheme="majorBidi" w:hAnsiTheme="majorBidi" w:cstheme="majorBidi"/>
        </w:rPr>
        <w:t xml:space="preserve">a </w:t>
      </w:r>
      <w:r w:rsidRPr="00161ABC">
        <w:rPr>
          <w:rFonts w:asciiTheme="majorBidi" w:hAnsiTheme="majorBidi" w:cstheme="majorBidi"/>
        </w:rPr>
        <w:t xml:space="preserve">consequence, productive life of heifers is an important factor in determining </w:t>
      </w:r>
      <w:r>
        <w:rPr>
          <w:rFonts w:asciiTheme="majorBidi" w:hAnsiTheme="majorBidi" w:cstheme="majorBidi"/>
        </w:rPr>
        <w:t xml:space="preserve">economic </w:t>
      </w:r>
      <w:r w:rsidRPr="00161ABC">
        <w:rPr>
          <w:rFonts w:asciiTheme="majorBidi" w:hAnsiTheme="majorBidi" w:cstheme="majorBidi"/>
        </w:rPr>
        <w:t xml:space="preserve">profits of dairy </w:t>
      </w:r>
      <w:r>
        <w:rPr>
          <w:rFonts w:asciiTheme="majorBidi" w:hAnsiTheme="majorBidi" w:cstheme="majorBidi"/>
        </w:rPr>
        <w:t>farms (</w:t>
      </w:r>
      <w:r w:rsidRPr="008E7AF7">
        <w:rPr>
          <w:rFonts w:asciiTheme="majorBidi" w:hAnsiTheme="majorBidi" w:cstheme="majorBidi"/>
          <w:highlight w:val="yellow"/>
        </w:rPr>
        <w:t>1</w:t>
      </w:r>
      <w:r w:rsidR="008E7AF7" w:rsidRPr="008E7AF7">
        <w:rPr>
          <w:rFonts w:asciiTheme="majorBidi" w:hAnsiTheme="majorBidi" w:cstheme="majorBidi"/>
          <w:highlight w:val="yellow"/>
        </w:rPr>
        <w:t>9</w:t>
      </w:r>
      <w:r>
        <w:rPr>
          <w:rFonts w:asciiTheme="majorBidi" w:hAnsiTheme="majorBidi" w:cstheme="majorBidi"/>
        </w:rPr>
        <w:t>)</w:t>
      </w:r>
      <w:r w:rsidRPr="00161ABC">
        <w:rPr>
          <w:rFonts w:asciiTheme="majorBidi" w:hAnsiTheme="majorBidi" w:cstheme="majorBidi"/>
        </w:rPr>
        <w:t xml:space="preserve">. Pregnancy losses would still allow heifers to start their first lactation if they are sufficiently far advanced in pregnancy, but the exact time point when this is possible is unknown. Scattered through the earlier literature on </w:t>
      </w:r>
      <w:r>
        <w:rPr>
          <w:rFonts w:asciiTheme="majorBidi" w:hAnsiTheme="majorBidi" w:cstheme="majorBidi"/>
        </w:rPr>
        <w:t xml:space="preserve">the </w:t>
      </w:r>
      <w:r w:rsidRPr="00161ABC">
        <w:rPr>
          <w:rFonts w:asciiTheme="majorBidi" w:hAnsiTheme="majorBidi" w:cstheme="majorBidi"/>
        </w:rPr>
        <w:t>milk secretion are reports on lactation in suckled virgin heifers</w:t>
      </w:r>
      <w:r>
        <w:rPr>
          <w:rFonts w:asciiTheme="majorBidi" w:hAnsiTheme="majorBidi" w:cstheme="majorBidi"/>
        </w:rPr>
        <w:t xml:space="preserve"> (3) </w:t>
      </w:r>
      <w:r w:rsidRPr="00161ABC">
        <w:rPr>
          <w:rFonts w:asciiTheme="majorBidi" w:hAnsiTheme="majorBidi" w:cstheme="majorBidi"/>
        </w:rPr>
        <w:t>and in heifers milked as early as 120 d of first pregnancy</w:t>
      </w:r>
      <w:r>
        <w:rPr>
          <w:rFonts w:asciiTheme="majorBidi" w:hAnsiTheme="majorBidi" w:cstheme="majorBidi"/>
        </w:rPr>
        <w:t xml:space="preserve"> (</w:t>
      </w:r>
      <w:r w:rsidR="008E7AF7" w:rsidRPr="008E7AF7">
        <w:rPr>
          <w:rFonts w:asciiTheme="majorBidi" w:hAnsiTheme="majorBidi" w:cstheme="majorBidi"/>
          <w:highlight w:val="yellow"/>
        </w:rPr>
        <w:t>20</w:t>
      </w:r>
      <w:r>
        <w:rPr>
          <w:rFonts w:asciiTheme="majorBidi" w:hAnsiTheme="majorBidi" w:cstheme="majorBidi"/>
        </w:rPr>
        <w:t>)</w:t>
      </w:r>
      <w:r w:rsidRPr="00161ABC">
        <w:rPr>
          <w:rFonts w:asciiTheme="majorBidi" w:hAnsiTheme="majorBidi" w:cstheme="majorBidi"/>
        </w:rPr>
        <w:t xml:space="preserve">. </w:t>
      </w:r>
    </w:p>
    <w:p w14:paraId="12D12C86" w14:textId="15E349D8" w:rsidR="00173903" w:rsidRDefault="00173903" w:rsidP="00222700">
      <w:pPr>
        <w:spacing w:line="480" w:lineRule="auto"/>
        <w:jc w:val="both"/>
        <w:rPr>
          <w:rFonts w:asciiTheme="majorBidi" w:hAnsiTheme="majorBidi" w:cstheme="majorBidi"/>
        </w:rPr>
      </w:pPr>
      <w:r w:rsidRPr="00161ABC">
        <w:rPr>
          <w:rFonts w:asciiTheme="majorBidi" w:hAnsiTheme="majorBidi" w:cstheme="majorBidi"/>
        </w:rPr>
        <w:t>The secretory activity of the mammary gland during the first pregnancy in heifers is of considerable interest, as the growth of the mammary glands during the first pregnancy is remarkable</w:t>
      </w:r>
      <w:r w:rsidR="00EC48FE">
        <w:rPr>
          <w:rFonts w:asciiTheme="majorBidi" w:hAnsiTheme="majorBidi" w:cstheme="majorBidi"/>
        </w:rPr>
        <w:t xml:space="preserve"> (3)</w:t>
      </w:r>
      <w:r w:rsidRPr="00161ABC">
        <w:rPr>
          <w:rFonts w:asciiTheme="majorBidi" w:hAnsiTheme="majorBidi" w:cstheme="majorBidi"/>
        </w:rPr>
        <w:t xml:space="preserve">. </w:t>
      </w:r>
      <w:r w:rsidR="00673386" w:rsidRPr="00673386">
        <w:rPr>
          <w:rFonts w:asciiTheme="majorBidi" w:hAnsiTheme="majorBidi" w:cstheme="majorBidi"/>
          <w:highlight w:val="yellow"/>
        </w:rPr>
        <w:t>Early studies on mammary development in cattle showed that the histological development of the mammary gland from early gestation to near parturition is a progressively continuous process, more nearly exponential than linear, with marked developmental changes only in late pregnancy</w:t>
      </w:r>
      <w:r w:rsidR="00673386" w:rsidRPr="00673386">
        <w:rPr>
          <w:rFonts w:asciiTheme="majorBidi" w:hAnsiTheme="majorBidi" w:cstheme="majorBidi"/>
        </w:rPr>
        <w:t xml:space="preserve"> </w:t>
      </w:r>
      <w:r w:rsidR="00673386">
        <w:rPr>
          <w:rFonts w:asciiTheme="majorBidi" w:hAnsiTheme="majorBidi" w:cstheme="majorBidi"/>
        </w:rPr>
        <w:t>(</w:t>
      </w:r>
      <w:r w:rsidR="00673386" w:rsidRPr="00673386">
        <w:rPr>
          <w:rFonts w:asciiTheme="majorBidi" w:hAnsiTheme="majorBidi" w:cstheme="majorBidi"/>
          <w:highlight w:val="yellow"/>
        </w:rPr>
        <w:t>2</w:t>
      </w:r>
      <w:r w:rsidR="00673386">
        <w:rPr>
          <w:rFonts w:asciiTheme="majorBidi" w:hAnsiTheme="majorBidi" w:cstheme="majorBidi"/>
          <w:highlight w:val="yellow"/>
        </w:rPr>
        <w:t>1</w:t>
      </w:r>
      <w:r w:rsidR="00673386" w:rsidRPr="00673386">
        <w:rPr>
          <w:rFonts w:asciiTheme="majorBidi" w:hAnsiTheme="majorBidi" w:cstheme="majorBidi"/>
          <w:highlight w:val="yellow"/>
        </w:rPr>
        <w:t>, 22</w:t>
      </w:r>
      <w:r w:rsidR="00673386">
        <w:rPr>
          <w:rFonts w:asciiTheme="majorBidi" w:hAnsiTheme="majorBidi" w:cstheme="majorBidi"/>
        </w:rPr>
        <w:t>)</w:t>
      </w:r>
      <w:r w:rsidR="00673386" w:rsidRPr="00673386">
        <w:rPr>
          <w:rFonts w:asciiTheme="majorBidi" w:hAnsiTheme="majorBidi" w:cstheme="majorBidi"/>
        </w:rPr>
        <w:t xml:space="preserve">; </w:t>
      </w:r>
      <w:r w:rsidRPr="00161ABC">
        <w:rPr>
          <w:rFonts w:asciiTheme="majorBidi" w:hAnsiTheme="majorBidi" w:cstheme="majorBidi"/>
        </w:rPr>
        <w:t>most of the rapid increase in udder weight and in growth of the duct system occurs after the fifth month of pregnancy</w:t>
      </w:r>
      <w:r w:rsidR="00EC48FE">
        <w:rPr>
          <w:rFonts w:asciiTheme="majorBidi" w:hAnsiTheme="majorBidi" w:cstheme="majorBidi"/>
        </w:rPr>
        <w:t xml:space="preserve"> (</w:t>
      </w:r>
      <w:r w:rsidR="00EC48FE" w:rsidRPr="00673386">
        <w:rPr>
          <w:rFonts w:asciiTheme="majorBidi" w:hAnsiTheme="majorBidi" w:cstheme="majorBidi"/>
          <w:highlight w:val="yellow"/>
        </w:rPr>
        <w:t>2</w:t>
      </w:r>
      <w:r w:rsidR="00673386" w:rsidRPr="00673386">
        <w:rPr>
          <w:rFonts w:asciiTheme="majorBidi" w:hAnsiTheme="majorBidi" w:cstheme="majorBidi"/>
          <w:highlight w:val="yellow"/>
        </w:rPr>
        <w:t>3</w:t>
      </w:r>
      <w:r w:rsidR="00EC48FE">
        <w:rPr>
          <w:rFonts w:asciiTheme="majorBidi" w:hAnsiTheme="majorBidi" w:cstheme="majorBidi"/>
        </w:rPr>
        <w:t>)</w:t>
      </w:r>
      <w:r w:rsidRPr="00161ABC">
        <w:rPr>
          <w:rFonts w:asciiTheme="majorBidi" w:hAnsiTheme="majorBidi" w:cstheme="majorBidi"/>
        </w:rPr>
        <w:t>, particularly during the last 35 d pre-partum</w:t>
      </w:r>
      <w:r w:rsidR="00EC48FE">
        <w:rPr>
          <w:rFonts w:asciiTheme="majorBidi" w:hAnsiTheme="majorBidi" w:cstheme="majorBidi"/>
        </w:rPr>
        <w:t xml:space="preserve"> (</w:t>
      </w:r>
      <w:r w:rsidR="00EC48FE" w:rsidRPr="008E7AF7">
        <w:rPr>
          <w:rFonts w:asciiTheme="majorBidi" w:hAnsiTheme="majorBidi" w:cstheme="majorBidi"/>
          <w:highlight w:val="yellow"/>
        </w:rPr>
        <w:t>2</w:t>
      </w:r>
      <w:r w:rsidR="00673386">
        <w:rPr>
          <w:rFonts w:asciiTheme="majorBidi" w:hAnsiTheme="majorBidi" w:cstheme="majorBidi"/>
          <w:highlight w:val="yellow"/>
        </w:rPr>
        <w:t>4</w:t>
      </w:r>
      <w:r w:rsidR="00EC48FE">
        <w:rPr>
          <w:rFonts w:asciiTheme="majorBidi" w:hAnsiTheme="majorBidi" w:cstheme="majorBidi"/>
        </w:rPr>
        <w:t>)</w:t>
      </w:r>
      <w:r w:rsidRPr="00161ABC">
        <w:rPr>
          <w:rFonts w:asciiTheme="majorBidi" w:hAnsiTheme="majorBidi" w:cstheme="majorBidi"/>
        </w:rPr>
        <w:t xml:space="preserve">. </w:t>
      </w:r>
      <w:r w:rsidR="00252B32" w:rsidRPr="00252B32">
        <w:rPr>
          <w:highlight w:val="yellow"/>
        </w:rPr>
        <w:t xml:space="preserve">The key roles of estrogen and growth </w:t>
      </w:r>
      <w:r w:rsidR="00252B32" w:rsidRPr="00252B32">
        <w:rPr>
          <w:highlight w:val="yellow"/>
        </w:rPr>
        <w:lastRenderedPageBreak/>
        <w:t>hormone in mammary ductal development, progesterone and estrogen in lobulo-alveolar formation, and prolactin in lactogenesis</w:t>
      </w:r>
      <w:r w:rsidR="00252B32" w:rsidRPr="00252B32">
        <w:rPr>
          <w:rFonts w:asciiTheme="majorBidi" w:hAnsiTheme="majorBidi" w:cstheme="majorBidi"/>
          <w:highlight w:val="yellow"/>
        </w:rPr>
        <w:t xml:space="preserve"> are w</w:t>
      </w:r>
      <w:r w:rsidR="00252B32">
        <w:rPr>
          <w:rFonts w:asciiTheme="majorBidi" w:hAnsiTheme="majorBidi" w:cstheme="majorBidi"/>
          <w:highlight w:val="yellow"/>
        </w:rPr>
        <w:t>ell known (2)</w:t>
      </w:r>
      <w:r w:rsidR="00FD61B5" w:rsidRPr="002F5B87">
        <w:rPr>
          <w:rFonts w:asciiTheme="majorBidi" w:hAnsiTheme="majorBidi" w:cstheme="majorBidi"/>
          <w:highlight w:val="yellow"/>
        </w:rPr>
        <w:t>, while</w:t>
      </w:r>
      <w:r w:rsidR="008C2578" w:rsidRPr="002F5B87">
        <w:rPr>
          <w:rFonts w:asciiTheme="majorBidi" w:hAnsiTheme="majorBidi" w:cstheme="majorBidi"/>
          <w:highlight w:val="yellow"/>
        </w:rPr>
        <w:t xml:space="preserve"> Insulin-like growth factor-I (IGF-I) </w:t>
      </w:r>
      <w:r w:rsidR="00FD61B5" w:rsidRPr="002F5B87">
        <w:rPr>
          <w:rFonts w:asciiTheme="majorBidi" w:hAnsiTheme="majorBidi" w:cstheme="majorBidi"/>
          <w:highlight w:val="yellow"/>
        </w:rPr>
        <w:t xml:space="preserve">and other growth factors </w:t>
      </w:r>
      <w:r w:rsidR="008C2578" w:rsidRPr="002F5B87">
        <w:rPr>
          <w:rFonts w:asciiTheme="majorBidi" w:hAnsiTheme="majorBidi" w:cstheme="majorBidi"/>
          <w:highlight w:val="yellow"/>
        </w:rPr>
        <w:t>increase</w:t>
      </w:r>
      <w:r w:rsidR="00FD61B5" w:rsidRPr="002F5B87">
        <w:rPr>
          <w:rFonts w:asciiTheme="majorBidi" w:hAnsiTheme="majorBidi" w:cstheme="majorBidi"/>
          <w:highlight w:val="yellow"/>
        </w:rPr>
        <w:t xml:space="preserve"> </w:t>
      </w:r>
      <w:r w:rsidR="008C2578" w:rsidRPr="002F5B87">
        <w:rPr>
          <w:rFonts w:asciiTheme="majorBidi" w:hAnsiTheme="majorBidi" w:cstheme="majorBidi"/>
          <w:highlight w:val="yellow"/>
        </w:rPr>
        <w:t>mammary growth</w:t>
      </w:r>
      <w:r w:rsidR="00FD61B5" w:rsidRPr="002F5B87">
        <w:rPr>
          <w:rFonts w:asciiTheme="majorBidi" w:hAnsiTheme="majorBidi" w:cstheme="majorBidi"/>
          <w:highlight w:val="yellow"/>
        </w:rPr>
        <w:t xml:space="preserve"> through a direct or a paracrine regulation (</w:t>
      </w:r>
      <w:r w:rsidR="002F5B87" w:rsidRPr="002F5B87">
        <w:rPr>
          <w:rFonts w:asciiTheme="majorBidi" w:hAnsiTheme="majorBidi" w:cstheme="majorBidi"/>
          <w:highlight w:val="yellow"/>
        </w:rPr>
        <w:t>2</w:t>
      </w:r>
      <w:r w:rsidR="00846B27">
        <w:rPr>
          <w:rFonts w:asciiTheme="majorBidi" w:hAnsiTheme="majorBidi" w:cstheme="majorBidi"/>
          <w:highlight w:val="yellow"/>
        </w:rPr>
        <w:t>5</w:t>
      </w:r>
      <w:r w:rsidR="00FD61B5" w:rsidRPr="002F5B87">
        <w:rPr>
          <w:rFonts w:asciiTheme="majorBidi" w:hAnsiTheme="majorBidi" w:cstheme="majorBidi"/>
          <w:highlight w:val="yellow"/>
        </w:rPr>
        <w:t>)</w:t>
      </w:r>
      <w:r w:rsidR="005D7E90" w:rsidRPr="002F5B87">
        <w:rPr>
          <w:rFonts w:asciiTheme="majorBidi" w:hAnsiTheme="majorBidi" w:cstheme="majorBidi"/>
          <w:highlight w:val="yellow"/>
        </w:rPr>
        <w:t xml:space="preserve">. </w:t>
      </w:r>
      <w:r w:rsidRPr="002F5B87">
        <w:rPr>
          <w:rFonts w:asciiTheme="majorBidi" w:hAnsiTheme="majorBidi" w:cstheme="majorBidi"/>
          <w:highlight w:val="yellow"/>
        </w:rPr>
        <w:t>In</w:t>
      </w:r>
      <w:r w:rsidRPr="00161ABC">
        <w:rPr>
          <w:rFonts w:asciiTheme="majorBidi" w:hAnsiTheme="majorBidi" w:cstheme="majorBidi"/>
        </w:rPr>
        <w:t xml:space="preserve"> pregnant heifers, serum concentrations of α-lactalbumin (i.e., a whey protein that plays a central role in milk production) become detectable only in the last trimester of </w:t>
      </w:r>
      <w:r>
        <w:rPr>
          <w:rFonts w:asciiTheme="majorBidi" w:hAnsiTheme="majorBidi" w:cstheme="majorBidi"/>
        </w:rPr>
        <w:t xml:space="preserve">the </w:t>
      </w:r>
      <w:r w:rsidRPr="00161ABC">
        <w:rPr>
          <w:rFonts w:asciiTheme="majorBidi" w:hAnsiTheme="majorBidi" w:cstheme="majorBidi"/>
        </w:rPr>
        <w:t>gestation, with modest increases until just before calving, when concentrations markedly increase</w:t>
      </w:r>
      <w:r w:rsidR="005D7E90">
        <w:rPr>
          <w:rFonts w:asciiTheme="majorBidi" w:hAnsiTheme="majorBidi" w:cstheme="majorBidi"/>
        </w:rPr>
        <w:t xml:space="preserve"> </w:t>
      </w:r>
      <w:r w:rsidR="005D7E90" w:rsidRPr="005D7E90">
        <w:rPr>
          <w:rFonts w:asciiTheme="majorBidi" w:hAnsiTheme="majorBidi" w:cstheme="majorBidi"/>
          <w:highlight w:val="yellow"/>
        </w:rPr>
        <w:t>after prolactin stimulation</w:t>
      </w:r>
      <w:r w:rsidR="00EC48FE">
        <w:rPr>
          <w:rFonts w:asciiTheme="majorBidi" w:hAnsiTheme="majorBidi" w:cstheme="majorBidi"/>
        </w:rPr>
        <w:t xml:space="preserve"> (2)</w:t>
      </w:r>
      <w:r w:rsidRPr="00161ABC">
        <w:rPr>
          <w:rFonts w:asciiTheme="majorBidi" w:hAnsiTheme="majorBidi" w:cstheme="majorBidi"/>
        </w:rPr>
        <w:t>. This pattern mirrors a 2-stage onset of lactogenesis, with a modest increase in milk component biosynthesis in the last month before calving followed by a marked increase just before and after calving</w:t>
      </w:r>
      <w:r w:rsidR="00EC48FE">
        <w:rPr>
          <w:rFonts w:asciiTheme="majorBidi" w:hAnsiTheme="majorBidi" w:cstheme="majorBidi"/>
        </w:rPr>
        <w:t xml:space="preserve"> (</w:t>
      </w:r>
      <w:r w:rsidR="008E7AF7" w:rsidRPr="008E7AF7">
        <w:rPr>
          <w:rFonts w:asciiTheme="majorBidi" w:hAnsiTheme="majorBidi" w:cstheme="majorBidi"/>
          <w:highlight w:val="yellow"/>
        </w:rPr>
        <w:t>2</w:t>
      </w:r>
      <w:r w:rsidR="009C1FF9">
        <w:rPr>
          <w:rFonts w:asciiTheme="majorBidi" w:hAnsiTheme="majorBidi" w:cstheme="majorBidi"/>
          <w:highlight w:val="yellow"/>
        </w:rPr>
        <w:t>6</w:t>
      </w:r>
      <w:r w:rsidR="00EC48FE">
        <w:rPr>
          <w:rFonts w:asciiTheme="majorBidi" w:hAnsiTheme="majorBidi" w:cstheme="majorBidi"/>
        </w:rPr>
        <w:t>)</w:t>
      </w:r>
      <w:r w:rsidRPr="00161ABC">
        <w:rPr>
          <w:rFonts w:asciiTheme="majorBidi" w:hAnsiTheme="majorBidi" w:cstheme="majorBidi"/>
        </w:rPr>
        <w:t>. Despite decades of research, little is known regarding physiologic temporal limits for initiation of lactation in pregnant non-lactating cattle.</w:t>
      </w:r>
      <w:r>
        <w:rPr>
          <w:rFonts w:asciiTheme="majorBidi" w:hAnsiTheme="majorBidi" w:cstheme="majorBidi"/>
        </w:rPr>
        <w:t xml:space="preserve"> Shorter</w:t>
      </w:r>
      <w:r w:rsidRPr="00161ABC">
        <w:rPr>
          <w:rFonts w:asciiTheme="majorBidi" w:hAnsiTheme="majorBidi" w:cstheme="majorBidi"/>
        </w:rPr>
        <w:t xml:space="preserve"> mean </w:t>
      </w:r>
      <w:r>
        <w:rPr>
          <w:rFonts w:asciiTheme="majorBidi" w:hAnsiTheme="majorBidi" w:cstheme="majorBidi"/>
        </w:rPr>
        <w:t xml:space="preserve">GL </w:t>
      </w:r>
      <w:r w:rsidR="00EC48FE">
        <w:rPr>
          <w:rFonts w:asciiTheme="majorBidi" w:hAnsiTheme="majorBidi" w:cstheme="majorBidi"/>
        </w:rPr>
        <w:t>(</w:t>
      </w:r>
      <w:r w:rsidR="008E7AF7" w:rsidRPr="008E7AF7">
        <w:rPr>
          <w:rFonts w:asciiTheme="majorBidi" w:hAnsiTheme="majorBidi" w:cstheme="majorBidi"/>
          <w:highlight w:val="yellow"/>
        </w:rPr>
        <w:t>2</w:t>
      </w:r>
      <w:r w:rsidR="009C1FF9">
        <w:rPr>
          <w:rFonts w:asciiTheme="majorBidi" w:hAnsiTheme="majorBidi" w:cstheme="majorBidi"/>
          <w:highlight w:val="yellow"/>
        </w:rPr>
        <w:t>7</w:t>
      </w:r>
      <w:r w:rsidR="00EC48FE">
        <w:rPr>
          <w:rFonts w:asciiTheme="majorBidi" w:hAnsiTheme="majorBidi" w:cstheme="majorBidi"/>
        </w:rPr>
        <w:t>)</w:t>
      </w:r>
      <w:r>
        <w:rPr>
          <w:rFonts w:asciiTheme="majorBidi" w:hAnsiTheme="majorBidi" w:cstheme="majorBidi"/>
        </w:rPr>
        <w:t xml:space="preserve"> or abortion</w:t>
      </w:r>
      <w:r w:rsidRPr="00161ABC">
        <w:rPr>
          <w:rFonts w:asciiTheme="majorBidi" w:hAnsiTheme="majorBidi" w:cstheme="majorBidi"/>
        </w:rPr>
        <w:t xml:space="preserve"> </w:t>
      </w:r>
      <w:r w:rsidR="00EC48FE">
        <w:rPr>
          <w:rFonts w:asciiTheme="majorBidi" w:hAnsiTheme="majorBidi" w:cstheme="majorBidi"/>
        </w:rPr>
        <w:t>(</w:t>
      </w:r>
      <w:r w:rsidR="008E7AF7" w:rsidRPr="008E7AF7">
        <w:rPr>
          <w:rFonts w:asciiTheme="majorBidi" w:hAnsiTheme="majorBidi" w:cstheme="majorBidi"/>
          <w:highlight w:val="yellow"/>
        </w:rPr>
        <w:t>2</w:t>
      </w:r>
      <w:r w:rsidR="009C1FF9">
        <w:rPr>
          <w:rFonts w:asciiTheme="majorBidi" w:hAnsiTheme="majorBidi" w:cstheme="majorBidi"/>
          <w:highlight w:val="yellow"/>
        </w:rPr>
        <w:t>8</w:t>
      </w:r>
      <w:r w:rsidR="00EC48FE">
        <w:rPr>
          <w:rFonts w:asciiTheme="majorBidi" w:hAnsiTheme="majorBidi" w:cstheme="majorBidi"/>
        </w:rPr>
        <w:t>)</w:t>
      </w:r>
      <w:r>
        <w:rPr>
          <w:rFonts w:asciiTheme="majorBidi" w:hAnsiTheme="majorBidi" w:cstheme="majorBidi"/>
        </w:rPr>
        <w:t xml:space="preserve"> </w:t>
      </w:r>
      <w:r w:rsidRPr="00161ABC">
        <w:rPr>
          <w:rFonts w:asciiTheme="majorBidi" w:hAnsiTheme="majorBidi" w:cstheme="majorBidi"/>
        </w:rPr>
        <w:t xml:space="preserve">were </w:t>
      </w:r>
      <w:r>
        <w:rPr>
          <w:rFonts w:asciiTheme="majorBidi" w:hAnsiTheme="majorBidi" w:cstheme="majorBidi"/>
        </w:rPr>
        <w:t>found to reduce</w:t>
      </w:r>
      <w:r w:rsidRPr="00161ABC">
        <w:rPr>
          <w:rFonts w:asciiTheme="majorBidi" w:hAnsiTheme="majorBidi" w:cstheme="majorBidi"/>
        </w:rPr>
        <w:t xml:space="preserve"> the milk yield </w:t>
      </w:r>
      <w:r>
        <w:rPr>
          <w:rFonts w:asciiTheme="majorBidi" w:hAnsiTheme="majorBidi" w:cstheme="majorBidi"/>
        </w:rPr>
        <w:t>up even</w:t>
      </w:r>
      <w:r w:rsidRPr="00161ABC">
        <w:rPr>
          <w:rFonts w:asciiTheme="majorBidi" w:hAnsiTheme="majorBidi" w:cstheme="majorBidi"/>
        </w:rPr>
        <w:t xml:space="preserve"> 68% </w:t>
      </w:r>
      <w:r>
        <w:rPr>
          <w:rFonts w:asciiTheme="majorBidi" w:hAnsiTheme="majorBidi" w:cstheme="majorBidi"/>
        </w:rPr>
        <w:t xml:space="preserve">or 80.6% </w:t>
      </w:r>
      <w:r w:rsidRPr="00161ABC">
        <w:rPr>
          <w:rFonts w:asciiTheme="majorBidi" w:hAnsiTheme="majorBidi" w:cstheme="majorBidi"/>
        </w:rPr>
        <w:t>of the normal mature-equivalent lactations</w:t>
      </w:r>
      <w:r>
        <w:rPr>
          <w:rFonts w:asciiTheme="majorBidi" w:hAnsiTheme="majorBidi" w:cstheme="majorBidi"/>
        </w:rPr>
        <w:t>, respectively.</w:t>
      </w:r>
      <w:r w:rsidRPr="00161ABC">
        <w:rPr>
          <w:rFonts w:asciiTheme="majorBidi" w:hAnsiTheme="majorBidi" w:cstheme="majorBidi"/>
        </w:rPr>
        <w:t xml:space="preserve"> </w:t>
      </w:r>
      <w:r w:rsidR="00EC48FE">
        <w:rPr>
          <w:rFonts w:asciiTheme="majorBidi" w:hAnsiTheme="majorBidi" w:cstheme="majorBidi"/>
        </w:rPr>
        <w:t>Atashi and Asaadi (</w:t>
      </w:r>
      <w:r w:rsidR="009C1FF9">
        <w:rPr>
          <w:rFonts w:asciiTheme="majorBidi" w:hAnsiTheme="majorBidi" w:cstheme="majorBidi"/>
          <w:highlight w:val="yellow"/>
        </w:rPr>
        <w:t>29</w:t>
      </w:r>
      <w:r w:rsidR="00EC48FE">
        <w:rPr>
          <w:rFonts w:asciiTheme="majorBidi" w:hAnsiTheme="majorBidi" w:cstheme="majorBidi"/>
        </w:rPr>
        <w:t xml:space="preserve">) </w:t>
      </w:r>
      <w:r w:rsidRPr="00161ABC">
        <w:rPr>
          <w:rFonts w:asciiTheme="majorBidi" w:hAnsiTheme="majorBidi" w:cstheme="majorBidi"/>
        </w:rPr>
        <w:t xml:space="preserve">found that primiparous cow with </w:t>
      </w:r>
      <w:r>
        <w:rPr>
          <w:rFonts w:asciiTheme="majorBidi" w:hAnsiTheme="majorBidi" w:cstheme="majorBidi"/>
        </w:rPr>
        <w:t xml:space="preserve">a </w:t>
      </w:r>
      <w:r w:rsidRPr="00161ABC">
        <w:rPr>
          <w:rFonts w:asciiTheme="majorBidi" w:hAnsiTheme="majorBidi" w:cstheme="majorBidi"/>
        </w:rPr>
        <w:t xml:space="preserve">short </w:t>
      </w:r>
      <w:r>
        <w:rPr>
          <w:rFonts w:asciiTheme="majorBidi" w:hAnsiTheme="majorBidi" w:cstheme="majorBidi"/>
        </w:rPr>
        <w:t>GL</w:t>
      </w:r>
      <w:r w:rsidRPr="00161ABC">
        <w:rPr>
          <w:rFonts w:asciiTheme="majorBidi" w:hAnsiTheme="majorBidi" w:cstheme="majorBidi"/>
        </w:rPr>
        <w:t xml:space="preserve"> (250 d as minimum duration) had less lactation performances compared to those with </w:t>
      </w:r>
      <w:r>
        <w:rPr>
          <w:rFonts w:asciiTheme="majorBidi" w:hAnsiTheme="majorBidi" w:cstheme="majorBidi"/>
        </w:rPr>
        <w:t xml:space="preserve">a </w:t>
      </w:r>
      <w:r w:rsidRPr="00161ABC">
        <w:rPr>
          <w:rFonts w:asciiTheme="majorBidi" w:hAnsiTheme="majorBidi" w:cstheme="majorBidi"/>
        </w:rPr>
        <w:t xml:space="preserve">longer </w:t>
      </w:r>
      <w:r>
        <w:rPr>
          <w:rFonts w:asciiTheme="majorBidi" w:hAnsiTheme="majorBidi" w:cstheme="majorBidi"/>
        </w:rPr>
        <w:t>GL</w:t>
      </w:r>
      <w:r w:rsidRPr="00161ABC">
        <w:rPr>
          <w:rFonts w:asciiTheme="majorBidi" w:hAnsiTheme="majorBidi" w:cstheme="majorBidi"/>
        </w:rPr>
        <w:t xml:space="preserve">. To the best of our knowledge, the effect of a very short </w:t>
      </w:r>
      <w:r w:rsidR="008A26C7" w:rsidRPr="00EF0C9E">
        <w:rPr>
          <w:rFonts w:asciiTheme="majorBidi" w:hAnsiTheme="majorBidi" w:cstheme="majorBidi"/>
          <w:highlight w:val="yellow"/>
        </w:rPr>
        <w:t>GL</w:t>
      </w:r>
      <w:r w:rsidR="008A26C7" w:rsidRPr="00161ABC">
        <w:rPr>
          <w:rFonts w:asciiTheme="majorBidi" w:hAnsiTheme="majorBidi" w:cstheme="majorBidi"/>
        </w:rPr>
        <w:t xml:space="preserve"> </w:t>
      </w:r>
      <w:r w:rsidRPr="00161ABC">
        <w:rPr>
          <w:rFonts w:asciiTheme="majorBidi" w:hAnsiTheme="majorBidi" w:cstheme="majorBidi"/>
        </w:rPr>
        <w:t>on lactation</w:t>
      </w:r>
      <w:r w:rsidR="00BC6C40">
        <w:rPr>
          <w:rFonts w:asciiTheme="majorBidi" w:hAnsiTheme="majorBidi" w:cstheme="majorBidi"/>
        </w:rPr>
        <w:t xml:space="preserve"> curve parameters</w:t>
      </w:r>
      <w:r w:rsidRPr="00161ABC">
        <w:rPr>
          <w:rFonts w:asciiTheme="majorBidi" w:hAnsiTheme="majorBidi" w:cstheme="majorBidi"/>
        </w:rPr>
        <w:t xml:space="preserve"> in</w:t>
      </w:r>
      <w:r w:rsidR="0073222D">
        <w:rPr>
          <w:rFonts w:asciiTheme="majorBidi" w:hAnsiTheme="majorBidi" w:cstheme="majorBidi"/>
        </w:rPr>
        <w:t xml:space="preserve"> primiparous</w:t>
      </w:r>
      <w:r w:rsidRPr="00161ABC">
        <w:rPr>
          <w:rFonts w:asciiTheme="majorBidi" w:hAnsiTheme="majorBidi" w:cstheme="majorBidi"/>
        </w:rPr>
        <w:t xml:space="preserve"> </w:t>
      </w:r>
      <w:r>
        <w:rPr>
          <w:rFonts w:asciiTheme="majorBidi" w:hAnsiTheme="majorBidi" w:cstheme="majorBidi"/>
        </w:rPr>
        <w:t>cows</w:t>
      </w:r>
      <w:r w:rsidRPr="00161ABC">
        <w:rPr>
          <w:rFonts w:asciiTheme="majorBidi" w:hAnsiTheme="majorBidi" w:cstheme="majorBidi"/>
        </w:rPr>
        <w:t xml:space="preserve"> is unknown. Therefore, the objective of this study was to evaluate the lactation performances in </w:t>
      </w:r>
      <w:r>
        <w:rPr>
          <w:rFonts w:asciiTheme="majorBidi" w:hAnsiTheme="majorBidi" w:cstheme="majorBidi"/>
        </w:rPr>
        <w:t>primiparous cows</w:t>
      </w:r>
      <w:r w:rsidRPr="00161ABC">
        <w:rPr>
          <w:rFonts w:asciiTheme="majorBidi" w:hAnsiTheme="majorBidi" w:cstheme="majorBidi"/>
        </w:rPr>
        <w:t xml:space="preserve"> following </w:t>
      </w:r>
      <w:r>
        <w:rPr>
          <w:rFonts w:asciiTheme="majorBidi" w:hAnsiTheme="majorBidi" w:cstheme="majorBidi"/>
        </w:rPr>
        <w:t xml:space="preserve">a </w:t>
      </w:r>
      <w:r w:rsidRPr="00161ABC">
        <w:rPr>
          <w:rFonts w:asciiTheme="majorBidi" w:hAnsiTheme="majorBidi" w:cstheme="majorBidi"/>
        </w:rPr>
        <w:t xml:space="preserve">short </w:t>
      </w:r>
      <w:r w:rsidR="008A26C7" w:rsidRPr="00EF0C9E">
        <w:rPr>
          <w:rFonts w:asciiTheme="majorBidi" w:hAnsiTheme="majorBidi" w:cstheme="majorBidi"/>
          <w:highlight w:val="yellow"/>
        </w:rPr>
        <w:t>GL</w:t>
      </w:r>
      <w:r w:rsidRPr="00161ABC">
        <w:rPr>
          <w:rFonts w:asciiTheme="majorBidi" w:hAnsiTheme="majorBidi" w:cstheme="majorBidi"/>
        </w:rPr>
        <w:t xml:space="preserve"> or </w:t>
      </w:r>
      <w:r>
        <w:rPr>
          <w:rFonts w:asciiTheme="majorBidi" w:hAnsiTheme="majorBidi" w:cstheme="majorBidi"/>
        </w:rPr>
        <w:t xml:space="preserve">an </w:t>
      </w:r>
      <w:r w:rsidRPr="00161ABC">
        <w:rPr>
          <w:rFonts w:asciiTheme="majorBidi" w:hAnsiTheme="majorBidi" w:cstheme="majorBidi"/>
        </w:rPr>
        <w:t xml:space="preserve">abortion, by comparison with lactation in </w:t>
      </w:r>
      <w:r>
        <w:rPr>
          <w:rFonts w:asciiTheme="majorBidi" w:hAnsiTheme="majorBidi" w:cstheme="majorBidi"/>
        </w:rPr>
        <w:t>primiparous cows</w:t>
      </w:r>
      <w:r w:rsidRPr="00161ABC">
        <w:rPr>
          <w:rFonts w:asciiTheme="majorBidi" w:hAnsiTheme="majorBidi" w:cstheme="majorBidi"/>
        </w:rPr>
        <w:t xml:space="preserve"> after </w:t>
      </w:r>
      <w:r>
        <w:rPr>
          <w:rFonts w:asciiTheme="majorBidi" w:hAnsiTheme="majorBidi" w:cstheme="majorBidi"/>
        </w:rPr>
        <w:t xml:space="preserve">a </w:t>
      </w:r>
      <w:r w:rsidRPr="00161ABC">
        <w:rPr>
          <w:rFonts w:asciiTheme="majorBidi" w:hAnsiTheme="majorBidi" w:cstheme="majorBidi"/>
        </w:rPr>
        <w:t xml:space="preserve">normal </w:t>
      </w:r>
      <w:r>
        <w:rPr>
          <w:rFonts w:asciiTheme="majorBidi" w:hAnsiTheme="majorBidi" w:cstheme="majorBidi"/>
        </w:rPr>
        <w:t>GL</w:t>
      </w:r>
      <w:r w:rsidRPr="00161ABC">
        <w:rPr>
          <w:rFonts w:asciiTheme="majorBidi" w:hAnsiTheme="majorBidi" w:cstheme="majorBidi"/>
        </w:rPr>
        <w:t>.</w:t>
      </w:r>
    </w:p>
    <w:p w14:paraId="7822AAD4" w14:textId="1C06E240" w:rsidR="001D5C23" w:rsidRPr="00376CC5" w:rsidRDefault="00C7680D" w:rsidP="00222700">
      <w:pPr>
        <w:pStyle w:val="Heading1"/>
        <w:spacing w:line="480" w:lineRule="auto"/>
      </w:pPr>
      <w:r>
        <w:t xml:space="preserve">Materials and methods </w:t>
      </w:r>
    </w:p>
    <w:p w14:paraId="65007203" w14:textId="78E6EDB2" w:rsidR="00D537FA" w:rsidRDefault="00C7680D" w:rsidP="00222700">
      <w:pPr>
        <w:pStyle w:val="Heading2"/>
        <w:spacing w:line="480" w:lineRule="auto"/>
      </w:pPr>
      <w:r>
        <w:t>Ob</w:t>
      </w:r>
      <w:r w:rsidR="00AE58D0">
        <w:t>s</w:t>
      </w:r>
      <w:r>
        <w:t>ervational dataset</w:t>
      </w:r>
    </w:p>
    <w:p w14:paraId="1160FD98" w14:textId="3238660B" w:rsidR="004B69F9" w:rsidRDefault="00AE58D0" w:rsidP="00222700">
      <w:pPr>
        <w:spacing w:line="480" w:lineRule="auto"/>
        <w:jc w:val="both"/>
        <w:rPr>
          <w:rFonts w:asciiTheme="majorBidi" w:hAnsiTheme="majorBidi" w:cstheme="majorBidi"/>
        </w:rPr>
      </w:pPr>
      <w:r w:rsidRPr="00161ABC">
        <w:rPr>
          <w:rFonts w:asciiTheme="majorBidi" w:hAnsiTheme="majorBidi" w:cstheme="majorBidi"/>
        </w:rPr>
        <w:t>The observational data were collected using an automated data collection system using a wide variety of herd management software programs as described by</w:t>
      </w:r>
      <w:r w:rsidR="008E7AF7">
        <w:rPr>
          <w:rFonts w:asciiTheme="majorBidi" w:hAnsiTheme="majorBidi" w:cstheme="majorBidi"/>
        </w:rPr>
        <w:t xml:space="preserve"> Hermans et al. (</w:t>
      </w:r>
      <w:r w:rsidR="002F5B87">
        <w:rPr>
          <w:rFonts w:asciiTheme="majorBidi" w:hAnsiTheme="majorBidi" w:cstheme="majorBidi"/>
          <w:highlight w:val="yellow"/>
        </w:rPr>
        <w:t>3</w:t>
      </w:r>
      <w:r w:rsidR="009C1FF9">
        <w:rPr>
          <w:rFonts w:asciiTheme="majorBidi" w:hAnsiTheme="majorBidi" w:cstheme="majorBidi"/>
          <w:highlight w:val="yellow"/>
        </w:rPr>
        <w:t>0</w:t>
      </w:r>
      <w:r w:rsidR="008E7AF7">
        <w:rPr>
          <w:rFonts w:asciiTheme="majorBidi" w:hAnsiTheme="majorBidi" w:cstheme="majorBidi"/>
        </w:rPr>
        <w:t>)</w:t>
      </w:r>
      <w:r w:rsidRPr="00161ABC">
        <w:rPr>
          <w:rFonts w:asciiTheme="majorBidi" w:hAnsiTheme="majorBidi" w:cstheme="majorBidi"/>
        </w:rPr>
        <w:t>. The herds included were located in Belgium, France, Italy, the Netherlands and Germany</w:t>
      </w:r>
      <w:r w:rsidRPr="00CE0233">
        <w:rPr>
          <w:rFonts w:asciiTheme="majorBidi" w:hAnsiTheme="majorBidi" w:cstheme="majorBidi"/>
          <w:highlight w:val="yellow"/>
        </w:rPr>
        <w:t xml:space="preserve">. </w:t>
      </w:r>
      <w:r w:rsidR="00CE0233" w:rsidRPr="00CE0233">
        <w:rPr>
          <w:rFonts w:asciiTheme="majorBidi" w:hAnsiTheme="majorBidi" w:cstheme="majorBidi"/>
          <w:highlight w:val="yellow"/>
        </w:rPr>
        <w:t>The dataset consisted of 8,175,067 milkings on 100 herds on which data was collected from 26,448 animals calving between January 2013 until December 2018. An average of 192 calvings per year was recorded.</w:t>
      </w:r>
      <w:r w:rsidR="00CE0233">
        <w:rPr>
          <w:rFonts w:asciiTheme="majorBidi" w:hAnsiTheme="majorBidi" w:cstheme="majorBidi"/>
        </w:rPr>
        <w:t xml:space="preserve"> </w:t>
      </w:r>
      <w:r w:rsidRPr="00161ABC">
        <w:rPr>
          <w:rFonts w:asciiTheme="majorBidi" w:hAnsiTheme="majorBidi" w:cstheme="majorBidi"/>
        </w:rPr>
        <w:t xml:space="preserve">Data from a wide range of </w:t>
      </w:r>
      <w:r w:rsidRPr="00161ABC">
        <w:rPr>
          <w:rFonts w:asciiTheme="majorBidi" w:hAnsiTheme="majorBidi" w:cstheme="majorBidi"/>
        </w:rPr>
        <w:lastRenderedPageBreak/>
        <w:t>physiological cow-life events including birth and calving events, reproduction events (insemination, pregnancy checks, abortions), milking events</w:t>
      </w:r>
      <w:r>
        <w:rPr>
          <w:rFonts w:asciiTheme="majorBidi" w:hAnsiTheme="majorBidi" w:cstheme="majorBidi"/>
        </w:rPr>
        <w:t xml:space="preserve"> were collected and </w:t>
      </w:r>
      <w:r w:rsidRPr="00161ABC">
        <w:rPr>
          <w:rFonts w:asciiTheme="majorBidi" w:hAnsiTheme="majorBidi" w:cstheme="majorBidi"/>
        </w:rPr>
        <w:t xml:space="preserve">combined into </w:t>
      </w:r>
      <w:r w:rsidR="00CE0233" w:rsidRPr="00CE0233">
        <w:rPr>
          <w:rFonts w:asciiTheme="majorBidi" w:hAnsiTheme="majorBidi" w:cstheme="majorBidi"/>
          <w:highlight w:val="yellow"/>
        </w:rPr>
        <w:t>a single</w:t>
      </w:r>
      <w:r w:rsidRPr="00161ABC">
        <w:rPr>
          <w:rFonts w:asciiTheme="majorBidi" w:hAnsiTheme="majorBidi" w:cstheme="majorBidi"/>
        </w:rPr>
        <w:t xml:space="preserve"> dataset.</w:t>
      </w:r>
      <w:r w:rsidR="007A5505">
        <w:rPr>
          <w:rFonts w:asciiTheme="majorBidi" w:hAnsiTheme="majorBidi" w:cstheme="majorBidi"/>
        </w:rPr>
        <w:t xml:space="preserve"> </w:t>
      </w:r>
      <w:r w:rsidR="004B69F9" w:rsidRPr="00EF0C9E">
        <w:rPr>
          <w:rFonts w:asciiTheme="majorBidi" w:hAnsiTheme="majorBidi" w:cstheme="majorBidi"/>
          <w:highlight w:val="yellow"/>
        </w:rPr>
        <w:t xml:space="preserve">Records from days in milk (DIM) greater than 305 d were eliminated. Daily milk yield (MY) was restricted to the range from 1.0 to 70.0 kg. The final dataset </w:t>
      </w:r>
      <w:r w:rsidR="004B69F9" w:rsidRPr="0099617D">
        <w:rPr>
          <w:rFonts w:asciiTheme="majorBidi" w:hAnsiTheme="majorBidi" w:cstheme="majorBidi"/>
          <w:highlight w:val="yellow"/>
        </w:rPr>
        <w:t xml:space="preserve">consisted of </w:t>
      </w:r>
      <w:r w:rsidR="00101281" w:rsidRPr="0099617D">
        <w:rPr>
          <w:rFonts w:asciiTheme="majorBidi" w:hAnsiTheme="majorBidi" w:cstheme="majorBidi"/>
          <w:highlight w:val="yellow"/>
        </w:rPr>
        <w:t>2</w:t>
      </w:r>
      <w:r w:rsidR="0099617D" w:rsidRPr="0099617D">
        <w:rPr>
          <w:rFonts w:asciiTheme="majorBidi" w:hAnsiTheme="majorBidi" w:cstheme="majorBidi"/>
          <w:highlight w:val="yellow"/>
        </w:rPr>
        <w:t>,</w:t>
      </w:r>
      <w:r w:rsidR="00101281" w:rsidRPr="0099617D">
        <w:rPr>
          <w:rFonts w:asciiTheme="majorBidi" w:hAnsiTheme="majorBidi" w:cstheme="majorBidi"/>
          <w:highlight w:val="yellow"/>
        </w:rPr>
        <w:t>124</w:t>
      </w:r>
      <w:r w:rsidR="0099617D" w:rsidRPr="0099617D">
        <w:rPr>
          <w:rFonts w:asciiTheme="majorBidi" w:hAnsiTheme="majorBidi" w:cstheme="majorBidi"/>
          <w:highlight w:val="yellow"/>
        </w:rPr>
        <w:t>,</w:t>
      </w:r>
      <w:r w:rsidR="00101281" w:rsidRPr="0099617D">
        <w:rPr>
          <w:rFonts w:asciiTheme="majorBidi" w:hAnsiTheme="majorBidi" w:cstheme="majorBidi"/>
          <w:highlight w:val="yellow"/>
        </w:rPr>
        <w:t>486</w:t>
      </w:r>
      <w:r w:rsidR="004B69F9" w:rsidRPr="0099617D">
        <w:rPr>
          <w:rFonts w:asciiTheme="majorBidi" w:hAnsiTheme="majorBidi" w:cstheme="majorBidi"/>
          <w:highlight w:val="yellow"/>
        </w:rPr>
        <w:t xml:space="preserve"> milkings </w:t>
      </w:r>
      <w:r w:rsidR="004B69F9" w:rsidRPr="00EF0C9E">
        <w:rPr>
          <w:rFonts w:asciiTheme="majorBidi" w:hAnsiTheme="majorBidi" w:cstheme="majorBidi"/>
          <w:highlight w:val="yellow"/>
        </w:rPr>
        <w:t xml:space="preserve">on </w:t>
      </w:r>
      <w:r w:rsidR="00EA0BAC">
        <w:rPr>
          <w:rFonts w:asciiTheme="majorBidi" w:hAnsiTheme="majorBidi" w:cstheme="majorBidi"/>
          <w:highlight w:val="yellow"/>
        </w:rPr>
        <w:t>1</w:t>
      </w:r>
      <w:r w:rsidR="00B51E67">
        <w:rPr>
          <w:rFonts w:asciiTheme="majorBidi" w:hAnsiTheme="majorBidi" w:cstheme="majorBidi"/>
          <w:highlight w:val="yellow"/>
        </w:rPr>
        <w:t>3</w:t>
      </w:r>
      <w:r w:rsidR="00EA0BAC">
        <w:rPr>
          <w:rFonts w:asciiTheme="majorBidi" w:hAnsiTheme="majorBidi" w:cstheme="majorBidi"/>
          <w:highlight w:val="yellow"/>
        </w:rPr>
        <w:t>,</w:t>
      </w:r>
      <w:r w:rsidR="00564EEB">
        <w:rPr>
          <w:rFonts w:asciiTheme="majorBidi" w:hAnsiTheme="majorBidi" w:cstheme="majorBidi"/>
          <w:highlight w:val="yellow"/>
        </w:rPr>
        <w:t>735</w:t>
      </w:r>
      <w:r w:rsidR="004B69F9" w:rsidRPr="00EF0C9E">
        <w:rPr>
          <w:rFonts w:asciiTheme="majorBidi" w:hAnsiTheme="majorBidi" w:cstheme="majorBidi"/>
          <w:highlight w:val="yellow"/>
        </w:rPr>
        <w:t xml:space="preserve"> animals distributed in 94 farms.</w:t>
      </w:r>
    </w:p>
    <w:p w14:paraId="445E94CD" w14:textId="673A8CE1" w:rsidR="00AE58D0" w:rsidRPr="00AE58D0" w:rsidRDefault="00AE58D0" w:rsidP="00222700">
      <w:pPr>
        <w:pStyle w:val="Heading2"/>
        <w:spacing w:line="480" w:lineRule="auto"/>
      </w:pPr>
      <w:r>
        <w:t>Definition of gestation length</w:t>
      </w:r>
    </w:p>
    <w:p w14:paraId="5A99F6D6" w14:textId="13824BFF" w:rsidR="00222700" w:rsidRDefault="00AE58D0" w:rsidP="00222700">
      <w:pPr>
        <w:spacing w:line="480" w:lineRule="auto"/>
        <w:jc w:val="both"/>
        <w:rPr>
          <w:lang w:val="en-GB"/>
        </w:rPr>
      </w:pPr>
      <w:r w:rsidRPr="00161ABC">
        <w:rPr>
          <w:rFonts w:asciiTheme="majorBidi" w:hAnsiTheme="majorBidi" w:cstheme="majorBidi"/>
        </w:rPr>
        <w:t xml:space="preserve">The GL was defined as the </w:t>
      </w:r>
      <w:r>
        <w:rPr>
          <w:rFonts w:asciiTheme="majorBidi" w:hAnsiTheme="majorBidi" w:cstheme="majorBidi"/>
        </w:rPr>
        <w:t xml:space="preserve">interval between the </w:t>
      </w:r>
      <w:r w:rsidRPr="00161ABC">
        <w:rPr>
          <w:rFonts w:asciiTheme="majorBidi" w:hAnsiTheme="majorBidi" w:cstheme="majorBidi"/>
        </w:rPr>
        <w:t>last insemination</w:t>
      </w:r>
      <w:r>
        <w:rPr>
          <w:rFonts w:asciiTheme="majorBidi" w:hAnsiTheme="majorBidi" w:cstheme="majorBidi"/>
        </w:rPr>
        <w:t xml:space="preserve"> and the subsequent calving (or </w:t>
      </w:r>
      <w:r w:rsidRPr="00161ABC">
        <w:rPr>
          <w:rFonts w:asciiTheme="majorBidi" w:hAnsiTheme="majorBidi" w:cstheme="majorBidi"/>
        </w:rPr>
        <w:t>abortion) within a range of 150-2</w:t>
      </w:r>
      <w:r w:rsidR="00564EEB">
        <w:rPr>
          <w:rFonts w:asciiTheme="majorBidi" w:hAnsiTheme="majorBidi" w:cstheme="majorBidi"/>
        </w:rPr>
        <w:t>97</w:t>
      </w:r>
      <w:r w:rsidRPr="00161ABC">
        <w:rPr>
          <w:rFonts w:asciiTheme="majorBidi" w:hAnsiTheme="majorBidi" w:cstheme="majorBidi"/>
        </w:rPr>
        <w:t xml:space="preserve"> d.</w:t>
      </w:r>
      <w:r w:rsidR="00F42A13">
        <w:rPr>
          <w:rFonts w:asciiTheme="majorBidi" w:hAnsiTheme="majorBidi" w:cstheme="majorBidi"/>
        </w:rPr>
        <w:t xml:space="preserve"> </w:t>
      </w:r>
      <w:r w:rsidR="00F42A13" w:rsidRPr="00EF0C9E">
        <w:rPr>
          <w:rFonts w:asciiTheme="majorBidi" w:hAnsiTheme="majorBidi" w:cstheme="majorBidi"/>
          <w:highlight w:val="yellow"/>
        </w:rPr>
        <w:t>In order to identify extreme short GL, the original dataset was mined using a cut-off of maximum 210 d GL. Next, a minimum of 10 d in milk was required for the individual lactation curve exploration</w:t>
      </w:r>
      <w:r w:rsidR="00F42A13" w:rsidRPr="00524D8C">
        <w:rPr>
          <w:rFonts w:asciiTheme="majorBidi" w:hAnsiTheme="majorBidi" w:cstheme="majorBidi"/>
          <w:highlight w:val="yellow"/>
        </w:rPr>
        <w:t xml:space="preserve">. </w:t>
      </w:r>
      <w:r w:rsidR="009415C9" w:rsidRPr="00524D8C">
        <w:rPr>
          <w:rFonts w:asciiTheme="majorBidi" w:hAnsiTheme="majorBidi" w:cstheme="majorBidi"/>
          <w:highlight w:val="yellow"/>
        </w:rPr>
        <w:t xml:space="preserve">Due to </w:t>
      </w:r>
      <w:r w:rsidR="001679B2">
        <w:rPr>
          <w:rFonts w:asciiTheme="majorBidi" w:hAnsiTheme="majorBidi" w:cstheme="majorBidi"/>
          <w:highlight w:val="yellow"/>
        </w:rPr>
        <w:t xml:space="preserve">an </w:t>
      </w:r>
      <w:r w:rsidR="009415C9" w:rsidRPr="00524D8C">
        <w:rPr>
          <w:rFonts w:asciiTheme="majorBidi" w:hAnsiTheme="majorBidi" w:cstheme="majorBidi"/>
          <w:highlight w:val="yellow"/>
        </w:rPr>
        <w:t xml:space="preserve">observed lack </w:t>
      </w:r>
      <w:r w:rsidR="00332977">
        <w:rPr>
          <w:rFonts w:asciiTheme="majorBidi" w:hAnsiTheme="majorBidi" w:cstheme="majorBidi"/>
          <w:highlight w:val="yellow"/>
        </w:rPr>
        <w:t>and</w:t>
      </w:r>
      <w:r w:rsidR="009415C9" w:rsidRPr="00524D8C">
        <w:rPr>
          <w:rFonts w:asciiTheme="majorBidi" w:hAnsiTheme="majorBidi" w:cstheme="majorBidi"/>
          <w:highlight w:val="yellow"/>
        </w:rPr>
        <w:t xml:space="preserve"> inconsistencies in the recording of abortion events across herd management software, </w:t>
      </w:r>
      <w:r w:rsidR="009A25FD" w:rsidRPr="00524D8C">
        <w:rPr>
          <w:rFonts w:asciiTheme="majorBidi" w:hAnsiTheme="majorBidi" w:cstheme="majorBidi"/>
          <w:highlight w:val="yellow"/>
        </w:rPr>
        <w:t xml:space="preserve">the </w:t>
      </w:r>
      <w:r w:rsidR="009415C9" w:rsidRPr="00524D8C">
        <w:rPr>
          <w:rFonts w:asciiTheme="majorBidi" w:hAnsiTheme="majorBidi" w:cstheme="majorBidi"/>
          <w:highlight w:val="yellow"/>
        </w:rPr>
        <w:t>abortion codes were ignored in the final dataset</w:t>
      </w:r>
      <w:r w:rsidR="00B343B8" w:rsidRPr="00524D8C">
        <w:rPr>
          <w:rFonts w:asciiTheme="majorBidi" w:hAnsiTheme="majorBidi" w:cstheme="majorBidi"/>
          <w:highlight w:val="yellow"/>
        </w:rPr>
        <w:t xml:space="preserve"> and the</w:t>
      </w:r>
      <w:r w:rsidRPr="00524D8C">
        <w:rPr>
          <w:rFonts w:asciiTheme="majorBidi" w:hAnsiTheme="majorBidi" w:cstheme="majorBidi"/>
          <w:highlight w:val="yellow"/>
        </w:rPr>
        <w:t xml:space="preserve"> animals were categorized to </w:t>
      </w:r>
      <w:r w:rsidR="00564EEB" w:rsidRPr="00524D8C">
        <w:rPr>
          <w:rFonts w:asciiTheme="majorBidi" w:hAnsiTheme="majorBidi" w:cstheme="majorBidi"/>
          <w:highlight w:val="yellow"/>
        </w:rPr>
        <w:t>five</w:t>
      </w:r>
      <w:r w:rsidRPr="00524D8C">
        <w:rPr>
          <w:rFonts w:asciiTheme="majorBidi" w:hAnsiTheme="majorBidi" w:cstheme="majorBidi"/>
          <w:highlight w:val="yellow"/>
        </w:rPr>
        <w:t xml:space="preserve"> categories</w:t>
      </w:r>
      <w:r w:rsidR="00715B89" w:rsidRPr="00524D8C">
        <w:rPr>
          <w:rFonts w:asciiTheme="majorBidi" w:hAnsiTheme="majorBidi" w:cstheme="majorBidi"/>
          <w:highlight w:val="yellow"/>
        </w:rPr>
        <w:t xml:space="preserve"> </w:t>
      </w:r>
      <w:r w:rsidR="00232F0B">
        <w:rPr>
          <w:rFonts w:asciiTheme="majorBidi" w:hAnsiTheme="majorBidi" w:cstheme="majorBidi"/>
          <w:highlight w:val="yellow"/>
        </w:rPr>
        <w:t xml:space="preserve">strictly </w:t>
      </w:r>
      <w:r w:rsidR="00715B89" w:rsidRPr="00524D8C">
        <w:rPr>
          <w:rFonts w:asciiTheme="majorBidi" w:hAnsiTheme="majorBidi" w:cstheme="majorBidi"/>
          <w:highlight w:val="yellow"/>
        </w:rPr>
        <w:t>based on the</w:t>
      </w:r>
      <w:r w:rsidR="002F2C49" w:rsidRPr="00524D8C">
        <w:rPr>
          <w:rFonts w:asciiTheme="majorBidi" w:hAnsiTheme="majorBidi" w:cstheme="majorBidi"/>
          <w:highlight w:val="yellow"/>
        </w:rPr>
        <w:t>ir</w:t>
      </w:r>
      <w:r w:rsidR="00715B89" w:rsidRPr="00524D8C">
        <w:rPr>
          <w:rFonts w:asciiTheme="majorBidi" w:hAnsiTheme="majorBidi" w:cstheme="majorBidi"/>
          <w:highlight w:val="yellow"/>
        </w:rPr>
        <w:t xml:space="preserve"> GL</w:t>
      </w:r>
      <w:r w:rsidR="00232F0B">
        <w:rPr>
          <w:rFonts w:asciiTheme="majorBidi" w:hAnsiTheme="majorBidi" w:cstheme="majorBidi"/>
          <w:highlight w:val="yellow"/>
        </w:rPr>
        <w:t xml:space="preserve"> length</w:t>
      </w:r>
      <w:r w:rsidRPr="00524D8C">
        <w:rPr>
          <w:rFonts w:asciiTheme="majorBidi" w:hAnsiTheme="majorBidi" w:cstheme="majorBidi"/>
          <w:highlight w:val="yellow"/>
        </w:rPr>
        <w:t>:</w:t>
      </w:r>
      <w:r w:rsidRPr="00C61AEE">
        <w:rPr>
          <w:rFonts w:asciiTheme="majorBidi" w:hAnsiTheme="majorBidi" w:cstheme="majorBidi"/>
        </w:rPr>
        <w:t xml:space="preserve"> (15</w:t>
      </w:r>
      <w:r>
        <w:rPr>
          <w:rFonts w:asciiTheme="majorBidi" w:hAnsiTheme="majorBidi" w:cstheme="majorBidi"/>
        </w:rPr>
        <w:t>0</w:t>
      </w:r>
      <w:r w:rsidRPr="00C61AEE">
        <w:rPr>
          <w:rFonts w:asciiTheme="majorBidi" w:hAnsiTheme="majorBidi" w:cstheme="majorBidi"/>
        </w:rPr>
        <w:t xml:space="preserve"> ≤ GL ≤ 243 d, C</w:t>
      </w:r>
      <w:r w:rsidR="00CF73E5">
        <w:rPr>
          <w:rFonts w:asciiTheme="majorBidi" w:hAnsiTheme="majorBidi" w:cstheme="majorBidi"/>
        </w:rPr>
        <w:t>-</w:t>
      </w:r>
      <w:r w:rsidRPr="00C61AEE">
        <w:rPr>
          <w:rFonts w:asciiTheme="majorBidi" w:hAnsiTheme="majorBidi" w:cstheme="majorBidi"/>
        </w:rPr>
        <w:t>I), (243 &lt; GL ≤ 267 d, C</w:t>
      </w:r>
      <w:r w:rsidR="00CF73E5">
        <w:rPr>
          <w:rFonts w:asciiTheme="majorBidi" w:hAnsiTheme="majorBidi" w:cstheme="majorBidi"/>
        </w:rPr>
        <w:t>-</w:t>
      </w:r>
      <w:r w:rsidRPr="00C61AEE">
        <w:rPr>
          <w:rFonts w:asciiTheme="majorBidi" w:hAnsiTheme="majorBidi" w:cstheme="majorBidi"/>
        </w:rPr>
        <w:t>II), (267 &lt; GL ≤ 275 d, C</w:t>
      </w:r>
      <w:r w:rsidR="00CF73E5">
        <w:rPr>
          <w:rFonts w:asciiTheme="majorBidi" w:hAnsiTheme="majorBidi" w:cstheme="majorBidi"/>
        </w:rPr>
        <w:t>-</w:t>
      </w:r>
      <w:r w:rsidRPr="00C61AEE">
        <w:rPr>
          <w:rFonts w:asciiTheme="majorBidi" w:hAnsiTheme="majorBidi" w:cstheme="majorBidi"/>
        </w:rPr>
        <w:t>III)</w:t>
      </w:r>
      <w:r w:rsidR="00564EEB">
        <w:rPr>
          <w:rFonts w:asciiTheme="majorBidi" w:hAnsiTheme="majorBidi" w:cstheme="majorBidi"/>
        </w:rPr>
        <w:t>,</w:t>
      </w:r>
      <w:r w:rsidRPr="00C61AEE">
        <w:rPr>
          <w:rFonts w:asciiTheme="majorBidi" w:hAnsiTheme="majorBidi" w:cstheme="majorBidi"/>
        </w:rPr>
        <w:t xml:space="preserve"> (275 &lt; GL ≤ 283 d, C-IV)</w:t>
      </w:r>
      <w:r w:rsidR="00564EEB">
        <w:rPr>
          <w:rFonts w:asciiTheme="majorBidi" w:hAnsiTheme="majorBidi" w:cstheme="majorBidi"/>
        </w:rPr>
        <w:t xml:space="preserve"> </w:t>
      </w:r>
      <w:r w:rsidR="00564EEB" w:rsidRPr="00C61AEE">
        <w:rPr>
          <w:rFonts w:asciiTheme="majorBidi" w:hAnsiTheme="majorBidi" w:cstheme="majorBidi"/>
        </w:rPr>
        <w:t>and (2</w:t>
      </w:r>
      <w:r w:rsidR="00CB65C4">
        <w:rPr>
          <w:rFonts w:asciiTheme="majorBidi" w:hAnsiTheme="majorBidi" w:cstheme="majorBidi"/>
        </w:rPr>
        <w:t>83</w:t>
      </w:r>
      <w:r w:rsidR="00564EEB" w:rsidRPr="00C61AEE">
        <w:rPr>
          <w:rFonts w:asciiTheme="majorBidi" w:hAnsiTheme="majorBidi" w:cstheme="majorBidi"/>
        </w:rPr>
        <w:t xml:space="preserve"> &lt; GL ≤ 2</w:t>
      </w:r>
      <w:r w:rsidR="00CB65C4">
        <w:rPr>
          <w:rFonts w:asciiTheme="majorBidi" w:hAnsiTheme="majorBidi" w:cstheme="majorBidi"/>
        </w:rPr>
        <w:t>87</w:t>
      </w:r>
      <w:r w:rsidR="00564EEB" w:rsidRPr="00C61AEE">
        <w:rPr>
          <w:rFonts w:asciiTheme="majorBidi" w:hAnsiTheme="majorBidi" w:cstheme="majorBidi"/>
        </w:rPr>
        <w:t xml:space="preserve"> d, C-V)</w:t>
      </w:r>
      <w:r w:rsidRPr="00C61AEE">
        <w:rPr>
          <w:rFonts w:asciiTheme="majorBidi" w:hAnsiTheme="majorBidi" w:cstheme="majorBidi"/>
        </w:rPr>
        <w:t>.</w:t>
      </w:r>
      <w:r>
        <w:rPr>
          <w:rFonts w:asciiTheme="majorBidi" w:hAnsiTheme="majorBidi" w:cstheme="majorBidi"/>
        </w:rPr>
        <w:t xml:space="preserve"> These </w:t>
      </w:r>
      <w:r w:rsidR="00CB65C4">
        <w:rPr>
          <w:rFonts w:asciiTheme="majorBidi" w:hAnsiTheme="majorBidi" w:cstheme="majorBidi"/>
        </w:rPr>
        <w:t>5</w:t>
      </w:r>
      <w:r w:rsidRPr="00161ABC">
        <w:rPr>
          <w:rFonts w:asciiTheme="majorBidi" w:hAnsiTheme="majorBidi" w:cstheme="majorBidi"/>
        </w:rPr>
        <w:t xml:space="preserve"> </w:t>
      </w:r>
      <w:r w:rsidR="008A26C7" w:rsidRPr="00EF0C9E">
        <w:rPr>
          <w:rFonts w:asciiTheme="majorBidi" w:hAnsiTheme="majorBidi" w:cstheme="majorBidi"/>
          <w:highlight w:val="yellow"/>
        </w:rPr>
        <w:t>GL</w:t>
      </w:r>
      <w:r>
        <w:rPr>
          <w:rFonts w:asciiTheme="majorBidi" w:hAnsiTheme="majorBidi" w:cstheme="majorBidi"/>
        </w:rPr>
        <w:t xml:space="preserve"> </w:t>
      </w:r>
      <w:r w:rsidRPr="00161ABC">
        <w:rPr>
          <w:rFonts w:asciiTheme="majorBidi" w:hAnsiTheme="majorBidi" w:cstheme="majorBidi"/>
        </w:rPr>
        <w:t xml:space="preserve">categories </w:t>
      </w:r>
      <w:r>
        <w:rPr>
          <w:rFonts w:asciiTheme="majorBidi" w:hAnsiTheme="majorBidi" w:cstheme="majorBidi"/>
        </w:rPr>
        <w:t xml:space="preserve">were </w:t>
      </w:r>
      <w:r w:rsidRPr="00161ABC">
        <w:rPr>
          <w:rFonts w:asciiTheme="majorBidi" w:hAnsiTheme="majorBidi" w:cstheme="majorBidi"/>
        </w:rPr>
        <w:t>based on quantiles 0-1%, 1-5%, 5-25%</w:t>
      </w:r>
      <w:r w:rsidR="00CB65C4">
        <w:rPr>
          <w:rFonts w:asciiTheme="majorBidi" w:hAnsiTheme="majorBidi" w:cstheme="majorBidi"/>
        </w:rPr>
        <w:t xml:space="preserve">, </w:t>
      </w:r>
      <w:r w:rsidRPr="00161ABC">
        <w:rPr>
          <w:rFonts w:asciiTheme="majorBidi" w:hAnsiTheme="majorBidi" w:cstheme="majorBidi"/>
        </w:rPr>
        <w:t>25-75%</w:t>
      </w:r>
      <w:r w:rsidR="00CB65C4">
        <w:rPr>
          <w:rFonts w:asciiTheme="majorBidi" w:hAnsiTheme="majorBidi" w:cstheme="majorBidi"/>
        </w:rPr>
        <w:t xml:space="preserve"> and 75-100%</w:t>
      </w:r>
      <w:r w:rsidRPr="00161ABC">
        <w:rPr>
          <w:rFonts w:asciiTheme="majorBidi" w:hAnsiTheme="majorBidi" w:cstheme="majorBidi"/>
        </w:rPr>
        <w:t>.</w:t>
      </w:r>
      <w:r w:rsidR="000A74BC">
        <w:rPr>
          <w:rFonts w:asciiTheme="majorBidi" w:hAnsiTheme="majorBidi" w:cstheme="majorBidi"/>
        </w:rPr>
        <w:t xml:space="preserve"> </w:t>
      </w:r>
      <w:r>
        <w:rPr>
          <w:rFonts w:asciiTheme="majorBidi" w:hAnsiTheme="majorBidi" w:cstheme="majorBidi"/>
        </w:rPr>
        <w:t xml:space="preserve">Then, </w:t>
      </w:r>
      <w:r w:rsidRPr="00161ABC">
        <w:rPr>
          <w:rFonts w:asciiTheme="majorBidi" w:hAnsiTheme="majorBidi" w:cstheme="majorBidi"/>
        </w:rPr>
        <w:t xml:space="preserve">lactation curve parameters including </w:t>
      </w:r>
      <w:r>
        <w:rPr>
          <w:rFonts w:asciiTheme="majorBidi" w:hAnsiTheme="majorBidi" w:cstheme="majorBidi"/>
        </w:rPr>
        <w:t xml:space="preserve">the </w:t>
      </w:r>
      <w:r w:rsidRPr="00161ABC">
        <w:rPr>
          <w:rFonts w:asciiTheme="majorBidi" w:hAnsiTheme="majorBidi" w:cstheme="majorBidi"/>
        </w:rPr>
        <w:t>scale, ramp and decay were estimated using the Milkbot model</w:t>
      </w:r>
      <w:r w:rsidR="008E7AF7">
        <w:rPr>
          <w:rFonts w:asciiTheme="majorBidi" w:hAnsiTheme="majorBidi" w:cstheme="majorBidi"/>
        </w:rPr>
        <w:t xml:space="preserve"> (</w:t>
      </w:r>
      <w:r w:rsidR="00673386">
        <w:rPr>
          <w:rFonts w:asciiTheme="majorBidi" w:hAnsiTheme="majorBidi" w:cstheme="majorBidi"/>
          <w:highlight w:val="yellow"/>
        </w:rPr>
        <w:t>3</w:t>
      </w:r>
      <w:r w:rsidR="009C1FF9">
        <w:rPr>
          <w:rFonts w:asciiTheme="majorBidi" w:hAnsiTheme="majorBidi" w:cstheme="majorBidi"/>
          <w:highlight w:val="yellow"/>
        </w:rPr>
        <w:t>1</w:t>
      </w:r>
      <w:r w:rsidR="008E7AF7">
        <w:rPr>
          <w:rFonts w:asciiTheme="majorBidi" w:hAnsiTheme="majorBidi" w:cstheme="majorBidi"/>
        </w:rPr>
        <w:t>)</w:t>
      </w:r>
      <w:r>
        <w:rPr>
          <w:rFonts w:asciiTheme="majorBidi" w:hAnsiTheme="majorBidi" w:cstheme="majorBidi"/>
        </w:rPr>
        <w:t xml:space="preserve">. </w:t>
      </w:r>
      <w:r w:rsidRPr="00482F2E">
        <w:rPr>
          <w:lang w:val="en-GB"/>
        </w:rPr>
        <w:t>The MilkBot function is as follows:</w:t>
      </w:r>
    </w:p>
    <w:p w14:paraId="66394A35" w14:textId="7ACF387D" w:rsidR="00AE58D0" w:rsidRPr="00222700" w:rsidRDefault="00000000" w:rsidP="00222700">
      <w:pPr>
        <w:spacing w:line="480" w:lineRule="auto"/>
        <w:jc w:val="both"/>
        <w:rPr>
          <w:lang w:val="en-GB"/>
        </w:rPr>
      </w:pPr>
      <m:oMathPara>
        <m:oMath>
          <m:sSub>
            <m:sSubPr>
              <m:ctrlPr>
                <w:rPr>
                  <w:rFonts w:ascii="Cambria Math" w:hAnsi="Cambria Math"/>
                  <w:lang w:val="en-GB"/>
                </w:rPr>
              </m:ctrlPr>
            </m:sSubPr>
            <m:e>
              <m:r>
                <m:rPr>
                  <m:sty m:val="p"/>
                </m:rPr>
                <w:rPr>
                  <w:rFonts w:ascii="Cambria Math" w:hAnsi="Cambria Math"/>
                  <w:lang w:val="en-GB"/>
                </w:rPr>
                <m:t>y</m:t>
              </m:r>
            </m:e>
            <m:sub>
              <m:r>
                <m:rPr>
                  <m:sty m:val="p"/>
                </m:rPr>
                <w:rPr>
                  <w:rFonts w:ascii="Cambria Math" w:hAnsi="Cambria Math"/>
                  <w:lang w:val="en-GB"/>
                </w:rPr>
                <m:t>t</m:t>
              </m:r>
            </m:sub>
          </m:sSub>
          <m:r>
            <m:rPr>
              <m:sty m:val="p"/>
            </m:rPr>
            <w:rPr>
              <w:rFonts w:ascii="Cambria Math" w:hAnsi="Cambria Math"/>
              <w:lang w:val="en-GB"/>
            </w:rPr>
            <m:t xml:space="preserve">=a </m:t>
          </m:r>
          <m:d>
            <m:dPr>
              <m:ctrlPr>
                <w:rPr>
                  <w:rFonts w:ascii="Cambria Math" w:hAnsi="Cambria Math"/>
                  <w:lang w:val="en-GB"/>
                </w:rPr>
              </m:ctrlPr>
            </m:dPr>
            <m:e>
              <m:r>
                <m:rPr>
                  <m:sty m:val="p"/>
                </m:rPr>
                <w:rPr>
                  <w:rFonts w:ascii="Cambria Math" w:hAnsi="Cambria Math"/>
                  <w:lang w:val="en-GB"/>
                </w:rPr>
                <m:t>1-</m:t>
              </m:r>
              <m:f>
                <m:fPr>
                  <m:ctrlPr>
                    <w:rPr>
                      <w:rFonts w:ascii="Cambria Math" w:hAnsi="Cambria Math"/>
                      <w:lang w:val="en-GB"/>
                    </w:rPr>
                  </m:ctrlPr>
                </m:fPr>
                <m:num>
                  <m:r>
                    <m:rPr>
                      <m:sty m:val="p"/>
                    </m:rPr>
                    <w:rPr>
                      <w:rFonts w:ascii="Cambria Math" w:hAnsi="Cambria Math"/>
                      <w:lang w:val="en-GB"/>
                    </w:rPr>
                    <m:t>exp</m:t>
                  </m:r>
                  <m:d>
                    <m:dPr>
                      <m:ctrlPr>
                        <w:rPr>
                          <w:rFonts w:ascii="Cambria Math" w:hAnsi="Cambria Math"/>
                          <w:lang w:val="en-GB"/>
                        </w:rPr>
                      </m:ctrlPr>
                    </m:dPr>
                    <m:e>
                      <m:f>
                        <m:fPr>
                          <m:ctrlPr>
                            <w:rPr>
                              <w:rFonts w:ascii="Cambria Math" w:hAnsi="Cambria Math"/>
                              <w:lang w:val="en-GB"/>
                            </w:rPr>
                          </m:ctrlPr>
                        </m:fPr>
                        <m:num>
                          <m:r>
                            <m:rPr>
                              <m:sty m:val="p"/>
                            </m:rPr>
                            <w:rPr>
                              <w:rFonts w:ascii="Cambria Math" w:hAnsi="Cambria Math"/>
                              <w:lang w:val="en-GB"/>
                            </w:rPr>
                            <m:t>c-t</m:t>
                          </m:r>
                        </m:num>
                        <m:den>
                          <m:r>
                            <m:rPr>
                              <m:sty m:val="p"/>
                            </m:rPr>
                            <w:rPr>
                              <w:rFonts w:ascii="Cambria Math" w:hAnsi="Cambria Math"/>
                              <w:lang w:val="en-GB"/>
                            </w:rPr>
                            <m:t>b</m:t>
                          </m:r>
                        </m:den>
                      </m:f>
                    </m:e>
                  </m:d>
                </m:num>
                <m:den>
                  <m:r>
                    <m:rPr>
                      <m:sty m:val="p"/>
                    </m:rPr>
                    <w:rPr>
                      <w:rFonts w:ascii="Cambria Math" w:hAnsi="Cambria Math"/>
                      <w:lang w:val="en-GB"/>
                    </w:rPr>
                    <m:t>2</m:t>
                  </m:r>
                </m:den>
              </m:f>
            </m:e>
          </m:d>
          <m:r>
            <m:rPr>
              <m:sty m:val="p"/>
            </m:rPr>
            <w:rPr>
              <w:rFonts w:ascii="Cambria Math" w:hAnsi="Cambria Math"/>
              <w:lang w:val="en-GB"/>
            </w:rPr>
            <m:t>exp</m:t>
          </m:r>
          <m:d>
            <m:dPr>
              <m:ctrlPr>
                <w:rPr>
                  <w:rFonts w:ascii="Cambria Math" w:hAnsi="Cambria Math"/>
                  <w:lang w:val="en-GB"/>
                </w:rPr>
              </m:ctrlPr>
            </m:dPr>
            <m:e>
              <m:r>
                <m:rPr>
                  <m:sty m:val="p"/>
                </m:rPr>
                <w:rPr>
                  <w:rFonts w:ascii="Cambria Math" w:hAnsi="Cambria Math"/>
                  <w:lang w:val="en-GB"/>
                </w:rPr>
                <m:t>-dt</m:t>
              </m:r>
            </m:e>
          </m:d>
        </m:oMath>
      </m:oMathPara>
    </w:p>
    <w:p w14:paraId="2F4FBD3B" w14:textId="77777777" w:rsidR="00AE58D0" w:rsidRPr="00DE1ED6" w:rsidRDefault="00AE58D0" w:rsidP="00222700">
      <w:pPr>
        <w:spacing w:line="480" w:lineRule="auto"/>
        <w:jc w:val="both"/>
        <w:rPr>
          <w:rFonts w:asciiTheme="majorBidi" w:hAnsiTheme="majorBidi" w:cstheme="majorBidi"/>
        </w:rPr>
      </w:pPr>
      <w:r>
        <w:rPr>
          <w:lang w:val="en-GB"/>
        </w:rPr>
        <w:t>i</w:t>
      </w:r>
      <w:r w:rsidRPr="00E05C8D">
        <w:rPr>
          <w:lang w:val="en-GB"/>
        </w:rPr>
        <w:t xml:space="preserve">n which, </w:t>
      </w:r>
      <w:r w:rsidRPr="00E05C8D">
        <w:rPr>
          <w:i/>
          <w:lang w:val="en-GB"/>
        </w:rPr>
        <w:t>a</w:t>
      </w:r>
      <w:r w:rsidRPr="00E05C8D">
        <w:rPr>
          <w:lang w:val="en-GB"/>
        </w:rPr>
        <w:t xml:space="preserve"> is the scale parameter, representing the theoretical maximum daily yield; </w:t>
      </w:r>
      <w:r w:rsidRPr="00E05C8D">
        <w:rPr>
          <w:i/>
          <w:lang w:val="en-GB"/>
        </w:rPr>
        <w:t>b</w:t>
      </w:r>
      <w:r w:rsidRPr="00E05C8D">
        <w:rPr>
          <w:lang w:val="en-GB"/>
        </w:rPr>
        <w:t xml:space="preserve"> is the ramp parameter, controlling the rate of rise in milk production in early lactation; </w:t>
      </w:r>
      <w:r w:rsidRPr="00E05C8D">
        <w:rPr>
          <w:i/>
          <w:lang w:val="en-GB"/>
        </w:rPr>
        <w:t>c</w:t>
      </w:r>
      <w:r w:rsidRPr="00E05C8D">
        <w:rPr>
          <w:lang w:val="en-GB"/>
        </w:rPr>
        <w:t xml:space="preserve"> is the offset parameter, describing the offset in time between parturition and the start of lactation; and </w:t>
      </w:r>
      <w:r w:rsidRPr="00E05C8D">
        <w:rPr>
          <w:i/>
          <w:lang w:val="en-GB"/>
        </w:rPr>
        <w:t>d</w:t>
      </w:r>
      <w:r w:rsidRPr="00E05C8D">
        <w:rPr>
          <w:lang w:val="en-GB"/>
        </w:rPr>
        <w:t xml:space="preserve"> is the decay parameter, representing the rate of senescence of production capacity.</w:t>
      </w:r>
      <w:r>
        <w:rPr>
          <w:lang w:val="en-GB"/>
        </w:rPr>
        <w:t xml:space="preserve"> </w:t>
      </w:r>
      <w:r w:rsidRPr="00E05C8D">
        <w:rPr>
          <w:lang w:val="en-GB"/>
        </w:rPr>
        <w:t xml:space="preserve">The time at which peak lactation occurred </w:t>
      </w:r>
      <w:r w:rsidRPr="00E05C8D">
        <w:rPr>
          <w:lang w:val="en-GB"/>
        </w:rPr>
        <w:lastRenderedPageBreak/>
        <w:t>(t</w:t>
      </w:r>
      <w:r w:rsidRPr="00E05C8D">
        <w:rPr>
          <w:vertAlign w:val="subscript"/>
          <w:lang w:val="en-GB"/>
        </w:rPr>
        <w:t>peak</w:t>
      </w:r>
      <w:r w:rsidRPr="00E05C8D">
        <w:rPr>
          <w:lang w:val="en-GB"/>
        </w:rPr>
        <w:t>) was defined as:</w:t>
      </w:r>
      <w:r w:rsidRPr="00AE58D0">
        <w:rPr>
          <w:rFonts w:ascii="Cambria Math" w:hAnsi="Cambria Math"/>
          <w:iCs/>
          <w:lang w:val="en-GB"/>
        </w:rPr>
        <w:t xml:space="preserve"> </w:t>
      </w:r>
      <m:oMath>
        <m:sSub>
          <m:sSubPr>
            <m:ctrlPr>
              <w:rPr>
                <w:rFonts w:ascii="Cambria Math" w:hAnsi="Cambria Math"/>
                <w:iCs/>
                <w:lang w:val="en-GB"/>
              </w:rPr>
            </m:ctrlPr>
          </m:sSubPr>
          <m:e>
            <m:r>
              <m:rPr>
                <m:sty m:val="p"/>
              </m:rPr>
              <w:rPr>
                <w:rFonts w:ascii="Cambria Math" w:hAnsi="Cambria Math"/>
                <w:lang w:val="en-GB"/>
              </w:rPr>
              <m:t>t</m:t>
            </m:r>
          </m:e>
          <m:sub>
            <m:r>
              <m:rPr>
                <m:sty m:val="p"/>
              </m:rPr>
              <w:rPr>
                <w:rFonts w:ascii="Cambria Math" w:hAnsi="Cambria Math"/>
                <w:lang w:val="en-GB"/>
              </w:rPr>
              <m:t>peak</m:t>
            </m:r>
          </m:sub>
        </m:sSub>
        <m:r>
          <m:rPr>
            <m:sty m:val="p"/>
          </m:rPr>
          <w:rPr>
            <w:rFonts w:ascii="Cambria Math" w:hAnsi="Cambria Math"/>
            <w:lang w:val="en-GB"/>
          </w:rPr>
          <m:t xml:space="preserve"> = -b</m:t>
        </m:r>
        <m:func>
          <m:funcPr>
            <m:ctrlPr>
              <w:rPr>
                <w:rFonts w:ascii="Cambria Math" w:hAnsi="Cambria Math"/>
                <w:lang w:val="en-GB"/>
              </w:rPr>
            </m:ctrlPr>
          </m:funcPr>
          <m:fName>
            <m:r>
              <m:rPr>
                <m:sty m:val="p"/>
              </m:rPr>
              <w:rPr>
                <w:rFonts w:ascii="Cambria Math" w:hAnsi="Cambria Math"/>
                <w:lang w:val="en-GB"/>
              </w:rPr>
              <m:t>ln</m:t>
            </m:r>
          </m:fName>
          <m:e>
            <m:d>
              <m:dPr>
                <m:ctrlPr>
                  <w:rPr>
                    <w:rFonts w:ascii="Cambria Math" w:hAnsi="Cambria Math"/>
                    <w:lang w:val="en-GB"/>
                  </w:rPr>
                </m:ctrlPr>
              </m:dPr>
              <m:e>
                <m:f>
                  <m:fPr>
                    <m:ctrlPr>
                      <w:rPr>
                        <w:rFonts w:ascii="Cambria Math" w:hAnsi="Cambria Math"/>
                        <w:lang w:val="en-GB"/>
                      </w:rPr>
                    </m:ctrlPr>
                  </m:fPr>
                  <m:num>
                    <m:r>
                      <m:rPr>
                        <m:sty m:val="p"/>
                      </m:rPr>
                      <w:rPr>
                        <w:rFonts w:ascii="Cambria Math" w:hAnsi="Cambria Math"/>
                        <w:lang w:val="en-GB"/>
                      </w:rPr>
                      <m:t>2db</m:t>
                    </m:r>
                  </m:num>
                  <m:den>
                    <m:r>
                      <m:rPr>
                        <m:sty m:val="p"/>
                      </m:rPr>
                      <w:rPr>
                        <w:rFonts w:ascii="Cambria Math" w:hAnsi="Cambria Math"/>
                        <w:lang w:val="en-GB"/>
                      </w:rPr>
                      <m:t>db+1</m:t>
                    </m:r>
                  </m:den>
                </m:f>
              </m:e>
            </m:d>
            <m:r>
              <m:rPr>
                <m:sty m:val="p"/>
              </m:rPr>
              <w:rPr>
                <w:rFonts w:ascii="Cambria Math" w:hAnsi="Cambria Math"/>
                <w:lang w:val="en-GB"/>
              </w:rPr>
              <m:t>+c</m:t>
            </m:r>
          </m:e>
        </m:func>
      </m:oMath>
      <w:r>
        <w:rPr>
          <w:rFonts w:ascii="Cambria Math" w:eastAsiaTheme="minorEastAsia" w:hAnsi="Cambria Math"/>
          <w:lang w:val="en-GB"/>
        </w:rPr>
        <w:t xml:space="preserve"> </w:t>
      </w:r>
      <w:r w:rsidRPr="00E05C8D">
        <w:rPr>
          <w:lang w:val="en-GB"/>
        </w:rPr>
        <w:t>and peak yield was calculated by substitution t</w:t>
      </w:r>
      <w:r w:rsidRPr="00E05C8D">
        <w:rPr>
          <w:vertAlign w:val="subscript"/>
          <w:lang w:val="en-GB"/>
        </w:rPr>
        <w:t>peak</w:t>
      </w:r>
      <w:r w:rsidRPr="00E05C8D">
        <w:rPr>
          <w:lang w:val="en-GB"/>
        </w:rPr>
        <w:t xml:space="preserve"> in the MilkBot equation.</w:t>
      </w:r>
      <w:r>
        <w:rPr>
          <w:lang w:val="en-GB"/>
        </w:rPr>
        <w:t xml:space="preserve"> </w:t>
      </w:r>
      <w:r w:rsidRPr="00D02857">
        <w:rPr>
          <w:color w:val="000000" w:themeColor="text1"/>
          <w:lang w:val="en-GB"/>
        </w:rPr>
        <w:t>The 305-d milk, the cumulative milk yield between calving and day 305 of the lactation, was calculated as:</w:t>
      </w:r>
    </w:p>
    <w:p w14:paraId="54E8463A" w14:textId="555D2ED8" w:rsidR="00AE58D0" w:rsidRPr="00AE58D0" w:rsidRDefault="00000000" w:rsidP="00222700">
      <w:pPr>
        <w:spacing w:line="480" w:lineRule="auto"/>
        <w:rPr>
          <w:rFonts w:asciiTheme="majorBidi" w:eastAsiaTheme="minorEastAsia" w:hAnsiTheme="majorBidi" w:cstheme="majorBidi"/>
          <w:color w:val="000000" w:themeColor="text1"/>
        </w:rPr>
      </w:pPr>
      <m:oMathPara>
        <m:oMath>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M</m:t>
              </m:r>
            </m:e>
            <m:sub>
              <m:r>
                <w:rPr>
                  <w:rFonts w:ascii="Cambria Math" w:hAnsi="Cambria Math"/>
                  <w:color w:val="000000" w:themeColor="text1"/>
                  <w:lang w:val="en-GB"/>
                </w:rPr>
                <m:t>305</m:t>
              </m:r>
            </m:sub>
          </m:sSub>
          <m:r>
            <m:rPr>
              <m:sty m:val="p"/>
            </m:rPr>
            <w:rPr>
              <w:rFonts w:ascii="Cambria Math" w:hAnsi="Cambria Math"/>
              <w:color w:val="000000" w:themeColor="text1"/>
            </w:rPr>
            <m:t>= (a - a exp(-305 d))/d + (ab exp(c/b) (-1 + exp(-305 (1/b + d))))/(2 + 2 bd)</m:t>
          </m:r>
        </m:oMath>
      </m:oMathPara>
    </w:p>
    <w:p w14:paraId="19CC1320" w14:textId="6AEC2497" w:rsidR="00AE58D0" w:rsidRPr="00F70DE1" w:rsidRDefault="00AE58D0" w:rsidP="00222700">
      <w:pPr>
        <w:spacing w:line="480" w:lineRule="auto"/>
        <w:jc w:val="both"/>
        <w:rPr>
          <w:rFonts w:asciiTheme="majorBidi" w:hAnsiTheme="majorBidi" w:cstheme="majorBidi"/>
        </w:rPr>
      </w:pPr>
      <w:r>
        <w:rPr>
          <w:rFonts w:asciiTheme="majorBidi" w:hAnsiTheme="majorBidi" w:cstheme="majorBidi"/>
        </w:rPr>
        <w:t xml:space="preserve">The calculated </w:t>
      </w:r>
      <w:r w:rsidRPr="00161ABC">
        <w:rPr>
          <w:rFonts w:asciiTheme="majorBidi" w:hAnsiTheme="majorBidi" w:cstheme="majorBidi"/>
        </w:rPr>
        <w:t>305-d milk (M305), peak yield and time to peak were compared between different GL categories. For each of the outcome variables, a multi-level mixed model was built taking into account a random effect of the herd, fixed effects of month and year of calving</w:t>
      </w:r>
      <w:r>
        <w:rPr>
          <w:rFonts w:asciiTheme="majorBidi" w:hAnsiTheme="majorBidi" w:cstheme="majorBidi"/>
        </w:rPr>
        <w:t>,</w:t>
      </w:r>
      <w:r w:rsidRPr="00161ABC">
        <w:rPr>
          <w:rFonts w:asciiTheme="majorBidi" w:hAnsiTheme="majorBidi" w:cstheme="majorBidi"/>
        </w:rPr>
        <w:t xml:space="preserve"> and age at first calving (</w:t>
      </w:r>
      <w:r w:rsidRPr="00AE58D0">
        <w:rPr>
          <w:rFonts w:asciiTheme="majorBidi" w:hAnsiTheme="majorBidi" w:cstheme="majorBidi"/>
        </w:rPr>
        <w:t>AFC</w:t>
      </w:r>
      <w:r w:rsidRPr="00161ABC">
        <w:rPr>
          <w:rFonts w:asciiTheme="majorBidi" w:hAnsiTheme="majorBidi" w:cstheme="majorBidi"/>
        </w:rPr>
        <w:t xml:space="preserve">) as covariates. Least square means and contrasts were computed for each category of the </w:t>
      </w:r>
      <w:r w:rsidR="008A26C7" w:rsidRPr="00EF0C9E">
        <w:rPr>
          <w:rFonts w:asciiTheme="majorBidi" w:hAnsiTheme="majorBidi" w:cstheme="majorBidi"/>
          <w:highlight w:val="yellow"/>
        </w:rPr>
        <w:t>GL</w:t>
      </w:r>
      <w:r w:rsidRPr="00161ABC">
        <w:rPr>
          <w:rFonts w:asciiTheme="majorBidi" w:hAnsiTheme="majorBidi" w:cstheme="majorBidi"/>
        </w:rPr>
        <w:t xml:space="preserve">. Significance and tendency levels were determined at </w:t>
      </w:r>
      <w:r w:rsidR="00CB65C4">
        <w:rPr>
          <w:rFonts w:asciiTheme="majorBidi" w:hAnsiTheme="majorBidi" w:cstheme="majorBidi"/>
          <w:i/>
        </w:rPr>
        <w:t>P</w:t>
      </w:r>
      <w:r w:rsidRPr="00161ABC">
        <w:rPr>
          <w:rFonts w:asciiTheme="majorBidi" w:hAnsiTheme="majorBidi" w:cstheme="majorBidi"/>
        </w:rPr>
        <w:t>&lt;0.05 and 0.10&lt;</w:t>
      </w:r>
      <w:r w:rsidR="00CB65C4">
        <w:rPr>
          <w:rFonts w:asciiTheme="majorBidi" w:hAnsiTheme="majorBidi" w:cstheme="majorBidi"/>
          <w:i/>
        </w:rPr>
        <w:t>P</w:t>
      </w:r>
      <w:r>
        <w:rPr>
          <w:rFonts w:asciiTheme="majorBidi" w:hAnsiTheme="majorBidi" w:cstheme="majorBidi"/>
        </w:rPr>
        <w:t>≥</w:t>
      </w:r>
      <w:r w:rsidRPr="00161ABC">
        <w:rPr>
          <w:rFonts w:asciiTheme="majorBidi" w:hAnsiTheme="majorBidi" w:cstheme="majorBidi"/>
        </w:rPr>
        <w:t>0.05, respectively. All statistical analyses were carried out in R</w:t>
      </w:r>
      <w:r>
        <w:rPr>
          <w:rFonts w:asciiTheme="majorBidi" w:hAnsiTheme="majorBidi" w:cstheme="majorBidi"/>
        </w:rPr>
        <w:t xml:space="preserve"> (</w:t>
      </w:r>
      <w:r w:rsidR="00673386">
        <w:rPr>
          <w:rFonts w:asciiTheme="majorBidi" w:hAnsiTheme="majorBidi" w:cstheme="majorBidi"/>
          <w:highlight w:val="yellow"/>
        </w:rPr>
        <w:t>3</w:t>
      </w:r>
      <w:r w:rsidR="009C1FF9">
        <w:rPr>
          <w:rFonts w:asciiTheme="majorBidi" w:hAnsiTheme="majorBidi" w:cstheme="majorBidi"/>
          <w:highlight w:val="yellow"/>
        </w:rPr>
        <w:t>2</w:t>
      </w:r>
      <w:r>
        <w:rPr>
          <w:rFonts w:asciiTheme="majorBidi" w:hAnsiTheme="majorBidi" w:cstheme="majorBidi"/>
        </w:rPr>
        <w:t>).</w:t>
      </w:r>
      <w:r w:rsidRPr="00161ABC">
        <w:rPr>
          <w:rFonts w:asciiTheme="majorBidi" w:hAnsiTheme="majorBidi" w:cstheme="majorBidi"/>
        </w:rPr>
        <w:t xml:space="preserve"> The data analysis was made publicly available through a central code repository at </w:t>
      </w:r>
      <w:hyperlink r:id="rId12" w:history="1">
        <w:r w:rsidRPr="00161ABC">
          <w:rPr>
            <w:rStyle w:val="Hyperlink"/>
            <w:rFonts w:asciiTheme="majorBidi" w:hAnsiTheme="majorBidi" w:cstheme="majorBidi"/>
          </w:rPr>
          <w:t>https://github.com/Bovi-analytics/probo-et-al-2019</w:t>
        </w:r>
      </w:hyperlink>
      <w:r w:rsidRPr="00161ABC">
        <w:rPr>
          <w:rFonts w:asciiTheme="majorBidi" w:hAnsiTheme="majorBidi" w:cstheme="majorBidi"/>
        </w:rPr>
        <w:t>.</w:t>
      </w:r>
    </w:p>
    <w:p w14:paraId="7CC34FEE" w14:textId="6771E227" w:rsidR="00B657B8" w:rsidRPr="00376CC5" w:rsidRDefault="00E23784" w:rsidP="00222700">
      <w:pPr>
        <w:numPr>
          <w:ilvl w:val="0"/>
          <w:numId w:val="17"/>
        </w:numPr>
        <w:tabs>
          <w:tab w:val="clear" w:pos="567"/>
        </w:tabs>
        <w:spacing w:line="480" w:lineRule="auto"/>
        <w:rPr>
          <w:b/>
          <w:bCs/>
          <w:szCs w:val="24"/>
          <w:lang w:val="en-GB"/>
        </w:rPr>
      </w:pPr>
      <w:r>
        <w:rPr>
          <w:b/>
          <w:bCs/>
          <w:szCs w:val="24"/>
          <w:lang w:val="en-GB"/>
        </w:rPr>
        <w:t>Results</w:t>
      </w:r>
    </w:p>
    <w:p w14:paraId="6BDE5EDC" w14:textId="1CAC2B8C" w:rsidR="00B657B8" w:rsidRPr="00376CC5" w:rsidRDefault="00F70DE1" w:rsidP="00222700">
      <w:pPr>
        <w:pStyle w:val="Heading2"/>
        <w:spacing w:line="480" w:lineRule="auto"/>
        <w:rPr>
          <w:lang w:val="en-GB" w:eastAsia="en-GB"/>
        </w:rPr>
      </w:pPr>
      <w:r>
        <w:rPr>
          <w:lang w:val="en-GB" w:eastAsia="en-GB"/>
        </w:rPr>
        <w:t xml:space="preserve">Descriptive data analysis </w:t>
      </w:r>
    </w:p>
    <w:p w14:paraId="1D10702A" w14:textId="3EE0154E" w:rsidR="00F70DE1" w:rsidRDefault="00F70DE1" w:rsidP="00222700">
      <w:pPr>
        <w:spacing w:line="480" w:lineRule="auto"/>
        <w:jc w:val="both"/>
        <w:rPr>
          <w:rFonts w:asciiTheme="majorBidi" w:hAnsiTheme="majorBidi" w:cstheme="majorBidi"/>
        </w:rPr>
      </w:pPr>
      <w:r w:rsidRPr="00161ABC">
        <w:rPr>
          <w:rFonts w:asciiTheme="majorBidi" w:hAnsiTheme="majorBidi" w:cstheme="majorBidi"/>
        </w:rPr>
        <w:t xml:space="preserve">After filtering out all first lactation animals, </w:t>
      </w:r>
      <w:r w:rsidR="00254977" w:rsidRPr="00254977">
        <w:rPr>
          <w:rFonts w:asciiTheme="majorBidi" w:hAnsiTheme="majorBidi" w:cstheme="majorBidi"/>
        </w:rPr>
        <w:t>2</w:t>
      </w:r>
      <w:r w:rsidR="00254977">
        <w:rPr>
          <w:rFonts w:asciiTheme="majorBidi" w:hAnsiTheme="majorBidi" w:cstheme="majorBidi"/>
        </w:rPr>
        <w:t>,</w:t>
      </w:r>
      <w:r w:rsidR="00254977" w:rsidRPr="00254977">
        <w:rPr>
          <w:rFonts w:asciiTheme="majorBidi" w:hAnsiTheme="majorBidi" w:cstheme="majorBidi"/>
        </w:rPr>
        <w:t>124</w:t>
      </w:r>
      <w:r w:rsidR="00254977">
        <w:rPr>
          <w:rFonts w:asciiTheme="majorBidi" w:hAnsiTheme="majorBidi" w:cstheme="majorBidi"/>
        </w:rPr>
        <w:t>,</w:t>
      </w:r>
      <w:r w:rsidR="00254977" w:rsidRPr="00254977">
        <w:rPr>
          <w:rFonts w:asciiTheme="majorBidi" w:hAnsiTheme="majorBidi" w:cstheme="majorBidi"/>
        </w:rPr>
        <w:t>486</w:t>
      </w:r>
      <w:r w:rsidR="00254977">
        <w:rPr>
          <w:rFonts w:asciiTheme="majorBidi" w:hAnsiTheme="majorBidi" w:cstheme="majorBidi"/>
        </w:rPr>
        <w:t xml:space="preserve"> </w:t>
      </w:r>
      <w:r w:rsidRPr="00161ABC">
        <w:rPr>
          <w:rFonts w:asciiTheme="majorBidi" w:hAnsiTheme="majorBidi" w:cstheme="majorBidi"/>
        </w:rPr>
        <w:t xml:space="preserve">milkings from </w:t>
      </w:r>
      <w:r w:rsidR="00EA0BAC">
        <w:rPr>
          <w:rFonts w:asciiTheme="majorBidi" w:hAnsiTheme="majorBidi" w:cstheme="majorBidi"/>
        </w:rPr>
        <w:t>1</w:t>
      </w:r>
      <w:r w:rsidR="00254977">
        <w:rPr>
          <w:rFonts w:asciiTheme="majorBidi" w:hAnsiTheme="majorBidi" w:cstheme="majorBidi"/>
        </w:rPr>
        <w:t>3</w:t>
      </w:r>
      <w:r w:rsidR="00EA0BAC">
        <w:rPr>
          <w:rFonts w:asciiTheme="majorBidi" w:hAnsiTheme="majorBidi" w:cstheme="majorBidi"/>
        </w:rPr>
        <w:t>,</w:t>
      </w:r>
      <w:r w:rsidR="00254977">
        <w:rPr>
          <w:rFonts w:asciiTheme="majorBidi" w:hAnsiTheme="majorBidi" w:cstheme="majorBidi"/>
        </w:rPr>
        <w:t>735</w:t>
      </w:r>
      <w:r w:rsidRPr="00161ABC">
        <w:rPr>
          <w:rFonts w:asciiTheme="majorBidi" w:hAnsiTheme="majorBidi" w:cstheme="majorBidi"/>
        </w:rPr>
        <w:t xml:space="preserve"> animals on 94 farms remained for </w:t>
      </w:r>
      <w:r>
        <w:rPr>
          <w:rFonts w:asciiTheme="majorBidi" w:hAnsiTheme="majorBidi" w:cstheme="majorBidi"/>
        </w:rPr>
        <w:t xml:space="preserve">the </w:t>
      </w:r>
      <w:r w:rsidRPr="00161ABC">
        <w:rPr>
          <w:rFonts w:asciiTheme="majorBidi" w:hAnsiTheme="majorBidi" w:cstheme="majorBidi"/>
        </w:rPr>
        <w:t>further analysis.</w:t>
      </w:r>
      <w:r w:rsidR="00B809D5">
        <w:rPr>
          <w:rFonts w:asciiTheme="majorBidi" w:hAnsiTheme="majorBidi" w:cstheme="majorBidi"/>
        </w:rPr>
        <w:t xml:space="preserve"> </w:t>
      </w:r>
      <w:r w:rsidRPr="00161ABC">
        <w:rPr>
          <w:rFonts w:asciiTheme="majorBidi" w:hAnsiTheme="majorBidi" w:cstheme="majorBidi"/>
        </w:rPr>
        <w:t xml:space="preserve">Of the </w:t>
      </w:r>
      <w:r w:rsidR="00254977">
        <w:rPr>
          <w:rFonts w:asciiTheme="majorBidi" w:hAnsiTheme="majorBidi" w:cstheme="majorBidi"/>
        </w:rPr>
        <w:t>13,735</w:t>
      </w:r>
      <w:r w:rsidRPr="00161ABC">
        <w:rPr>
          <w:rFonts w:asciiTheme="majorBidi" w:hAnsiTheme="majorBidi" w:cstheme="majorBidi"/>
        </w:rPr>
        <w:t xml:space="preserve"> lactations, 15 lactations </w:t>
      </w:r>
      <w:r w:rsidR="00CE0233" w:rsidRPr="00CE0233">
        <w:rPr>
          <w:rFonts w:asciiTheme="majorBidi" w:hAnsiTheme="majorBidi" w:cstheme="majorBidi"/>
          <w:highlight w:val="yellow"/>
        </w:rPr>
        <w:t>(0.1</w:t>
      </w:r>
      <w:r w:rsidR="00E71FD6">
        <w:rPr>
          <w:rFonts w:asciiTheme="majorBidi" w:hAnsiTheme="majorBidi" w:cstheme="majorBidi"/>
          <w:highlight w:val="yellow"/>
        </w:rPr>
        <w:t>1</w:t>
      </w:r>
      <w:r w:rsidR="00CE0233" w:rsidRPr="00CE0233">
        <w:rPr>
          <w:rFonts w:asciiTheme="majorBidi" w:hAnsiTheme="majorBidi" w:cstheme="majorBidi"/>
          <w:highlight w:val="yellow"/>
        </w:rPr>
        <w:t>%)</w:t>
      </w:r>
      <w:r w:rsidR="00CE0233">
        <w:rPr>
          <w:rFonts w:asciiTheme="majorBidi" w:hAnsiTheme="majorBidi" w:cstheme="majorBidi"/>
        </w:rPr>
        <w:t xml:space="preserve"> </w:t>
      </w:r>
      <w:r w:rsidRPr="00161ABC">
        <w:rPr>
          <w:rFonts w:asciiTheme="majorBidi" w:hAnsiTheme="majorBidi" w:cstheme="majorBidi"/>
        </w:rPr>
        <w:t xml:space="preserve">on 12 herds were found with a </w:t>
      </w:r>
      <w:r>
        <w:rPr>
          <w:rFonts w:asciiTheme="majorBidi" w:hAnsiTheme="majorBidi" w:cstheme="majorBidi"/>
        </w:rPr>
        <w:t>GL</w:t>
      </w:r>
      <w:r w:rsidRPr="00161ABC">
        <w:rPr>
          <w:rFonts w:asciiTheme="majorBidi" w:hAnsiTheme="majorBidi" w:cstheme="majorBidi"/>
        </w:rPr>
        <w:t xml:space="preserve"> shorter than 210 d and</w:t>
      </w:r>
      <w:r>
        <w:rPr>
          <w:rFonts w:asciiTheme="majorBidi" w:hAnsiTheme="majorBidi" w:cstheme="majorBidi"/>
        </w:rPr>
        <w:t xml:space="preserve"> with a minimum of 10 d in milk</w:t>
      </w:r>
      <w:r w:rsidRPr="00161ABC">
        <w:rPr>
          <w:rFonts w:asciiTheme="majorBidi" w:hAnsiTheme="majorBidi" w:cstheme="majorBidi"/>
        </w:rPr>
        <w:t xml:space="preserve">. Six </w:t>
      </w:r>
      <w:r w:rsidR="00CE0233" w:rsidRPr="00CE0233">
        <w:rPr>
          <w:rFonts w:asciiTheme="majorBidi" w:hAnsiTheme="majorBidi" w:cstheme="majorBidi"/>
          <w:highlight w:val="yellow"/>
        </w:rPr>
        <w:t>(40%)</w:t>
      </w:r>
      <w:r w:rsidR="00CE0233">
        <w:rPr>
          <w:rFonts w:asciiTheme="majorBidi" w:hAnsiTheme="majorBidi" w:cstheme="majorBidi"/>
        </w:rPr>
        <w:t xml:space="preserve"> </w:t>
      </w:r>
      <w:r w:rsidRPr="00161ABC">
        <w:rPr>
          <w:rFonts w:asciiTheme="majorBidi" w:hAnsiTheme="majorBidi" w:cstheme="majorBidi"/>
        </w:rPr>
        <w:t xml:space="preserve">out of 15 animals had a natural service, </w:t>
      </w:r>
      <w:r>
        <w:rPr>
          <w:rFonts w:asciiTheme="majorBidi" w:hAnsiTheme="majorBidi" w:cstheme="majorBidi"/>
        </w:rPr>
        <w:t>eight</w:t>
      </w:r>
      <w:r w:rsidRPr="00161ABC">
        <w:rPr>
          <w:rFonts w:asciiTheme="majorBidi" w:hAnsiTheme="majorBidi" w:cstheme="majorBidi"/>
        </w:rPr>
        <w:t xml:space="preserve"> </w:t>
      </w:r>
      <w:r w:rsidR="00CE0233">
        <w:rPr>
          <w:rFonts w:asciiTheme="majorBidi" w:hAnsiTheme="majorBidi" w:cstheme="majorBidi"/>
        </w:rPr>
        <w:t>(</w:t>
      </w:r>
      <w:r w:rsidR="00CE0233" w:rsidRPr="00CE0233">
        <w:rPr>
          <w:rFonts w:asciiTheme="majorBidi" w:hAnsiTheme="majorBidi" w:cstheme="majorBidi"/>
          <w:highlight w:val="yellow"/>
        </w:rPr>
        <w:t>53.3%</w:t>
      </w:r>
      <w:r w:rsidR="00CE0233">
        <w:rPr>
          <w:rFonts w:asciiTheme="majorBidi" w:hAnsiTheme="majorBidi" w:cstheme="majorBidi"/>
        </w:rPr>
        <w:t xml:space="preserve">) </w:t>
      </w:r>
      <w:r w:rsidRPr="00161ABC">
        <w:rPr>
          <w:rFonts w:asciiTheme="majorBidi" w:hAnsiTheme="majorBidi" w:cstheme="majorBidi"/>
        </w:rPr>
        <w:t>had an artificial insemination</w:t>
      </w:r>
      <w:r>
        <w:rPr>
          <w:rFonts w:asciiTheme="majorBidi" w:hAnsiTheme="majorBidi" w:cstheme="majorBidi"/>
        </w:rPr>
        <w:t>,</w:t>
      </w:r>
      <w:r w:rsidRPr="00161ABC">
        <w:rPr>
          <w:rFonts w:asciiTheme="majorBidi" w:hAnsiTheme="majorBidi" w:cstheme="majorBidi"/>
        </w:rPr>
        <w:t xml:space="preserve"> and one heifer </w:t>
      </w:r>
      <w:r w:rsidR="00CE0233">
        <w:rPr>
          <w:rFonts w:asciiTheme="majorBidi" w:hAnsiTheme="majorBidi" w:cstheme="majorBidi"/>
        </w:rPr>
        <w:t>(</w:t>
      </w:r>
      <w:r w:rsidR="00CE0233">
        <w:rPr>
          <w:rFonts w:asciiTheme="majorBidi" w:hAnsiTheme="majorBidi" w:cstheme="majorBidi"/>
          <w:highlight w:val="yellow"/>
        </w:rPr>
        <w:t>6</w:t>
      </w:r>
      <w:r w:rsidR="00CE0233" w:rsidRPr="00CE0233">
        <w:rPr>
          <w:rFonts w:asciiTheme="majorBidi" w:hAnsiTheme="majorBidi" w:cstheme="majorBidi"/>
          <w:highlight w:val="yellow"/>
        </w:rPr>
        <w:t>.7%)</w:t>
      </w:r>
      <w:r w:rsidR="00CE0233">
        <w:rPr>
          <w:rFonts w:asciiTheme="majorBidi" w:hAnsiTheme="majorBidi" w:cstheme="majorBidi"/>
        </w:rPr>
        <w:t xml:space="preserve"> </w:t>
      </w:r>
      <w:r w:rsidRPr="00161ABC">
        <w:rPr>
          <w:rFonts w:asciiTheme="majorBidi" w:hAnsiTheme="majorBidi" w:cstheme="majorBidi"/>
        </w:rPr>
        <w:t>became pregnant after embryo transfer.</w:t>
      </w:r>
    </w:p>
    <w:p w14:paraId="6ADED989" w14:textId="530E437B" w:rsidR="005D7910" w:rsidRPr="00F70DE1" w:rsidRDefault="00F70DE1" w:rsidP="00222700">
      <w:pPr>
        <w:pStyle w:val="Heading2"/>
        <w:spacing w:line="480" w:lineRule="auto"/>
      </w:pPr>
      <w:r w:rsidRPr="00F70DE1">
        <w:t>Lactation curves parameters</w:t>
      </w:r>
    </w:p>
    <w:p w14:paraId="19AC6878" w14:textId="798270E8" w:rsidR="00F70DE1" w:rsidRPr="00376CC5" w:rsidRDefault="00F70DE1" w:rsidP="00222700">
      <w:pPr>
        <w:spacing w:line="480" w:lineRule="auto"/>
        <w:jc w:val="both"/>
        <w:rPr>
          <w:szCs w:val="24"/>
        </w:rPr>
      </w:pPr>
      <w:r w:rsidRPr="00161ABC">
        <w:rPr>
          <w:rFonts w:asciiTheme="majorBidi" w:hAnsiTheme="majorBidi" w:cstheme="majorBidi"/>
        </w:rPr>
        <w:t xml:space="preserve">The result of the lactation curve analysis is reported in Table </w:t>
      </w:r>
      <w:r>
        <w:rPr>
          <w:rFonts w:asciiTheme="majorBidi" w:hAnsiTheme="majorBidi" w:cstheme="majorBidi"/>
        </w:rPr>
        <w:t>1</w:t>
      </w:r>
      <w:r w:rsidR="00665A94">
        <w:rPr>
          <w:rFonts w:asciiTheme="majorBidi" w:hAnsiTheme="majorBidi" w:cstheme="majorBidi"/>
        </w:rPr>
        <w:t xml:space="preserve">, </w:t>
      </w:r>
      <w:r w:rsidR="00665A94" w:rsidRPr="00665A94">
        <w:rPr>
          <w:rFonts w:asciiTheme="majorBidi" w:hAnsiTheme="majorBidi" w:cstheme="majorBidi"/>
          <w:highlight w:val="yellow"/>
        </w:rPr>
        <w:t xml:space="preserve">and the </w:t>
      </w:r>
      <w:r w:rsidR="00665A94" w:rsidRPr="00665A94">
        <w:rPr>
          <w:highlight w:val="yellow"/>
        </w:rPr>
        <w:t>individual lactation curves are reported in Figure 1</w:t>
      </w:r>
      <w:r w:rsidRPr="00161ABC">
        <w:rPr>
          <w:rFonts w:asciiTheme="majorBidi" w:hAnsiTheme="majorBidi" w:cstheme="majorBidi"/>
        </w:rPr>
        <w:t>.</w:t>
      </w:r>
      <w:r w:rsidR="00E71FD6" w:rsidRPr="00161ABC">
        <w:rPr>
          <w:rFonts w:asciiTheme="majorBidi" w:hAnsiTheme="majorBidi" w:cstheme="majorBidi"/>
        </w:rPr>
        <w:t xml:space="preserve"> </w:t>
      </w:r>
      <w:r w:rsidR="00E71FD6">
        <w:rPr>
          <w:rFonts w:asciiTheme="majorBidi" w:hAnsiTheme="majorBidi" w:cstheme="majorBidi"/>
        </w:rPr>
        <w:t xml:space="preserve">The </w:t>
      </w:r>
      <w:r w:rsidR="00E71FD6" w:rsidRPr="00161ABC">
        <w:rPr>
          <w:rFonts w:asciiTheme="majorBidi" w:hAnsiTheme="majorBidi" w:cstheme="majorBidi"/>
        </w:rPr>
        <w:t>305</w:t>
      </w:r>
      <w:r w:rsidR="00E71FD6">
        <w:rPr>
          <w:rFonts w:asciiTheme="majorBidi" w:hAnsiTheme="majorBidi" w:cstheme="majorBidi"/>
        </w:rPr>
        <w:t>-d</w:t>
      </w:r>
      <w:r w:rsidR="00E71FD6" w:rsidRPr="00161ABC">
        <w:rPr>
          <w:rFonts w:asciiTheme="majorBidi" w:hAnsiTheme="majorBidi" w:cstheme="majorBidi"/>
        </w:rPr>
        <w:t xml:space="preserve"> </w:t>
      </w:r>
      <w:r w:rsidR="00E71FD6">
        <w:rPr>
          <w:rFonts w:asciiTheme="majorBidi" w:hAnsiTheme="majorBidi" w:cstheme="majorBidi"/>
        </w:rPr>
        <w:t>milk yield</w:t>
      </w:r>
      <w:r w:rsidR="00E71FD6" w:rsidRPr="00161ABC">
        <w:rPr>
          <w:rFonts w:asciiTheme="majorBidi" w:hAnsiTheme="majorBidi" w:cstheme="majorBidi"/>
        </w:rPr>
        <w:t xml:space="preserve"> was</w:t>
      </w:r>
      <w:r w:rsidR="00E71FD6">
        <w:rPr>
          <w:rFonts w:asciiTheme="majorBidi" w:hAnsiTheme="majorBidi" w:cstheme="majorBidi"/>
        </w:rPr>
        <w:t xml:space="preserve"> </w:t>
      </w:r>
      <w:r w:rsidR="00E71FD6" w:rsidRPr="00161ABC">
        <w:rPr>
          <w:rFonts w:asciiTheme="majorBidi" w:hAnsiTheme="majorBidi" w:cstheme="majorBidi"/>
        </w:rPr>
        <w:t xml:space="preserve">significantly lower in the </w:t>
      </w:r>
      <w:r w:rsidR="00E71FD6">
        <w:rPr>
          <w:rFonts w:asciiTheme="majorBidi" w:hAnsiTheme="majorBidi" w:cstheme="majorBidi"/>
        </w:rPr>
        <w:t xml:space="preserve">C-I </w:t>
      </w:r>
      <w:r w:rsidR="00E71FD6" w:rsidRPr="00161ABC">
        <w:rPr>
          <w:rFonts w:asciiTheme="majorBidi" w:hAnsiTheme="majorBidi" w:cstheme="majorBidi"/>
        </w:rPr>
        <w:t>(</w:t>
      </w:r>
      <w:r w:rsidR="00E71FD6" w:rsidRPr="00161ABC">
        <w:rPr>
          <w:rFonts w:asciiTheme="majorBidi" w:eastAsia="Times New Roman" w:hAnsiTheme="majorBidi" w:cstheme="majorBidi"/>
          <w:color w:val="24292E"/>
          <w:lang w:eastAsia="nl-NL"/>
        </w:rPr>
        <w:t>7</w:t>
      </w:r>
      <w:r w:rsidR="00E71FD6">
        <w:rPr>
          <w:rFonts w:asciiTheme="majorBidi" w:eastAsia="Times New Roman" w:hAnsiTheme="majorBidi" w:cstheme="majorBidi"/>
          <w:color w:val="24292E"/>
          <w:lang w:eastAsia="nl-NL"/>
        </w:rPr>
        <w:t>,</w:t>
      </w:r>
      <w:r w:rsidR="00E71FD6" w:rsidRPr="00161ABC">
        <w:rPr>
          <w:rFonts w:asciiTheme="majorBidi" w:eastAsia="Times New Roman" w:hAnsiTheme="majorBidi" w:cstheme="majorBidi"/>
          <w:color w:val="24292E"/>
          <w:lang w:eastAsia="nl-NL"/>
        </w:rPr>
        <w:t>5</w:t>
      </w:r>
      <w:r w:rsidR="00E71FD6">
        <w:rPr>
          <w:rFonts w:asciiTheme="majorBidi" w:eastAsia="Times New Roman" w:hAnsiTheme="majorBidi" w:cstheme="majorBidi"/>
          <w:color w:val="24292E"/>
          <w:lang w:eastAsia="nl-NL"/>
        </w:rPr>
        <w:t>66</w:t>
      </w:r>
      <w:r w:rsidR="00E71FD6" w:rsidRPr="00161ABC">
        <w:rPr>
          <w:rFonts w:asciiTheme="majorBidi" w:eastAsia="Times New Roman" w:hAnsiTheme="majorBidi" w:cstheme="majorBidi"/>
          <w:color w:val="24292E"/>
          <w:lang w:eastAsia="nl-NL"/>
        </w:rPr>
        <w:t>±18</w:t>
      </w:r>
      <w:r w:rsidR="00E71FD6">
        <w:rPr>
          <w:rFonts w:asciiTheme="majorBidi" w:eastAsia="Times New Roman" w:hAnsiTheme="majorBidi" w:cstheme="majorBidi"/>
          <w:color w:val="24292E"/>
          <w:lang w:eastAsia="nl-NL"/>
        </w:rPr>
        <w:t>6)</w:t>
      </w:r>
      <w:r w:rsidR="00E71FD6" w:rsidRPr="00161ABC">
        <w:rPr>
          <w:rFonts w:asciiTheme="majorBidi" w:eastAsia="Times New Roman" w:hAnsiTheme="majorBidi" w:cstheme="majorBidi"/>
          <w:color w:val="24292E"/>
          <w:lang w:eastAsia="nl-NL"/>
        </w:rPr>
        <w:t xml:space="preserve"> and </w:t>
      </w:r>
      <w:r w:rsidR="00E71FD6">
        <w:rPr>
          <w:rFonts w:asciiTheme="majorBidi" w:hAnsiTheme="majorBidi" w:cstheme="majorBidi"/>
        </w:rPr>
        <w:t xml:space="preserve">C-II </w:t>
      </w:r>
      <w:r w:rsidR="00E71FD6" w:rsidRPr="00161ABC">
        <w:rPr>
          <w:rFonts w:asciiTheme="majorBidi" w:hAnsiTheme="majorBidi" w:cstheme="majorBidi"/>
        </w:rPr>
        <w:lastRenderedPageBreak/>
        <w:t>group</w:t>
      </w:r>
      <w:r w:rsidR="00E71FD6">
        <w:rPr>
          <w:rFonts w:asciiTheme="majorBidi" w:hAnsiTheme="majorBidi" w:cstheme="majorBidi"/>
        </w:rPr>
        <w:t>s</w:t>
      </w:r>
      <w:r w:rsidR="00E71FD6" w:rsidRPr="00161ABC">
        <w:rPr>
          <w:rFonts w:asciiTheme="majorBidi" w:hAnsiTheme="majorBidi" w:cstheme="majorBidi"/>
        </w:rPr>
        <w:t xml:space="preserve"> </w:t>
      </w:r>
      <w:r w:rsidR="00E71FD6">
        <w:rPr>
          <w:rFonts w:asciiTheme="majorBidi" w:eastAsia="Times New Roman" w:hAnsiTheme="majorBidi" w:cstheme="majorBidi"/>
          <w:color w:val="24292E"/>
          <w:lang w:eastAsia="nl-NL"/>
        </w:rPr>
        <w:t>(</w:t>
      </w:r>
      <w:r w:rsidR="00E71FD6" w:rsidRPr="00161ABC">
        <w:rPr>
          <w:rFonts w:asciiTheme="majorBidi" w:eastAsia="Times New Roman" w:hAnsiTheme="majorBidi" w:cstheme="majorBidi"/>
          <w:color w:val="24292E"/>
          <w:lang w:eastAsia="nl-NL"/>
        </w:rPr>
        <w:t>7</w:t>
      </w:r>
      <w:r w:rsidR="00E71FD6">
        <w:rPr>
          <w:rFonts w:asciiTheme="majorBidi" w:eastAsia="Times New Roman" w:hAnsiTheme="majorBidi" w:cstheme="majorBidi"/>
          <w:color w:val="24292E"/>
          <w:lang w:eastAsia="nl-NL"/>
        </w:rPr>
        <w:t>,802</w:t>
      </w:r>
      <w:r w:rsidR="00E71FD6" w:rsidRPr="00161ABC">
        <w:rPr>
          <w:rFonts w:asciiTheme="majorBidi" w:eastAsia="Times New Roman" w:hAnsiTheme="majorBidi" w:cstheme="majorBidi"/>
          <w:color w:val="24292E"/>
          <w:lang w:eastAsia="nl-NL"/>
        </w:rPr>
        <w:t>±136</w:t>
      </w:r>
      <w:r w:rsidR="00E71FD6">
        <w:rPr>
          <w:rFonts w:asciiTheme="majorBidi" w:eastAsia="Times New Roman" w:hAnsiTheme="majorBidi" w:cstheme="majorBidi"/>
          <w:color w:val="24292E"/>
          <w:lang w:eastAsia="nl-NL"/>
        </w:rPr>
        <w:t xml:space="preserve"> </w:t>
      </w:r>
      <w:r w:rsidR="00E71FD6" w:rsidRPr="00161ABC">
        <w:rPr>
          <w:rFonts w:asciiTheme="majorBidi" w:eastAsia="Times New Roman" w:hAnsiTheme="majorBidi" w:cstheme="majorBidi"/>
          <w:color w:val="24292E"/>
          <w:lang w:eastAsia="nl-NL"/>
        </w:rPr>
        <w:t xml:space="preserve">kg), compared to the </w:t>
      </w:r>
      <w:r w:rsidR="00E71FD6">
        <w:rPr>
          <w:rFonts w:asciiTheme="majorBidi" w:eastAsia="Times New Roman" w:hAnsiTheme="majorBidi" w:cstheme="majorBidi"/>
          <w:color w:val="24292E"/>
          <w:lang w:eastAsia="nl-NL"/>
        </w:rPr>
        <w:t xml:space="preserve">C-III </w:t>
      </w:r>
      <w:r w:rsidR="00E71FD6" w:rsidRPr="00161ABC">
        <w:rPr>
          <w:rFonts w:asciiTheme="majorBidi" w:eastAsia="Times New Roman" w:hAnsiTheme="majorBidi" w:cstheme="majorBidi"/>
          <w:color w:val="24292E"/>
          <w:lang w:eastAsia="nl-NL"/>
        </w:rPr>
        <w:t>(8</w:t>
      </w:r>
      <w:r w:rsidR="00E71FD6">
        <w:rPr>
          <w:rFonts w:asciiTheme="majorBidi" w:eastAsia="Times New Roman" w:hAnsiTheme="majorBidi" w:cstheme="majorBidi"/>
          <w:color w:val="24292E"/>
          <w:lang w:eastAsia="nl-NL"/>
        </w:rPr>
        <w:t>,254</w:t>
      </w:r>
      <w:r w:rsidR="00E71FD6" w:rsidRPr="00161ABC">
        <w:rPr>
          <w:rFonts w:asciiTheme="majorBidi" w:eastAsia="Times New Roman" w:hAnsiTheme="majorBidi" w:cstheme="majorBidi"/>
          <w:color w:val="24292E"/>
          <w:lang w:eastAsia="nl-NL"/>
        </w:rPr>
        <w:t>±11</w:t>
      </w:r>
      <w:r w:rsidR="00E71FD6">
        <w:rPr>
          <w:rFonts w:asciiTheme="majorBidi" w:eastAsia="Times New Roman" w:hAnsiTheme="majorBidi" w:cstheme="majorBidi"/>
          <w:color w:val="24292E"/>
          <w:lang w:eastAsia="nl-NL"/>
        </w:rPr>
        <w:t>6</w:t>
      </w:r>
      <w:r w:rsidR="00E71FD6" w:rsidRPr="00161ABC">
        <w:rPr>
          <w:rFonts w:asciiTheme="majorBidi" w:eastAsia="Times New Roman" w:hAnsiTheme="majorBidi" w:cstheme="majorBidi"/>
          <w:color w:val="24292E"/>
          <w:lang w:eastAsia="nl-NL"/>
        </w:rPr>
        <w:t xml:space="preserve"> kg)</w:t>
      </w:r>
      <w:r w:rsidR="00E71FD6">
        <w:rPr>
          <w:rFonts w:asciiTheme="majorBidi" w:eastAsia="Times New Roman" w:hAnsiTheme="majorBidi" w:cstheme="majorBidi"/>
          <w:color w:val="24292E"/>
          <w:lang w:eastAsia="nl-NL"/>
        </w:rPr>
        <w:t>,</w:t>
      </w:r>
      <w:r w:rsidR="00E71FD6" w:rsidRPr="00161ABC">
        <w:rPr>
          <w:rFonts w:asciiTheme="majorBidi" w:eastAsia="Times New Roman" w:hAnsiTheme="majorBidi" w:cstheme="majorBidi"/>
          <w:color w:val="24292E"/>
          <w:lang w:eastAsia="nl-NL"/>
        </w:rPr>
        <w:t xml:space="preserve"> </w:t>
      </w:r>
      <w:r w:rsidR="00E71FD6">
        <w:rPr>
          <w:rFonts w:asciiTheme="majorBidi" w:eastAsia="Times New Roman" w:hAnsiTheme="majorBidi" w:cstheme="majorBidi"/>
          <w:color w:val="24292E"/>
          <w:lang w:eastAsia="nl-NL"/>
        </w:rPr>
        <w:t xml:space="preserve">C-IV </w:t>
      </w:r>
      <w:r w:rsidR="00E71FD6" w:rsidRPr="00161ABC">
        <w:rPr>
          <w:rFonts w:asciiTheme="majorBidi" w:eastAsia="Times New Roman" w:hAnsiTheme="majorBidi" w:cstheme="majorBidi"/>
          <w:color w:val="24292E"/>
          <w:lang w:eastAsia="nl-NL"/>
        </w:rPr>
        <w:t>(8</w:t>
      </w:r>
      <w:r w:rsidR="00E71FD6">
        <w:rPr>
          <w:rFonts w:asciiTheme="majorBidi" w:eastAsia="Times New Roman" w:hAnsiTheme="majorBidi" w:cstheme="majorBidi"/>
          <w:color w:val="24292E"/>
          <w:lang w:eastAsia="nl-NL"/>
        </w:rPr>
        <w:t>,148</w:t>
      </w:r>
      <w:r w:rsidR="00E71FD6" w:rsidRPr="00161ABC">
        <w:rPr>
          <w:rFonts w:asciiTheme="majorBidi" w:eastAsia="Times New Roman" w:hAnsiTheme="majorBidi" w:cstheme="majorBidi"/>
          <w:color w:val="24292E"/>
          <w:lang w:eastAsia="nl-NL"/>
        </w:rPr>
        <w:t>±11</w:t>
      </w:r>
      <w:r w:rsidR="00E71FD6">
        <w:rPr>
          <w:rFonts w:asciiTheme="majorBidi" w:eastAsia="Times New Roman" w:hAnsiTheme="majorBidi" w:cstheme="majorBidi"/>
          <w:color w:val="24292E"/>
          <w:lang w:eastAsia="nl-NL"/>
        </w:rPr>
        <w:t>9</w:t>
      </w:r>
      <w:r w:rsidR="00E71FD6" w:rsidRPr="00161ABC">
        <w:rPr>
          <w:rFonts w:asciiTheme="majorBidi" w:eastAsia="Times New Roman" w:hAnsiTheme="majorBidi" w:cstheme="majorBidi"/>
          <w:color w:val="24292E"/>
          <w:lang w:eastAsia="nl-NL"/>
        </w:rPr>
        <w:t xml:space="preserve"> kg)</w:t>
      </w:r>
      <w:r w:rsidR="00E71FD6">
        <w:rPr>
          <w:rFonts w:asciiTheme="majorBidi" w:eastAsia="Times New Roman" w:hAnsiTheme="majorBidi" w:cstheme="majorBidi"/>
          <w:color w:val="24292E"/>
          <w:lang w:eastAsia="nl-NL"/>
        </w:rPr>
        <w:t xml:space="preserve"> and C-V (8,255</w:t>
      </w:r>
      <w:r w:rsidR="00E71FD6" w:rsidRPr="00161ABC">
        <w:rPr>
          <w:rFonts w:asciiTheme="majorBidi" w:eastAsia="Times New Roman" w:hAnsiTheme="majorBidi" w:cstheme="majorBidi"/>
          <w:color w:val="24292E"/>
          <w:lang w:eastAsia="nl-NL"/>
        </w:rPr>
        <w:t>±</w:t>
      </w:r>
      <w:r w:rsidR="00E71FD6">
        <w:rPr>
          <w:rFonts w:asciiTheme="majorBidi" w:eastAsia="Times New Roman" w:hAnsiTheme="majorBidi" w:cstheme="majorBidi"/>
          <w:color w:val="24292E"/>
          <w:lang w:eastAsia="nl-NL"/>
        </w:rPr>
        <w:t>117 kg)</w:t>
      </w:r>
      <w:r w:rsidR="00E71FD6" w:rsidRPr="00161ABC">
        <w:rPr>
          <w:rFonts w:asciiTheme="majorBidi" w:eastAsia="Times New Roman" w:hAnsiTheme="majorBidi" w:cstheme="majorBidi"/>
          <w:color w:val="24292E"/>
          <w:lang w:eastAsia="nl-NL"/>
        </w:rPr>
        <w:t xml:space="preserve"> groups</w:t>
      </w:r>
      <w:r w:rsidR="00E71FD6">
        <w:rPr>
          <w:rFonts w:asciiTheme="majorBidi" w:eastAsia="Times New Roman" w:hAnsiTheme="majorBidi" w:cstheme="majorBidi"/>
          <w:color w:val="24292E"/>
          <w:lang w:eastAsia="nl-NL"/>
        </w:rPr>
        <w:t xml:space="preserve"> </w:t>
      </w:r>
      <w:r w:rsidRPr="00161ABC">
        <w:rPr>
          <w:rFonts w:asciiTheme="majorBidi" w:hAnsiTheme="majorBidi" w:cstheme="majorBidi"/>
        </w:rPr>
        <w:t xml:space="preserve">(Table </w:t>
      </w:r>
      <w:r>
        <w:rPr>
          <w:rFonts w:asciiTheme="majorBidi" w:hAnsiTheme="majorBidi" w:cstheme="majorBidi"/>
        </w:rPr>
        <w:t>1</w:t>
      </w:r>
      <w:r w:rsidRPr="00161ABC">
        <w:rPr>
          <w:rFonts w:asciiTheme="majorBidi" w:hAnsiTheme="majorBidi" w:cstheme="majorBidi"/>
        </w:rPr>
        <w:t xml:space="preserve">). The same trend was found for the scale and peak yield of </w:t>
      </w:r>
      <w:r>
        <w:rPr>
          <w:rFonts w:asciiTheme="majorBidi" w:hAnsiTheme="majorBidi" w:cstheme="majorBidi"/>
        </w:rPr>
        <w:t xml:space="preserve">the </w:t>
      </w:r>
      <w:r w:rsidRPr="00161ABC">
        <w:rPr>
          <w:rFonts w:asciiTheme="majorBidi" w:hAnsiTheme="majorBidi" w:cstheme="majorBidi"/>
        </w:rPr>
        <w:t xml:space="preserve">lactation, while the lowest scale and peak yield were found for </w:t>
      </w:r>
      <w:r>
        <w:rPr>
          <w:rFonts w:asciiTheme="majorBidi" w:hAnsiTheme="majorBidi" w:cstheme="majorBidi"/>
        </w:rPr>
        <w:t>C-I and C-II</w:t>
      </w:r>
      <w:r w:rsidRPr="00161ABC">
        <w:rPr>
          <w:rFonts w:asciiTheme="majorBidi" w:hAnsiTheme="majorBidi" w:cstheme="majorBidi"/>
        </w:rPr>
        <w:t xml:space="preserve"> group</w:t>
      </w:r>
      <w:r>
        <w:rPr>
          <w:rFonts w:asciiTheme="majorBidi" w:hAnsiTheme="majorBidi" w:cstheme="majorBidi"/>
        </w:rPr>
        <w:t>s</w:t>
      </w:r>
      <w:r w:rsidRPr="00161ABC">
        <w:rPr>
          <w:rFonts w:asciiTheme="majorBidi" w:hAnsiTheme="majorBidi" w:cstheme="majorBidi"/>
        </w:rPr>
        <w:t xml:space="preserve"> and the highest were found for </w:t>
      </w:r>
      <w:r>
        <w:rPr>
          <w:rFonts w:asciiTheme="majorBidi" w:hAnsiTheme="majorBidi" w:cstheme="majorBidi"/>
        </w:rPr>
        <w:t>C-III</w:t>
      </w:r>
      <w:r w:rsidR="00E71FD6">
        <w:rPr>
          <w:rFonts w:asciiTheme="majorBidi" w:hAnsiTheme="majorBidi" w:cstheme="majorBidi"/>
        </w:rPr>
        <w:t>, C-IV</w:t>
      </w:r>
      <w:r>
        <w:rPr>
          <w:rFonts w:asciiTheme="majorBidi" w:hAnsiTheme="majorBidi" w:cstheme="majorBidi"/>
        </w:rPr>
        <w:t xml:space="preserve"> and C-V</w:t>
      </w:r>
      <w:r w:rsidRPr="00161ABC">
        <w:rPr>
          <w:rFonts w:asciiTheme="majorBidi" w:hAnsiTheme="majorBidi" w:cstheme="majorBidi"/>
        </w:rPr>
        <w:t xml:space="preserve"> group</w:t>
      </w:r>
      <w:r>
        <w:rPr>
          <w:rFonts w:asciiTheme="majorBidi" w:hAnsiTheme="majorBidi" w:cstheme="majorBidi"/>
        </w:rPr>
        <w:t>s</w:t>
      </w:r>
      <w:r w:rsidRPr="00161ABC">
        <w:rPr>
          <w:rFonts w:asciiTheme="majorBidi" w:hAnsiTheme="majorBidi" w:cstheme="majorBidi"/>
        </w:rPr>
        <w:t xml:space="preserve">. The animals belonging to </w:t>
      </w:r>
      <w:r>
        <w:rPr>
          <w:rFonts w:asciiTheme="majorBidi" w:hAnsiTheme="majorBidi" w:cstheme="majorBidi"/>
        </w:rPr>
        <w:t>C-I</w:t>
      </w:r>
      <w:r w:rsidRPr="00161ABC">
        <w:rPr>
          <w:rFonts w:asciiTheme="majorBidi" w:hAnsiTheme="majorBidi" w:cstheme="majorBidi"/>
        </w:rPr>
        <w:t xml:space="preserve"> and </w:t>
      </w:r>
      <w:r>
        <w:rPr>
          <w:rFonts w:asciiTheme="majorBidi" w:hAnsiTheme="majorBidi" w:cstheme="majorBidi"/>
        </w:rPr>
        <w:t xml:space="preserve">C-II </w:t>
      </w:r>
      <w:r w:rsidRPr="00161ABC">
        <w:rPr>
          <w:rFonts w:asciiTheme="majorBidi" w:hAnsiTheme="majorBidi" w:cstheme="majorBidi"/>
        </w:rPr>
        <w:t>group</w:t>
      </w:r>
      <w:r>
        <w:rPr>
          <w:rFonts w:asciiTheme="majorBidi" w:hAnsiTheme="majorBidi" w:cstheme="majorBidi"/>
        </w:rPr>
        <w:t>s</w:t>
      </w:r>
      <w:r w:rsidRPr="00161ABC">
        <w:rPr>
          <w:rFonts w:asciiTheme="majorBidi" w:hAnsiTheme="majorBidi" w:cstheme="majorBidi"/>
        </w:rPr>
        <w:t xml:space="preserve"> showed a lower upward slope of the lactation curve, reached their peaks later, and had </w:t>
      </w:r>
      <w:r>
        <w:rPr>
          <w:rFonts w:asciiTheme="majorBidi" w:hAnsiTheme="majorBidi" w:cstheme="majorBidi"/>
        </w:rPr>
        <w:t xml:space="preserve">a </w:t>
      </w:r>
      <w:r w:rsidRPr="00161ABC">
        <w:rPr>
          <w:rFonts w:asciiTheme="majorBidi" w:hAnsiTheme="majorBidi" w:cstheme="majorBidi"/>
        </w:rPr>
        <w:t xml:space="preserve">higher </w:t>
      </w:r>
      <w:r>
        <w:rPr>
          <w:rFonts w:asciiTheme="majorBidi" w:hAnsiTheme="majorBidi" w:cstheme="majorBidi"/>
        </w:rPr>
        <w:t xml:space="preserve">level of </w:t>
      </w:r>
      <w:r w:rsidRPr="00161ABC">
        <w:rPr>
          <w:rFonts w:asciiTheme="majorBidi" w:hAnsiTheme="majorBidi" w:cstheme="majorBidi"/>
        </w:rPr>
        <w:t xml:space="preserve">lactation persistency (lower downward slope of the lactation curve) than those belonging to </w:t>
      </w:r>
      <w:r>
        <w:rPr>
          <w:rFonts w:asciiTheme="majorBidi" w:hAnsiTheme="majorBidi" w:cstheme="majorBidi"/>
        </w:rPr>
        <w:t>the C-III</w:t>
      </w:r>
      <w:r w:rsidR="00E71FD6">
        <w:rPr>
          <w:rFonts w:asciiTheme="majorBidi" w:hAnsiTheme="majorBidi" w:cstheme="majorBidi"/>
        </w:rPr>
        <w:t>, C-IV</w:t>
      </w:r>
      <w:r w:rsidRPr="00161ABC">
        <w:rPr>
          <w:rFonts w:asciiTheme="majorBidi" w:hAnsiTheme="majorBidi" w:cstheme="majorBidi"/>
        </w:rPr>
        <w:t xml:space="preserve"> and </w:t>
      </w:r>
      <w:r>
        <w:rPr>
          <w:rFonts w:asciiTheme="majorBidi" w:hAnsiTheme="majorBidi" w:cstheme="majorBidi"/>
        </w:rPr>
        <w:t xml:space="preserve">C-V </w:t>
      </w:r>
      <w:r w:rsidRPr="00161ABC">
        <w:rPr>
          <w:rFonts w:asciiTheme="majorBidi" w:hAnsiTheme="majorBidi" w:cstheme="majorBidi"/>
        </w:rPr>
        <w:t>group</w:t>
      </w:r>
      <w:r>
        <w:rPr>
          <w:rFonts w:asciiTheme="majorBidi" w:hAnsiTheme="majorBidi" w:cstheme="majorBidi"/>
        </w:rPr>
        <w:t>s</w:t>
      </w:r>
      <w:r w:rsidRPr="00161ABC">
        <w:rPr>
          <w:rFonts w:asciiTheme="majorBidi" w:hAnsiTheme="majorBidi" w:cstheme="majorBidi"/>
        </w:rPr>
        <w:t xml:space="preserve"> (Table </w:t>
      </w:r>
      <w:r>
        <w:rPr>
          <w:rFonts w:asciiTheme="majorBidi" w:hAnsiTheme="majorBidi" w:cstheme="majorBidi"/>
        </w:rPr>
        <w:t>1</w:t>
      </w:r>
      <w:r w:rsidRPr="00161ABC">
        <w:rPr>
          <w:rFonts w:asciiTheme="majorBidi" w:hAnsiTheme="majorBidi" w:cstheme="majorBidi"/>
        </w:rPr>
        <w:t xml:space="preserve">). </w:t>
      </w:r>
      <w:r w:rsidR="00312A64">
        <w:rPr>
          <w:rFonts w:asciiTheme="majorBidi" w:hAnsiTheme="majorBidi" w:cstheme="majorBidi"/>
        </w:rPr>
        <w:t>L</w:t>
      </w:r>
      <w:r w:rsidR="00897593">
        <w:rPr>
          <w:rFonts w:asciiTheme="majorBidi" w:hAnsiTheme="majorBidi" w:cstheme="majorBidi"/>
        </w:rPr>
        <w:t xml:space="preserve">actation curves </w:t>
      </w:r>
      <w:r w:rsidR="00312A64">
        <w:rPr>
          <w:rFonts w:asciiTheme="majorBidi" w:hAnsiTheme="majorBidi" w:cstheme="majorBidi"/>
        </w:rPr>
        <w:t>reconstructed from these parameters are visualized in Figure 2.</w:t>
      </w:r>
    </w:p>
    <w:p w14:paraId="024C4A8B" w14:textId="28109478" w:rsidR="00117666" w:rsidRPr="00376CC5" w:rsidRDefault="00F70DE1" w:rsidP="00222700">
      <w:pPr>
        <w:pStyle w:val="Heading1"/>
        <w:spacing w:line="480" w:lineRule="auto"/>
      </w:pPr>
      <w:r>
        <w:t>Discussion</w:t>
      </w:r>
    </w:p>
    <w:p w14:paraId="05DEAD37" w14:textId="68A0B511" w:rsidR="00DB356E" w:rsidRDefault="00F70DE1" w:rsidP="00222700">
      <w:pPr>
        <w:spacing w:line="480" w:lineRule="auto"/>
        <w:jc w:val="both"/>
        <w:rPr>
          <w:rFonts w:asciiTheme="majorBidi" w:hAnsiTheme="majorBidi" w:cstheme="majorBidi"/>
        </w:rPr>
      </w:pPr>
      <w:r>
        <w:rPr>
          <w:rFonts w:asciiTheme="majorBidi" w:hAnsiTheme="majorBidi" w:cstheme="majorBidi"/>
        </w:rPr>
        <w:t>T</w:t>
      </w:r>
      <w:r w:rsidRPr="00161ABC">
        <w:rPr>
          <w:rFonts w:asciiTheme="majorBidi" w:hAnsiTheme="majorBidi" w:cstheme="majorBidi"/>
        </w:rPr>
        <w:t xml:space="preserve">he </w:t>
      </w:r>
      <w:r>
        <w:rPr>
          <w:rFonts w:asciiTheme="majorBidi" w:hAnsiTheme="majorBidi" w:cstheme="majorBidi"/>
        </w:rPr>
        <w:t xml:space="preserve">main </w:t>
      </w:r>
      <w:r w:rsidRPr="00161ABC">
        <w:rPr>
          <w:rFonts w:asciiTheme="majorBidi" w:hAnsiTheme="majorBidi" w:cstheme="majorBidi"/>
        </w:rPr>
        <w:t xml:space="preserve">aim </w:t>
      </w:r>
      <w:r>
        <w:rPr>
          <w:rFonts w:asciiTheme="majorBidi" w:hAnsiTheme="majorBidi" w:cstheme="majorBidi"/>
        </w:rPr>
        <w:t>of</w:t>
      </w:r>
      <w:r w:rsidRPr="00161ABC">
        <w:rPr>
          <w:rFonts w:asciiTheme="majorBidi" w:hAnsiTheme="majorBidi" w:cstheme="majorBidi"/>
        </w:rPr>
        <w:t xml:space="preserve"> the present study was to investigate the effect of GL on lactation performances of Holstein </w:t>
      </w:r>
      <w:r>
        <w:rPr>
          <w:rFonts w:asciiTheme="majorBidi" w:hAnsiTheme="majorBidi" w:cstheme="majorBidi"/>
        </w:rPr>
        <w:t>primiparous cows</w:t>
      </w:r>
      <w:r w:rsidRPr="00161ABC">
        <w:rPr>
          <w:rFonts w:asciiTheme="majorBidi" w:hAnsiTheme="majorBidi" w:cstheme="majorBidi"/>
        </w:rPr>
        <w:t>. Of the 94 farms, 12</w:t>
      </w:r>
      <w:r>
        <w:rPr>
          <w:rFonts w:asciiTheme="majorBidi" w:hAnsiTheme="majorBidi" w:cstheme="majorBidi"/>
        </w:rPr>
        <w:t>.</w:t>
      </w:r>
      <w:r w:rsidRPr="00161ABC">
        <w:rPr>
          <w:rFonts w:asciiTheme="majorBidi" w:hAnsiTheme="majorBidi" w:cstheme="majorBidi"/>
        </w:rPr>
        <w:t xml:space="preserve">8% </w:t>
      </w:r>
      <w:r w:rsidR="00404B7F">
        <w:rPr>
          <w:rFonts w:asciiTheme="majorBidi" w:hAnsiTheme="majorBidi" w:cstheme="majorBidi"/>
        </w:rPr>
        <w:t xml:space="preserve">of the </w:t>
      </w:r>
      <w:r w:rsidRPr="00161ABC">
        <w:rPr>
          <w:rFonts w:asciiTheme="majorBidi" w:hAnsiTheme="majorBidi" w:cstheme="majorBidi"/>
        </w:rPr>
        <w:t>h</w:t>
      </w:r>
      <w:r w:rsidR="00404B7F">
        <w:rPr>
          <w:rFonts w:asciiTheme="majorBidi" w:hAnsiTheme="majorBidi" w:cstheme="majorBidi"/>
        </w:rPr>
        <w:t>erds had</w:t>
      </w:r>
      <w:r w:rsidRPr="00161ABC">
        <w:rPr>
          <w:rFonts w:asciiTheme="majorBidi" w:hAnsiTheme="majorBidi" w:cstheme="majorBidi"/>
        </w:rPr>
        <w:t xml:space="preserve"> one or more cases of very short </w:t>
      </w:r>
      <w:r w:rsidR="008A26C7" w:rsidRPr="00EF0C9E">
        <w:rPr>
          <w:rFonts w:asciiTheme="majorBidi" w:hAnsiTheme="majorBidi" w:cstheme="majorBidi"/>
          <w:highlight w:val="yellow"/>
        </w:rPr>
        <w:t>GL</w:t>
      </w:r>
      <w:r w:rsidRPr="00161ABC">
        <w:rPr>
          <w:rFonts w:asciiTheme="majorBidi" w:hAnsiTheme="majorBidi" w:cstheme="majorBidi"/>
        </w:rPr>
        <w:t xml:space="preserve"> or abortion in </w:t>
      </w:r>
      <w:r>
        <w:rPr>
          <w:rFonts w:asciiTheme="majorBidi" w:hAnsiTheme="majorBidi" w:cstheme="majorBidi"/>
        </w:rPr>
        <w:t>primiparous cows</w:t>
      </w:r>
      <w:r w:rsidRPr="00161ABC">
        <w:rPr>
          <w:rFonts w:asciiTheme="majorBidi" w:hAnsiTheme="majorBidi" w:cstheme="majorBidi"/>
        </w:rPr>
        <w:t>, but total incidence was low (0.1</w:t>
      </w:r>
      <w:r w:rsidR="00E71FD6">
        <w:rPr>
          <w:rFonts w:asciiTheme="majorBidi" w:hAnsiTheme="majorBidi" w:cstheme="majorBidi"/>
        </w:rPr>
        <w:t>1</w:t>
      </w:r>
      <w:r w:rsidRPr="00161ABC">
        <w:rPr>
          <w:rFonts w:asciiTheme="majorBidi" w:hAnsiTheme="majorBidi" w:cstheme="majorBidi"/>
        </w:rPr>
        <w:t>%), and the number of animals involved per farm was barely more than one</w:t>
      </w:r>
      <w:r>
        <w:rPr>
          <w:rFonts w:asciiTheme="majorBidi" w:hAnsiTheme="majorBidi" w:cstheme="majorBidi"/>
        </w:rPr>
        <w:t>. However</w:t>
      </w:r>
      <w:r w:rsidRPr="00161ABC">
        <w:rPr>
          <w:rFonts w:asciiTheme="majorBidi" w:hAnsiTheme="majorBidi" w:cstheme="majorBidi"/>
        </w:rPr>
        <w:t>, the requirement of a minimum of 10 d in milk for the individual lactation curve exploration probably leads to an underestimation of the real incidence within the herd</w:t>
      </w:r>
      <w:r>
        <w:rPr>
          <w:rFonts w:asciiTheme="majorBidi" w:hAnsiTheme="majorBidi" w:cstheme="majorBidi"/>
        </w:rPr>
        <w:t xml:space="preserve">. </w:t>
      </w:r>
    </w:p>
    <w:p w14:paraId="0AC62443" w14:textId="228331E5" w:rsidR="00F70DE1" w:rsidRPr="00EF0C9E" w:rsidRDefault="00F70DE1" w:rsidP="00222700">
      <w:pPr>
        <w:spacing w:line="480" w:lineRule="auto"/>
        <w:jc w:val="both"/>
      </w:pPr>
      <w:r w:rsidRPr="00161ABC">
        <w:rPr>
          <w:rFonts w:asciiTheme="majorBidi" w:hAnsiTheme="majorBidi" w:cstheme="majorBidi"/>
        </w:rPr>
        <w:t xml:space="preserve">The results showed that </w:t>
      </w:r>
      <w:r>
        <w:rPr>
          <w:rFonts w:asciiTheme="majorBidi" w:hAnsiTheme="majorBidi" w:cstheme="majorBidi"/>
        </w:rPr>
        <w:t>primiparous cows with a very short GL had</w:t>
      </w:r>
      <w:r w:rsidRPr="00161ABC">
        <w:rPr>
          <w:rFonts w:asciiTheme="majorBidi" w:hAnsiTheme="majorBidi" w:cstheme="majorBidi"/>
        </w:rPr>
        <w:t xml:space="preserve"> less </w:t>
      </w:r>
      <w:r>
        <w:rPr>
          <w:rFonts w:asciiTheme="majorBidi" w:hAnsiTheme="majorBidi" w:cstheme="majorBidi"/>
        </w:rPr>
        <w:t>305-d milk</w:t>
      </w:r>
      <w:r w:rsidRPr="00161ABC">
        <w:rPr>
          <w:rFonts w:asciiTheme="majorBidi" w:hAnsiTheme="majorBidi" w:cstheme="majorBidi"/>
        </w:rPr>
        <w:t xml:space="preserve"> and peak yield, tended to </w:t>
      </w:r>
      <w:r w:rsidRPr="00161ABC">
        <w:rPr>
          <w:rFonts w:asciiTheme="majorBidi" w:eastAsia="Times New Roman" w:hAnsiTheme="majorBidi" w:cstheme="majorBidi"/>
          <w:color w:val="24292E"/>
          <w:lang w:eastAsia="nl-NL"/>
        </w:rPr>
        <w:t xml:space="preserve">reach their peaks later, had </w:t>
      </w:r>
      <w:r>
        <w:rPr>
          <w:rFonts w:asciiTheme="majorBidi" w:eastAsia="Times New Roman" w:hAnsiTheme="majorBidi" w:cstheme="majorBidi"/>
          <w:color w:val="24292E"/>
          <w:lang w:eastAsia="nl-NL"/>
        </w:rPr>
        <w:t xml:space="preserve">a </w:t>
      </w:r>
      <w:r w:rsidRPr="00161ABC">
        <w:rPr>
          <w:rFonts w:asciiTheme="majorBidi" w:eastAsia="Times New Roman" w:hAnsiTheme="majorBidi" w:cstheme="majorBidi"/>
          <w:color w:val="24292E"/>
          <w:lang w:eastAsia="nl-NL"/>
        </w:rPr>
        <w:t>higher lactation persistency</w:t>
      </w:r>
      <w:r>
        <w:rPr>
          <w:rFonts w:asciiTheme="majorBidi" w:eastAsia="Times New Roman" w:hAnsiTheme="majorBidi" w:cstheme="majorBidi"/>
          <w:color w:val="24292E"/>
          <w:lang w:eastAsia="nl-NL"/>
        </w:rPr>
        <w:t>,</w:t>
      </w:r>
      <w:r w:rsidRPr="00161ABC">
        <w:rPr>
          <w:rFonts w:asciiTheme="majorBidi" w:eastAsia="Times New Roman" w:hAnsiTheme="majorBidi" w:cstheme="majorBidi"/>
          <w:color w:val="24292E"/>
          <w:lang w:eastAsia="nl-NL"/>
        </w:rPr>
        <w:t xml:space="preserve"> and showed a lower upward slope of </w:t>
      </w:r>
      <w:r>
        <w:rPr>
          <w:rFonts w:asciiTheme="majorBidi" w:eastAsia="Times New Roman" w:hAnsiTheme="majorBidi" w:cstheme="majorBidi"/>
          <w:color w:val="24292E"/>
          <w:lang w:eastAsia="nl-NL"/>
        </w:rPr>
        <w:t xml:space="preserve">the </w:t>
      </w:r>
      <w:r w:rsidRPr="00161ABC">
        <w:rPr>
          <w:rFonts w:asciiTheme="majorBidi" w:eastAsia="Times New Roman" w:hAnsiTheme="majorBidi" w:cstheme="majorBidi"/>
          <w:color w:val="24292E"/>
          <w:lang w:eastAsia="nl-NL"/>
        </w:rPr>
        <w:t xml:space="preserve">lactation curve compared to </w:t>
      </w:r>
      <w:r>
        <w:rPr>
          <w:rFonts w:asciiTheme="majorBidi" w:eastAsia="Times New Roman" w:hAnsiTheme="majorBidi" w:cstheme="majorBidi"/>
          <w:color w:val="24292E"/>
          <w:lang w:eastAsia="nl-NL"/>
        </w:rPr>
        <w:t>those</w:t>
      </w:r>
      <w:r w:rsidRPr="00161ABC">
        <w:rPr>
          <w:rFonts w:asciiTheme="majorBidi" w:eastAsia="Times New Roman" w:hAnsiTheme="majorBidi" w:cstheme="majorBidi"/>
          <w:color w:val="24292E"/>
          <w:lang w:eastAsia="nl-NL"/>
        </w:rPr>
        <w:t xml:space="preserve"> with </w:t>
      </w:r>
      <w:r>
        <w:rPr>
          <w:rFonts w:asciiTheme="majorBidi" w:eastAsia="Times New Roman" w:hAnsiTheme="majorBidi" w:cstheme="majorBidi"/>
          <w:color w:val="24292E"/>
          <w:lang w:eastAsia="nl-NL"/>
        </w:rPr>
        <w:t xml:space="preserve">a </w:t>
      </w:r>
      <w:r w:rsidRPr="00161ABC">
        <w:rPr>
          <w:rFonts w:asciiTheme="majorBidi" w:eastAsia="Times New Roman" w:hAnsiTheme="majorBidi" w:cstheme="majorBidi"/>
          <w:color w:val="24292E"/>
          <w:lang w:eastAsia="nl-NL"/>
        </w:rPr>
        <w:t xml:space="preserve">normal </w:t>
      </w:r>
      <w:r w:rsidR="008A26C7" w:rsidRPr="00EF0C9E">
        <w:rPr>
          <w:rFonts w:asciiTheme="majorBidi" w:eastAsia="Times New Roman" w:hAnsiTheme="majorBidi" w:cstheme="majorBidi"/>
          <w:color w:val="24292E"/>
          <w:highlight w:val="yellow"/>
          <w:lang w:eastAsia="nl-NL"/>
        </w:rPr>
        <w:t>GL</w:t>
      </w:r>
      <w:r w:rsidRPr="00161ABC">
        <w:rPr>
          <w:rFonts w:asciiTheme="majorBidi" w:eastAsia="Times New Roman" w:hAnsiTheme="majorBidi" w:cstheme="majorBidi"/>
          <w:color w:val="24292E"/>
          <w:lang w:eastAsia="nl-NL"/>
        </w:rPr>
        <w:t xml:space="preserve">. All </w:t>
      </w:r>
      <w:r w:rsidRPr="00A418F7">
        <w:rPr>
          <w:rFonts w:asciiTheme="majorBidi" w:eastAsia="Times New Roman" w:hAnsiTheme="majorBidi" w:cstheme="majorBidi"/>
          <w:color w:val="24292E"/>
          <w:highlight w:val="yellow"/>
          <w:lang w:eastAsia="nl-NL"/>
        </w:rPr>
        <w:t xml:space="preserve">results </w:t>
      </w:r>
      <w:r w:rsidR="00A418F7" w:rsidRPr="00A418F7">
        <w:rPr>
          <w:rFonts w:asciiTheme="majorBidi" w:eastAsia="Times New Roman" w:hAnsiTheme="majorBidi" w:cstheme="majorBidi"/>
          <w:color w:val="24292E"/>
          <w:highlight w:val="yellow"/>
          <w:lang w:eastAsia="nl-NL"/>
        </w:rPr>
        <w:t>found here in first calving heifers</w:t>
      </w:r>
      <w:r w:rsidR="00A418F7">
        <w:rPr>
          <w:rFonts w:asciiTheme="majorBidi" w:eastAsia="Times New Roman" w:hAnsiTheme="majorBidi" w:cstheme="majorBidi"/>
          <w:color w:val="24292E"/>
          <w:lang w:eastAsia="nl-NL"/>
        </w:rPr>
        <w:t xml:space="preserve"> </w:t>
      </w:r>
      <w:r w:rsidRPr="00161ABC">
        <w:rPr>
          <w:rFonts w:asciiTheme="majorBidi" w:eastAsia="Times New Roman" w:hAnsiTheme="majorBidi" w:cstheme="majorBidi"/>
          <w:color w:val="24292E"/>
          <w:lang w:eastAsia="nl-NL"/>
        </w:rPr>
        <w:t xml:space="preserve">are in </w:t>
      </w:r>
      <w:r>
        <w:rPr>
          <w:rFonts w:asciiTheme="majorBidi" w:eastAsia="Times New Roman" w:hAnsiTheme="majorBidi" w:cstheme="majorBidi"/>
          <w:color w:val="24292E"/>
          <w:lang w:eastAsia="nl-NL"/>
        </w:rPr>
        <w:t xml:space="preserve">the </w:t>
      </w:r>
      <w:r w:rsidRPr="00161ABC">
        <w:rPr>
          <w:rFonts w:asciiTheme="majorBidi" w:eastAsia="Times New Roman" w:hAnsiTheme="majorBidi" w:cstheme="majorBidi"/>
          <w:color w:val="24292E"/>
          <w:lang w:eastAsia="nl-NL"/>
        </w:rPr>
        <w:t>line with previous studies regarding the effect of GL on milk production</w:t>
      </w:r>
      <w:r>
        <w:rPr>
          <w:rFonts w:asciiTheme="majorBidi" w:eastAsia="Times New Roman" w:hAnsiTheme="majorBidi" w:cstheme="majorBidi"/>
          <w:color w:val="24292E"/>
          <w:lang w:eastAsia="nl-NL"/>
        </w:rPr>
        <w:t xml:space="preserve"> (</w:t>
      </w:r>
      <w:r w:rsidR="009C1FF9">
        <w:rPr>
          <w:rFonts w:asciiTheme="majorBidi" w:eastAsia="Times New Roman" w:hAnsiTheme="majorBidi" w:cstheme="majorBidi"/>
          <w:color w:val="24292E"/>
          <w:highlight w:val="yellow"/>
          <w:lang w:eastAsia="nl-NL"/>
        </w:rPr>
        <w:t>29</w:t>
      </w:r>
      <w:r w:rsidRPr="008E7AF7">
        <w:rPr>
          <w:rFonts w:asciiTheme="majorBidi" w:eastAsia="Times New Roman" w:hAnsiTheme="majorBidi" w:cstheme="majorBidi"/>
          <w:color w:val="24292E"/>
          <w:highlight w:val="yellow"/>
          <w:lang w:eastAsia="nl-NL"/>
        </w:rPr>
        <w:t>,</w:t>
      </w:r>
      <w:r w:rsidR="002F5B87" w:rsidRPr="009C1FF9">
        <w:rPr>
          <w:rFonts w:asciiTheme="majorBidi" w:eastAsia="Times New Roman" w:hAnsiTheme="majorBidi" w:cstheme="majorBidi"/>
          <w:color w:val="24292E"/>
          <w:highlight w:val="yellow"/>
          <w:lang w:eastAsia="nl-NL"/>
        </w:rPr>
        <w:t>3</w:t>
      </w:r>
      <w:r w:rsidR="009C1FF9" w:rsidRPr="009C1FF9">
        <w:rPr>
          <w:rFonts w:asciiTheme="majorBidi" w:eastAsia="Times New Roman" w:hAnsiTheme="majorBidi" w:cstheme="majorBidi"/>
          <w:color w:val="24292E"/>
          <w:highlight w:val="yellow"/>
          <w:lang w:eastAsia="nl-NL"/>
        </w:rPr>
        <w:t>3</w:t>
      </w:r>
      <w:r w:rsidRPr="009C1FF9">
        <w:rPr>
          <w:rFonts w:asciiTheme="majorBidi" w:eastAsia="Times New Roman" w:hAnsiTheme="majorBidi" w:cstheme="majorBidi"/>
          <w:color w:val="24292E"/>
          <w:highlight w:val="yellow"/>
          <w:lang w:eastAsia="nl-NL"/>
        </w:rPr>
        <w:t>)</w:t>
      </w:r>
      <w:r>
        <w:rPr>
          <w:rFonts w:asciiTheme="majorBidi" w:eastAsia="Times New Roman" w:hAnsiTheme="majorBidi" w:cstheme="majorBidi"/>
          <w:color w:val="24292E"/>
          <w:lang w:eastAsia="nl-NL"/>
        </w:rPr>
        <w:t xml:space="preserve">. </w:t>
      </w:r>
      <w:r>
        <w:rPr>
          <w:rFonts w:asciiTheme="majorBidi" w:eastAsia="Times New Roman" w:hAnsiTheme="majorBidi" w:cstheme="majorBidi"/>
          <w:color w:val="24292E"/>
          <w:lang w:eastAsia="nl-NL"/>
        </w:rPr>
        <w:fldChar w:fldCharType="begin"/>
      </w:r>
      <w:r>
        <w:rPr>
          <w:rFonts w:asciiTheme="majorBidi" w:eastAsia="Times New Roman" w:hAnsiTheme="majorBidi" w:cstheme="majorBidi"/>
          <w:color w:val="24292E"/>
          <w:lang w:eastAsia="nl-NL"/>
        </w:rPr>
        <w:instrText xml:space="preserve"> ADDIN EN.CITE &lt;EndNote&gt;&lt;Cite AuthorYear="1"&gt;&lt;Author&gt;Atashi&lt;/Author&gt;&lt;Year&gt;2019&lt;/Year&gt;&lt;RecNum&gt;329&lt;/RecNum&gt;&lt;DisplayText&gt;Atashi and Asaadi (29)&lt;/DisplayText&gt;&lt;record&gt;&lt;rec-number&gt;329&lt;/rec-number&gt;&lt;foreign-keys&gt;&lt;key app="EN" db-id="tfprd90tm5xt9peeffmvex00f0xssv2020rz" timestamp="1664992170"&gt;329&lt;/key&gt;&lt;/foreign-keys&gt;&lt;ref-type name="Journal Article"&gt;17&lt;/ref-type&gt;&lt;contributors&gt;&lt;authors&gt;&lt;author&gt;Atashi, Hadi&lt;/author&gt;&lt;author&gt;Asaadi, Anise&lt;/author&gt;&lt;/authors&gt;&lt;/contributors&gt;&lt;titles&gt;&lt;title&gt;Association between gestation length and lactation performance, lactation curve, calf birth weight and dystocia in Holstein dairy cows in Iran&lt;/title&gt;&lt;secondary-title&gt;Animal Reproduction&lt;/secondary-title&gt;&lt;/titles&gt;&lt;periodical&gt;&lt;full-title&gt;Animal Reproduction&lt;/full-title&gt;&lt;/periodical&gt;&lt;pages&gt;846-852&lt;/pages&gt;&lt;volume&gt;16&lt;/volume&gt;&lt;dates&gt;&lt;year&gt;2019&lt;/year&gt;&lt;/dates&gt;&lt;isbn&gt;1806-9614&lt;/isbn&gt;&lt;urls&gt;&lt;/urls&gt;&lt;/record&gt;&lt;/Cite&gt;&lt;/EndNote&gt;</w:instrText>
      </w:r>
      <w:r>
        <w:rPr>
          <w:rFonts w:asciiTheme="majorBidi" w:eastAsia="Times New Roman" w:hAnsiTheme="majorBidi" w:cstheme="majorBidi"/>
          <w:color w:val="24292E"/>
          <w:lang w:eastAsia="nl-NL"/>
        </w:rPr>
        <w:fldChar w:fldCharType="separate"/>
      </w:r>
      <w:r>
        <w:rPr>
          <w:rFonts w:asciiTheme="majorBidi" w:eastAsia="Times New Roman" w:hAnsiTheme="majorBidi" w:cstheme="majorBidi"/>
          <w:noProof/>
          <w:color w:val="24292E"/>
          <w:lang w:eastAsia="nl-NL"/>
        </w:rPr>
        <w:t>Atashi and Asaadi (</w:t>
      </w:r>
      <w:r w:rsidR="009C1FF9">
        <w:rPr>
          <w:rFonts w:asciiTheme="majorBidi" w:eastAsia="Times New Roman" w:hAnsiTheme="majorBidi" w:cstheme="majorBidi"/>
          <w:noProof/>
          <w:color w:val="24292E"/>
          <w:highlight w:val="yellow"/>
          <w:lang w:eastAsia="nl-NL"/>
        </w:rPr>
        <w:t>29</w:t>
      </w:r>
      <w:r>
        <w:rPr>
          <w:rFonts w:asciiTheme="majorBidi" w:eastAsia="Times New Roman" w:hAnsiTheme="majorBidi" w:cstheme="majorBidi"/>
          <w:noProof/>
          <w:color w:val="24292E"/>
          <w:lang w:eastAsia="nl-NL"/>
        </w:rPr>
        <w:t>)</w:t>
      </w:r>
      <w:r>
        <w:rPr>
          <w:rFonts w:asciiTheme="majorBidi" w:eastAsia="Times New Roman" w:hAnsiTheme="majorBidi" w:cstheme="majorBidi"/>
          <w:color w:val="24292E"/>
          <w:lang w:eastAsia="nl-NL"/>
        </w:rPr>
        <w:fldChar w:fldCharType="end"/>
      </w:r>
      <w:r>
        <w:rPr>
          <w:rFonts w:asciiTheme="majorBidi" w:eastAsia="Times New Roman" w:hAnsiTheme="majorBidi" w:cstheme="majorBidi"/>
          <w:color w:val="24292E"/>
          <w:lang w:eastAsia="nl-NL"/>
        </w:rPr>
        <w:t xml:space="preserve"> </w:t>
      </w:r>
      <w:r w:rsidRPr="00161ABC">
        <w:rPr>
          <w:rFonts w:asciiTheme="majorBidi" w:hAnsiTheme="majorBidi" w:cstheme="majorBidi"/>
        </w:rPr>
        <w:t xml:space="preserve">reported that Holstein heifers with </w:t>
      </w:r>
      <w:r>
        <w:rPr>
          <w:rFonts w:asciiTheme="majorBidi" w:hAnsiTheme="majorBidi" w:cstheme="majorBidi"/>
        </w:rPr>
        <w:t xml:space="preserve">a </w:t>
      </w:r>
      <w:r w:rsidRPr="00161ABC">
        <w:rPr>
          <w:rFonts w:asciiTheme="majorBidi" w:hAnsiTheme="majorBidi" w:cstheme="majorBidi"/>
        </w:rPr>
        <w:t xml:space="preserve">short GL produced less partial and 305-d lactation performance than those with </w:t>
      </w:r>
      <w:r>
        <w:rPr>
          <w:rFonts w:asciiTheme="majorBidi" w:hAnsiTheme="majorBidi" w:cstheme="majorBidi"/>
        </w:rPr>
        <w:t xml:space="preserve">an </w:t>
      </w:r>
      <w:r w:rsidRPr="00161ABC">
        <w:rPr>
          <w:rFonts w:asciiTheme="majorBidi" w:hAnsiTheme="majorBidi" w:cstheme="majorBidi"/>
        </w:rPr>
        <w:t xml:space="preserve">average or long GL. </w:t>
      </w:r>
      <w:r>
        <w:rPr>
          <w:rFonts w:asciiTheme="majorBidi" w:hAnsiTheme="majorBidi" w:cstheme="majorBidi"/>
        </w:rPr>
        <w:fldChar w:fldCharType="begin"/>
      </w:r>
      <w:r>
        <w:rPr>
          <w:rFonts w:asciiTheme="majorBidi" w:hAnsiTheme="majorBidi" w:cstheme="majorBidi"/>
        </w:rPr>
        <w:instrText xml:space="preserve"> ADDIN EN.CITE &lt;EndNote&gt;&lt;Cite AuthorYear="1"&gt;&lt;Author&gt;Norman&lt;/Author&gt;&lt;Year&gt;2011&lt;/Year&gt;&lt;RecNum&gt;333&lt;/RecNum&gt;&lt;DisplayText&gt;Norman, Wright (33)&lt;/DisplayText&gt;&lt;record&gt;&lt;rec-number&gt;333&lt;/rec-number&gt;&lt;foreign-keys&gt;&lt;key app="EN" db-id="tfprd90tm5xt9peeffmvex00f0xssv2020rz" timestamp="1664993454"&gt;333&lt;/key&gt;&lt;/foreign-keys&gt;&lt;ref-type name="Journal Article"&gt;17&lt;/ref-type&gt;&lt;contributors&gt;&lt;authors&gt;&lt;author&gt;Norman, HD&lt;/author&gt;&lt;author&gt;Wright, JR&lt;/author&gt;&lt;author&gt;Miller, RH&lt;/author&gt;&lt;/authors&gt;&lt;/contributors&gt;&lt;titles&gt;&lt;title&gt;Potential consequences of selection to change gestation length on performance of Holstein cows&lt;/title&gt;&lt;secondary-title&gt;Journal of Dairy Science&lt;/secondary-title&gt;&lt;/titles&gt;&lt;periodical&gt;&lt;full-title&gt;Journal of dairy science&lt;/full-title&gt;&lt;/periodical&gt;&lt;pages&gt;1005-1010&lt;/pages&gt;&lt;volume&gt;94&lt;/volume&gt;&lt;number&gt;2&lt;/number&gt;&lt;dates&gt;&lt;year&gt;2011&lt;/year&gt;&lt;/dates&gt;&lt;isbn&gt;0022-0302&lt;/isbn&gt;&lt;urls&gt;&lt;/urls&gt;&lt;/record&gt;&lt;/Cite&gt;&lt;/EndNote&gt;</w:instrText>
      </w:r>
      <w:r>
        <w:rPr>
          <w:rFonts w:asciiTheme="majorBidi" w:hAnsiTheme="majorBidi" w:cstheme="majorBidi"/>
        </w:rPr>
        <w:fldChar w:fldCharType="separate"/>
      </w:r>
      <w:r>
        <w:rPr>
          <w:rFonts w:asciiTheme="majorBidi" w:hAnsiTheme="majorBidi" w:cstheme="majorBidi"/>
          <w:noProof/>
        </w:rPr>
        <w:t>Norman et al. (</w:t>
      </w:r>
      <w:r w:rsidR="008E7AF7" w:rsidRPr="00673386">
        <w:rPr>
          <w:rFonts w:asciiTheme="majorBidi" w:hAnsiTheme="majorBidi" w:cstheme="majorBidi"/>
          <w:noProof/>
          <w:highlight w:val="yellow"/>
        </w:rPr>
        <w:t>3</w:t>
      </w:r>
      <w:r w:rsidR="009C1FF9">
        <w:rPr>
          <w:rFonts w:asciiTheme="majorBidi" w:hAnsiTheme="majorBidi" w:cstheme="majorBidi"/>
          <w:noProof/>
          <w:highlight w:val="yellow"/>
        </w:rPr>
        <w:t>3</w:t>
      </w:r>
      <w:r>
        <w:rPr>
          <w:rFonts w:asciiTheme="majorBidi" w:hAnsiTheme="majorBidi" w:cstheme="majorBidi"/>
          <w:noProof/>
        </w:rPr>
        <w:t>)</w:t>
      </w:r>
      <w:r>
        <w:rPr>
          <w:rFonts w:asciiTheme="majorBidi" w:hAnsiTheme="majorBidi" w:cstheme="majorBidi"/>
        </w:rPr>
        <w:fldChar w:fldCharType="end"/>
      </w:r>
      <w:r w:rsidRPr="00161ABC">
        <w:rPr>
          <w:rFonts w:asciiTheme="majorBidi" w:hAnsiTheme="majorBidi" w:cstheme="majorBidi"/>
        </w:rPr>
        <w:t xml:space="preserve"> found that heifers with </w:t>
      </w:r>
      <w:r>
        <w:rPr>
          <w:rFonts w:asciiTheme="majorBidi" w:hAnsiTheme="majorBidi" w:cstheme="majorBidi"/>
        </w:rPr>
        <w:t xml:space="preserve">a </w:t>
      </w:r>
      <w:r w:rsidRPr="00161ABC">
        <w:rPr>
          <w:rFonts w:asciiTheme="majorBidi" w:hAnsiTheme="majorBidi" w:cstheme="majorBidi"/>
        </w:rPr>
        <w:t xml:space="preserve">longer GL produced more milk, fat, and protein. </w:t>
      </w:r>
      <w:r w:rsidR="00A418F7" w:rsidRPr="00A418F7">
        <w:rPr>
          <w:rFonts w:asciiTheme="majorBidi" w:hAnsiTheme="majorBidi" w:cstheme="majorBidi"/>
          <w:highlight w:val="yellow"/>
        </w:rPr>
        <w:t>Nevertheless, in these previous studies, short gestations were define</w:t>
      </w:r>
      <w:r w:rsidR="008A26C7">
        <w:rPr>
          <w:rFonts w:asciiTheme="majorBidi" w:hAnsiTheme="majorBidi" w:cstheme="majorBidi"/>
          <w:highlight w:val="yellow"/>
        </w:rPr>
        <w:t>d</w:t>
      </w:r>
      <w:r w:rsidR="00A418F7" w:rsidRPr="00A418F7">
        <w:rPr>
          <w:rFonts w:asciiTheme="majorBidi" w:hAnsiTheme="majorBidi" w:cstheme="majorBidi"/>
          <w:highlight w:val="yellow"/>
        </w:rPr>
        <w:t xml:space="preserve"> as those with a range of 250-272 days of pregnancy</w:t>
      </w:r>
      <w:r w:rsidR="00A418F7">
        <w:rPr>
          <w:rFonts w:asciiTheme="majorBidi" w:hAnsiTheme="majorBidi" w:cstheme="majorBidi"/>
          <w:highlight w:val="yellow"/>
        </w:rPr>
        <w:t xml:space="preserve"> (</w:t>
      </w:r>
      <w:r w:rsidR="009C1FF9">
        <w:rPr>
          <w:rFonts w:asciiTheme="majorBidi" w:hAnsiTheme="majorBidi" w:cstheme="majorBidi"/>
          <w:highlight w:val="yellow"/>
        </w:rPr>
        <w:t>29</w:t>
      </w:r>
      <w:r w:rsidR="00A418F7">
        <w:rPr>
          <w:rFonts w:asciiTheme="majorBidi" w:hAnsiTheme="majorBidi" w:cstheme="majorBidi"/>
          <w:highlight w:val="yellow"/>
        </w:rPr>
        <w:t xml:space="preserve">) or with </w:t>
      </w:r>
      <w:r w:rsidR="00CF73E5">
        <w:rPr>
          <w:rFonts w:asciiTheme="majorBidi" w:hAnsiTheme="majorBidi" w:cstheme="majorBidi"/>
          <w:highlight w:val="yellow"/>
        </w:rPr>
        <w:t>275 days of pregnancy (3</w:t>
      </w:r>
      <w:r w:rsidR="009C1FF9">
        <w:rPr>
          <w:rFonts w:asciiTheme="majorBidi" w:hAnsiTheme="majorBidi" w:cstheme="majorBidi"/>
          <w:highlight w:val="yellow"/>
        </w:rPr>
        <w:t>3</w:t>
      </w:r>
      <w:r w:rsidR="00CF73E5">
        <w:rPr>
          <w:rFonts w:asciiTheme="majorBidi" w:hAnsiTheme="majorBidi" w:cstheme="majorBidi"/>
          <w:highlight w:val="yellow"/>
        </w:rPr>
        <w:t>)</w:t>
      </w:r>
      <w:r w:rsidR="00A418F7">
        <w:rPr>
          <w:rFonts w:asciiTheme="majorBidi" w:hAnsiTheme="majorBidi" w:cstheme="majorBidi"/>
          <w:highlight w:val="yellow"/>
        </w:rPr>
        <w:t xml:space="preserve">, </w:t>
      </w:r>
      <w:r w:rsidR="00A418F7">
        <w:rPr>
          <w:rFonts w:asciiTheme="majorBidi" w:hAnsiTheme="majorBidi" w:cstheme="majorBidi"/>
          <w:highlight w:val="yellow"/>
        </w:rPr>
        <w:lastRenderedPageBreak/>
        <w:t>thus considerably longer compared to the C-I category of the present study</w:t>
      </w:r>
      <w:r w:rsidR="00A418F7">
        <w:rPr>
          <w:rFonts w:asciiTheme="majorBidi" w:hAnsiTheme="majorBidi" w:cstheme="majorBidi"/>
        </w:rPr>
        <w:t xml:space="preserve">. </w:t>
      </w:r>
      <w:r w:rsidRPr="00161ABC">
        <w:rPr>
          <w:rFonts w:asciiTheme="majorBidi" w:hAnsiTheme="majorBidi" w:cstheme="majorBidi"/>
        </w:rPr>
        <w:t xml:space="preserve">Most of the differences in the parameters of the lactation curve in the present study can </w:t>
      </w:r>
      <w:r w:rsidR="00A418F7">
        <w:rPr>
          <w:rFonts w:asciiTheme="majorBidi" w:hAnsiTheme="majorBidi" w:cstheme="majorBidi"/>
        </w:rPr>
        <w:t xml:space="preserve">in fact </w:t>
      </w:r>
      <w:r w:rsidRPr="00161ABC">
        <w:rPr>
          <w:rFonts w:asciiTheme="majorBidi" w:hAnsiTheme="majorBidi" w:cstheme="majorBidi"/>
        </w:rPr>
        <w:t xml:space="preserve">be observed between the categories </w:t>
      </w:r>
      <w:r>
        <w:rPr>
          <w:rFonts w:asciiTheme="majorBidi" w:hAnsiTheme="majorBidi" w:cstheme="majorBidi"/>
        </w:rPr>
        <w:t>C-I and C-II</w:t>
      </w:r>
      <w:r w:rsidRPr="00161ABC">
        <w:rPr>
          <w:rFonts w:asciiTheme="majorBidi" w:hAnsiTheme="majorBidi" w:cstheme="majorBidi"/>
        </w:rPr>
        <w:t xml:space="preserve"> on </w:t>
      </w:r>
      <w:r>
        <w:rPr>
          <w:rFonts w:asciiTheme="majorBidi" w:hAnsiTheme="majorBidi" w:cstheme="majorBidi"/>
        </w:rPr>
        <w:t>one side</w:t>
      </w:r>
      <w:r w:rsidRPr="00161ABC">
        <w:rPr>
          <w:rFonts w:asciiTheme="majorBidi" w:hAnsiTheme="majorBidi" w:cstheme="majorBidi"/>
        </w:rPr>
        <w:t xml:space="preserve"> and categories </w:t>
      </w:r>
      <w:r>
        <w:rPr>
          <w:rFonts w:asciiTheme="majorBidi" w:hAnsiTheme="majorBidi" w:cstheme="majorBidi"/>
        </w:rPr>
        <w:t>C-III</w:t>
      </w:r>
      <w:r w:rsidR="00E71FD6">
        <w:rPr>
          <w:rFonts w:asciiTheme="majorBidi" w:hAnsiTheme="majorBidi" w:cstheme="majorBidi"/>
        </w:rPr>
        <w:t>, C-IV</w:t>
      </w:r>
      <w:r>
        <w:rPr>
          <w:rFonts w:asciiTheme="majorBidi" w:hAnsiTheme="majorBidi" w:cstheme="majorBidi"/>
        </w:rPr>
        <w:t xml:space="preserve"> and C-V on the other sides. </w:t>
      </w:r>
      <w:r w:rsidRPr="00161ABC">
        <w:rPr>
          <w:rFonts w:asciiTheme="majorBidi" w:hAnsiTheme="majorBidi" w:cstheme="majorBidi"/>
        </w:rPr>
        <w:t xml:space="preserve">A difference of </w:t>
      </w:r>
      <w:r w:rsidR="007D7638">
        <w:rPr>
          <w:rFonts w:asciiTheme="majorBidi" w:hAnsiTheme="majorBidi" w:cstheme="majorBidi"/>
        </w:rPr>
        <w:t>687</w:t>
      </w:r>
      <w:r w:rsidRPr="00161ABC">
        <w:rPr>
          <w:rFonts w:asciiTheme="majorBidi" w:hAnsiTheme="majorBidi" w:cstheme="majorBidi"/>
        </w:rPr>
        <w:t xml:space="preserve"> ± 15</w:t>
      </w:r>
      <w:r w:rsidR="0028071F">
        <w:rPr>
          <w:rFonts w:asciiTheme="majorBidi" w:hAnsiTheme="majorBidi" w:cstheme="majorBidi"/>
        </w:rPr>
        <w:t>0</w:t>
      </w:r>
      <w:r w:rsidRPr="00161ABC">
        <w:rPr>
          <w:rFonts w:asciiTheme="majorBidi" w:hAnsiTheme="majorBidi" w:cstheme="majorBidi"/>
        </w:rPr>
        <w:t xml:space="preserve"> kg wa</w:t>
      </w:r>
      <w:r>
        <w:rPr>
          <w:rFonts w:asciiTheme="majorBidi" w:hAnsiTheme="majorBidi" w:cstheme="majorBidi"/>
        </w:rPr>
        <w:t xml:space="preserve">s detected in the </w:t>
      </w:r>
      <w:r w:rsidRPr="00161ABC">
        <w:rPr>
          <w:rFonts w:asciiTheme="majorBidi" w:hAnsiTheme="majorBidi" w:cstheme="majorBidi"/>
        </w:rPr>
        <w:t>305</w:t>
      </w:r>
      <w:r>
        <w:rPr>
          <w:rFonts w:asciiTheme="majorBidi" w:hAnsiTheme="majorBidi" w:cstheme="majorBidi"/>
        </w:rPr>
        <w:t>-</w:t>
      </w:r>
      <w:r w:rsidRPr="00161ABC">
        <w:rPr>
          <w:rFonts w:asciiTheme="majorBidi" w:hAnsiTheme="majorBidi" w:cstheme="majorBidi"/>
        </w:rPr>
        <w:t xml:space="preserve">d </w:t>
      </w:r>
      <w:r>
        <w:rPr>
          <w:rFonts w:asciiTheme="majorBidi" w:hAnsiTheme="majorBidi" w:cstheme="majorBidi"/>
        </w:rPr>
        <w:t xml:space="preserve">milk yield </w:t>
      </w:r>
      <w:r w:rsidRPr="00161ABC">
        <w:rPr>
          <w:rFonts w:asciiTheme="majorBidi" w:hAnsiTheme="majorBidi" w:cstheme="majorBidi"/>
        </w:rPr>
        <w:t xml:space="preserve">between the categories </w:t>
      </w:r>
      <w:r>
        <w:rPr>
          <w:rFonts w:asciiTheme="majorBidi" w:hAnsiTheme="majorBidi" w:cstheme="majorBidi"/>
        </w:rPr>
        <w:t>C-I</w:t>
      </w:r>
      <w:r w:rsidRPr="00161ABC">
        <w:rPr>
          <w:rFonts w:asciiTheme="majorBidi" w:hAnsiTheme="majorBidi" w:cstheme="majorBidi"/>
        </w:rPr>
        <w:t xml:space="preserve"> and </w:t>
      </w:r>
      <w:r>
        <w:rPr>
          <w:rFonts w:asciiTheme="majorBidi" w:hAnsiTheme="majorBidi" w:cstheme="majorBidi"/>
        </w:rPr>
        <w:t>C-III</w:t>
      </w:r>
      <w:r w:rsidRPr="00161ABC">
        <w:rPr>
          <w:rFonts w:asciiTheme="majorBidi" w:hAnsiTheme="majorBidi" w:cstheme="majorBidi"/>
        </w:rPr>
        <w:t xml:space="preserve">, </w:t>
      </w:r>
      <w:r>
        <w:rPr>
          <w:rFonts w:asciiTheme="majorBidi" w:hAnsiTheme="majorBidi" w:cstheme="majorBidi"/>
        </w:rPr>
        <w:t xml:space="preserve">which can, at least in part, </w:t>
      </w:r>
      <w:r w:rsidRPr="00161ABC">
        <w:rPr>
          <w:rFonts w:asciiTheme="majorBidi" w:hAnsiTheme="majorBidi" w:cstheme="majorBidi"/>
        </w:rPr>
        <w:t xml:space="preserve">be attributed to a </w:t>
      </w:r>
      <w:r>
        <w:rPr>
          <w:rFonts w:asciiTheme="majorBidi" w:hAnsiTheme="majorBidi" w:cstheme="majorBidi"/>
        </w:rPr>
        <w:t xml:space="preserve">lower </w:t>
      </w:r>
      <w:r w:rsidRPr="00161ABC">
        <w:rPr>
          <w:rFonts w:asciiTheme="majorBidi" w:hAnsiTheme="majorBidi" w:cstheme="majorBidi"/>
        </w:rPr>
        <w:t xml:space="preserve">peak yield in </w:t>
      </w:r>
      <w:r>
        <w:rPr>
          <w:rFonts w:asciiTheme="majorBidi" w:hAnsiTheme="majorBidi" w:cstheme="majorBidi"/>
        </w:rPr>
        <w:t>C-I</w:t>
      </w:r>
      <w:r w:rsidRPr="00161ABC">
        <w:rPr>
          <w:rFonts w:asciiTheme="majorBidi" w:hAnsiTheme="majorBidi" w:cstheme="majorBidi"/>
        </w:rPr>
        <w:t xml:space="preserve"> </w:t>
      </w:r>
      <w:r>
        <w:rPr>
          <w:rFonts w:asciiTheme="majorBidi" w:hAnsiTheme="majorBidi" w:cstheme="majorBidi"/>
        </w:rPr>
        <w:t>animals</w:t>
      </w:r>
      <w:r w:rsidRPr="00161ABC">
        <w:rPr>
          <w:rFonts w:asciiTheme="majorBidi" w:hAnsiTheme="majorBidi" w:cstheme="majorBidi"/>
        </w:rPr>
        <w:t xml:space="preserve"> (27.</w:t>
      </w:r>
      <w:r w:rsidR="0028071F">
        <w:rPr>
          <w:rFonts w:asciiTheme="majorBidi" w:hAnsiTheme="majorBidi" w:cstheme="majorBidi"/>
        </w:rPr>
        <w:t>8</w:t>
      </w:r>
      <w:r w:rsidRPr="00161ABC">
        <w:rPr>
          <w:rFonts w:asciiTheme="majorBidi" w:hAnsiTheme="majorBidi" w:cstheme="majorBidi"/>
        </w:rPr>
        <w:t xml:space="preserve"> ± 0.66 kg milk/</w:t>
      </w:r>
      <w:r>
        <w:rPr>
          <w:rFonts w:asciiTheme="majorBidi" w:hAnsiTheme="majorBidi" w:cstheme="majorBidi"/>
        </w:rPr>
        <w:t>animal (C-I)</w:t>
      </w:r>
      <w:r w:rsidRPr="00161ABC">
        <w:rPr>
          <w:rFonts w:asciiTheme="majorBidi" w:hAnsiTheme="majorBidi" w:cstheme="majorBidi"/>
        </w:rPr>
        <w:t xml:space="preserve"> vs</w:t>
      </w:r>
      <w:r>
        <w:rPr>
          <w:rFonts w:asciiTheme="majorBidi" w:hAnsiTheme="majorBidi" w:cstheme="majorBidi"/>
        </w:rPr>
        <w:t>. 30.</w:t>
      </w:r>
      <w:r w:rsidR="0028071F">
        <w:rPr>
          <w:rFonts w:asciiTheme="majorBidi" w:hAnsiTheme="majorBidi" w:cstheme="majorBidi"/>
        </w:rPr>
        <w:t>2</w:t>
      </w:r>
      <w:r>
        <w:rPr>
          <w:rFonts w:asciiTheme="majorBidi" w:hAnsiTheme="majorBidi" w:cstheme="majorBidi"/>
        </w:rPr>
        <w:t xml:space="preserve"> ± 0.4</w:t>
      </w:r>
      <w:r w:rsidR="0028071F">
        <w:rPr>
          <w:rFonts w:asciiTheme="majorBidi" w:hAnsiTheme="majorBidi" w:cstheme="majorBidi"/>
        </w:rPr>
        <w:t>2</w:t>
      </w:r>
      <w:r>
        <w:rPr>
          <w:rFonts w:asciiTheme="majorBidi" w:hAnsiTheme="majorBidi" w:cstheme="majorBidi"/>
        </w:rPr>
        <w:t xml:space="preserve"> kg milk/animal (C-III)</w:t>
      </w:r>
      <w:r w:rsidRPr="00161ABC">
        <w:rPr>
          <w:rFonts w:asciiTheme="majorBidi" w:hAnsiTheme="majorBidi" w:cstheme="majorBidi"/>
        </w:rPr>
        <w:t xml:space="preserve">). The same differences were found regarding </w:t>
      </w:r>
      <w:r>
        <w:rPr>
          <w:rFonts w:asciiTheme="majorBidi" w:hAnsiTheme="majorBidi" w:cstheme="majorBidi"/>
        </w:rPr>
        <w:t xml:space="preserve">the </w:t>
      </w:r>
      <w:r w:rsidRPr="00161ABC">
        <w:rPr>
          <w:rFonts w:asciiTheme="majorBidi" w:hAnsiTheme="majorBidi" w:cstheme="majorBidi"/>
        </w:rPr>
        <w:t>scale values.</w:t>
      </w:r>
      <w:r>
        <w:rPr>
          <w:rFonts w:asciiTheme="majorBidi" w:hAnsiTheme="majorBidi" w:cstheme="majorBidi"/>
        </w:rPr>
        <w:t xml:space="preserve"> This can be partially explained by the fact that, </w:t>
      </w:r>
      <w:r w:rsidRPr="00237843">
        <w:rPr>
          <w:rFonts w:asciiTheme="majorBidi" w:hAnsiTheme="majorBidi" w:cstheme="majorBidi"/>
        </w:rPr>
        <w:t xml:space="preserve">since nutrients in </w:t>
      </w:r>
      <w:r>
        <w:rPr>
          <w:rFonts w:asciiTheme="majorBidi" w:hAnsiTheme="majorBidi" w:cstheme="majorBidi"/>
        </w:rPr>
        <w:t>primiparous</w:t>
      </w:r>
      <w:r w:rsidRPr="00237843">
        <w:rPr>
          <w:rFonts w:asciiTheme="majorBidi" w:hAnsiTheme="majorBidi" w:cstheme="majorBidi"/>
        </w:rPr>
        <w:t xml:space="preserve"> </w:t>
      </w:r>
      <w:r>
        <w:rPr>
          <w:rFonts w:asciiTheme="majorBidi" w:hAnsiTheme="majorBidi" w:cstheme="majorBidi"/>
        </w:rPr>
        <w:t>cows</w:t>
      </w:r>
      <w:r w:rsidRPr="00237843">
        <w:rPr>
          <w:rFonts w:asciiTheme="majorBidi" w:hAnsiTheme="majorBidi" w:cstheme="majorBidi"/>
        </w:rPr>
        <w:t xml:space="preserve"> are prioritized not only for lactation but also for the continued growth of the animal</w:t>
      </w:r>
      <w:r>
        <w:rPr>
          <w:rFonts w:asciiTheme="majorBidi" w:hAnsiTheme="majorBidi" w:cstheme="majorBidi"/>
        </w:rPr>
        <w:t>, m</w:t>
      </w:r>
      <w:r w:rsidRPr="00237843">
        <w:rPr>
          <w:rFonts w:asciiTheme="majorBidi" w:hAnsiTheme="majorBidi" w:cstheme="majorBidi"/>
        </w:rPr>
        <w:t xml:space="preserve">ilk production is generally lower but lactation persistency higher in primiparous than multiparous </w:t>
      </w:r>
      <w:r>
        <w:rPr>
          <w:rFonts w:asciiTheme="majorBidi" w:hAnsiTheme="majorBidi" w:cstheme="majorBidi"/>
        </w:rPr>
        <w:t xml:space="preserve">cows. The same trend can occur when comparing primiparous cows calving at different stage of the pregnancy and thus at different ages and body development. </w:t>
      </w:r>
      <w:r w:rsidRPr="00161ABC">
        <w:rPr>
          <w:rFonts w:asciiTheme="majorBidi" w:hAnsiTheme="majorBidi" w:cstheme="majorBidi"/>
        </w:rPr>
        <w:t>Compar</w:t>
      </w:r>
      <w:r>
        <w:rPr>
          <w:rFonts w:asciiTheme="majorBidi" w:hAnsiTheme="majorBidi" w:cstheme="majorBidi"/>
        </w:rPr>
        <w:t>ed</w:t>
      </w:r>
      <w:r w:rsidRPr="00161ABC">
        <w:rPr>
          <w:rFonts w:asciiTheme="majorBidi" w:hAnsiTheme="majorBidi" w:cstheme="majorBidi"/>
        </w:rPr>
        <w:t xml:space="preserve"> </w:t>
      </w:r>
      <w:r>
        <w:rPr>
          <w:rFonts w:asciiTheme="majorBidi" w:hAnsiTheme="majorBidi" w:cstheme="majorBidi"/>
        </w:rPr>
        <w:t>to</w:t>
      </w:r>
      <w:r w:rsidRPr="00161ABC">
        <w:rPr>
          <w:rFonts w:asciiTheme="majorBidi" w:hAnsiTheme="majorBidi" w:cstheme="majorBidi"/>
        </w:rPr>
        <w:t xml:space="preserve"> previous studies</w:t>
      </w:r>
      <w:r>
        <w:rPr>
          <w:rFonts w:asciiTheme="majorBidi" w:hAnsiTheme="majorBidi" w:cstheme="majorBidi"/>
        </w:rPr>
        <w:t>,</w:t>
      </w:r>
      <w:r w:rsidRPr="00161ABC">
        <w:rPr>
          <w:rFonts w:asciiTheme="majorBidi" w:hAnsiTheme="majorBidi" w:cstheme="majorBidi"/>
        </w:rPr>
        <w:t xml:space="preserve"> </w:t>
      </w:r>
      <w:r>
        <w:rPr>
          <w:rFonts w:asciiTheme="majorBidi" w:hAnsiTheme="majorBidi" w:cstheme="majorBidi"/>
        </w:rPr>
        <w:t xml:space="preserve">a </w:t>
      </w:r>
      <w:r w:rsidRPr="00161ABC">
        <w:rPr>
          <w:rFonts w:asciiTheme="majorBidi" w:hAnsiTheme="majorBidi" w:cstheme="majorBidi"/>
        </w:rPr>
        <w:t>greater decrease in 305</w:t>
      </w:r>
      <w:r>
        <w:rPr>
          <w:rFonts w:asciiTheme="majorBidi" w:hAnsiTheme="majorBidi" w:cstheme="majorBidi"/>
        </w:rPr>
        <w:t>-</w:t>
      </w:r>
      <w:r w:rsidRPr="00161ABC">
        <w:rPr>
          <w:rFonts w:asciiTheme="majorBidi" w:hAnsiTheme="majorBidi" w:cstheme="majorBidi"/>
        </w:rPr>
        <w:t xml:space="preserve">d </w:t>
      </w:r>
      <w:r>
        <w:rPr>
          <w:rFonts w:asciiTheme="majorBidi" w:hAnsiTheme="majorBidi" w:cstheme="majorBidi"/>
        </w:rPr>
        <w:t xml:space="preserve">milk yield was found </w:t>
      </w:r>
      <w:r w:rsidRPr="00161ABC">
        <w:rPr>
          <w:rFonts w:asciiTheme="majorBidi" w:hAnsiTheme="majorBidi" w:cstheme="majorBidi"/>
        </w:rPr>
        <w:t xml:space="preserve">in the short GL </w:t>
      </w:r>
      <w:r>
        <w:rPr>
          <w:rFonts w:asciiTheme="majorBidi" w:hAnsiTheme="majorBidi" w:cstheme="majorBidi"/>
        </w:rPr>
        <w:t>animals</w:t>
      </w:r>
      <w:r w:rsidRPr="00161ABC">
        <w:rPr>
          <w:rFonts w:asciiTheme="majorBidi" w:hAnsiTheme="majorBidi" w:cstheme="majorBidi"/>
        </w:rPr>
        <w:t xml:space="preserve"> of the present study</w:t>
      </w:r>
      <w:r>
        <w:rPr>
          <w:rFonts w:asciiTheme="majorBidi" w:hAnsiTheme="majorBidi" w:cstheme="majorBidi"/>
        </w:rPr>
        <w:t xml:space="preserve">. However, </w:t>
      </w:r>
      <w:r w:rsidRPr="00161ABC">
        <w:rPr>
          <w:rFonts w:asciiTheme="majorBidi" w:hAnsiTheme="majorBidi" w:cstheme="majorBidi"/>
        </w:rPr>
        <w:t>the present dataset was analyzed for milk production after an extremely short gestation period</w:t>
      </w:r>
      <w:r>
        <w:rPr>
          <w:rFonts w:asciiTheme="majorBidi" w:hAnsiTheme="majorBidi" w:cstheme="majorBidi"/>
        </w:rPr>
        <w:t xml:space="preserve"> in primiparous cows</w:t>
      </w:r>
      <w:r w:rsidRPr="00161ABC">
        <w:rPr>
          <w:rFonts w:asciiTheme="majorBidi" w:hAnsiTheme="majorBidi" w:cstheme="majorBidi"/>
        </w:rPr>
        <w:t xml:space="preserve">. Nevertheless, it is well known that lactation curve in multiparous cows differs from that in primiparous, as it is characterized by </w:t>
      </w:r>
      <w:r>
        <w:rPr>
          <w:rFonts w:asciiTheme="majorBidi" w:hAnsiTheme="majorBidi" w:cstheme="majorBidi"/>
        </w:rPr>
        <w:t xml:space="preserve">a </w:t>
      </w:r>
      <w:r w:rsidRPr="00161ABC">
        <w:rPr>
          <w:rFonts w:asciiTheme="majorBidi" w:hAnsiTheme="majorBidi" w:cstheme="majorBidi"/>
        </w:rPr>
        <w:t xml:space="preserve">higher </w:t>
      </w:r>
      <w:r>
        <w:rPr>
          <w:rFonts w:asciiTheme="majorBidi" w:hAnsiTheme="majorBidi" w:cstheme="majorBidi"/>
        </w:rPr>
        <w:t>305-d and peak yield</w:t>
      </w:r>
      <w:r w:rsidRPr="00161ABC">
        <w:rPr>
          <w:rFonts w:asciiTheme="majorBidi" w:hAnsiTheme="majorBidi" w:cstheme="majorBidi"/>
        </w:rPr>
        <w:t>. Moreover, heifers do not require a dry period</w:t>
      </w:r>
      <w:r>
        <w:rPr>
          <w:rFonts w:asciiTheme="majorBidi" w:hAnsiTheme="majorBidi" w:cstheme="majorBidi"/>
        </w:rPr>
        <w:t xml:space="preserve"> (</w:t>
      </w:r>
      <w:r w:rsidRPr="00F70DE1">
        <w:rPr>
          <w:rFonts w:asciiTheme="majorBidi" w:hAnsiTheme="majorBidi" w:cstheme="majorBidi"/>
        </w:rPr>
        <w:t>DP</w:t>
      </w:r>
      <w:r>
        <w:rPr>
          <w:rFonts w:asciiTheme="majorBidi" w:hAnsiTheme="majorBidi" w:cstheme="majorBidi"/>
        </w:rPr>
        <w:t>)</w:t>
      </w:r>
      <w:r w:rsidRPr="00161ABC">
        <w:rPr>
          <w:rFonts w:asciiTheme="majorBidi" w:hAnsiTheme="majorBidi" w:cstheme="majorBidi"/>
        </w:rPr>
        <w:t xml:space="preserve">, and therefore the impact of a shorter gestation or </w:t>
      </w:r>
      <w:r>
        <w:rPr>
          <w:rFonts w:asciiTheme="majorBidi" w:hAnsiTheme="majorBidi" w:cstheme="majorBidi"/>
        </w:rPr>
        <w:t xml:space="preserve">an </w:t>
      </w:r>
      <w:r w:rsidRPr="00161ABC">
        <w:rPr>
          <w:rFonts w:asciiTheme="majorBidi" w:hAnsiTheme="majorBidi" w:cstheme="majorBidi"/>
        </w:rPr>
        <w:t xml:space="preserve">early abortion in </w:t>
      </w:r>
      <w:r>
        <w:rPr>
          <w:rFonts w:asciiTheme="majorBidi" w:hAnsiTheme="majorBidi" w:cstheme="majorBidi"/>
        </w:rPr>
        <w:t>primiparous cows</w:t>
      </w:r>
      <w:r w:rsidRPr="00161ABC">
        <w:rPr>
          <w:rFonts w:asciiTheme="majorBidi" w:hAnsiTheme="majorBidi" w:cstheme="majorBidi"/>
        </w:rPr>
        <w:t xml:space="preserve"> is possibly lower than in </w:t>
      </w:r>
      <w:r>
        <w:rPr>
          <w:rFonts w:asciiTheme="majorBidi" w:hAnsiTheme="majorBidi" w:cstheme="majorBidi"/>
        </w:rPr>
        <w:t>multiparous</w:t>
      </w:r>
      <w:r w:rsidRPr="00161ABC">
        <w:rPr>
          <w:rFonts w:asciiTheme="majorBidi" w:hAnsiTheme="majorBidi" w:cstheme="majorBidi"/>
        </w:rPr>
        <w:t xml:space="preserve"> cows. </w:t>
      </w:r>
      <w:r w:rsidRPr="007B2A56">
        <w:rPr>
          <w:rFonts w:asciiTheme="majorBidi" w:hAnsiTheme="majorBidi" w:cstheme="majorBidi"/>
        </w:rPr>
        <w:t xml:space="preserve">During the </w:t>
      </w:r>
      <w:r>
        <w:rPr>
          <w:rFonts w:asciiTheme="majorBidi" w:hAnsiTheme="majorBidi" w:cstheme="majorBidi"/>
        </w:rPr>
        <w:t>DP</w:t>
      </w:r>
      <w:r w:rsidRPr="007B2A56">
        <w:rPr>
          <w:rFonts w:asciiTheme="majorBidi" w:hAnsiTheme="majorBidi" w:cstheme="majorBidi"/>
        </w:rPr>
        <w:t xml:space="preserve">, mammary cells renew at a faster rate than when cows would be milked up to calving </w:t>
      </w:r>
      <w:r w:rsidR="008E7AF7">
        <w:rPr>
          <w:rFonts w:asciiTheme="majorBidi" w:hAnsiTheme="majorBidi" w:cstheme="majorBidi"/>
        </w:rPr>
        <w:t>(</w:t>
      </w:r>
      <w:r w:rsidR="00673386" w:rsidRPr="00673386">
        <w:rPr>
          <w:rFonts w:asciiTheme="majorBidi" w:hAnsiTheme="majorBidi" w:cstheme="majorBidi"/>
          <w:highlight w:val="yellow"/>
        </w:rPr>
        <w:t>3</w:t>
      </w:r>
      <w:r w:rsidR="009C1FF9">
        <w:rPr>
          <w:rFonts w:asciiTheme="majorBidi" w:hAnsiTheme="majorBidi" w:cstheme="majorBidi"/>
          <w:highlight w:val="yellow"/>
        </w:rPr>
        <w:t>4</w:t>
      </w:r>
      <w:r w:rsidR="008E7AF7">
        <w:rPr>
          <w:rFonts w:asciiTheme="majorBidi" w:hAnsiTheme="majorBidi" w:cstheme="majorBidi"/>
        </w:rPr>
        <w:t>)</w:t>
      </w:r>
      <w:r w:rsidRPr="007B2A56">
        <w:rPr>
          <w:rFonts w:asciiTheme="majorBidi" w:hAnsiTheme="majorBidi" w:cstheme="majorBidi"/>
        </w:rPr>
        <w:t xml:space="preserve">. This results in a large concentration of renewed mammary cells at the moment of calving which explains the high peak milk yield in the next lactation after a traditional </w:t>
      </w:r>
      <w:r>
        <w:rPr>
          <w:rFonts w:asciiTheme="majorBidi" w:hAnsiTheme="majorBidi" w:cstheme="majorBidi"/>
        </w:rPr>
        <w:t>DP</w:t>
      </w:r>
      <w:r w:rsidRPr="007B2A56">
        <w:rPr>
          <w:rFonts w:asciiTheme="majorBidi" w:hAnsiTheme="majorBidi" w:cstheme="majorBidi"/>
        </w:rPr>
        <w:t xml:space="preserve"> </w:t>
      </w:r>
      <w:r w:rsidR="008E7AF7">
        <w:rPr>
          <w:rFonts w:asciiTheme="majorBidi" w:hAnsiTheme="majorBidi" w:cstheme="majorBidi"/>
        </w:rPr>
        <w:t>(</w:t>
      </w:r>
      <w:r w:rsidRPr="008E7AF7">
        <w:rPr>
          <w:rFonts w:asciiTheme="majorBidi" w:hAnsiTheme="majorBidi" w:cstheme="majorBidi"/>
          <w:highlight w:val="yellow"/>
        </w:rPr>
        <w:t>3</w:t>
      </w:r>
      <w:r w:rsidR="009C1FF9">
        <w:rPr>
          <w:rFonts w:asciiTheme="majorBidi" w:hAnsiTheme="majorBidi" w:cstheme="majorBidi"/>
          <w:highlight w:val="yellow"/>
        </w:rPr>
        <w:t>5</w:t>
      </w:r>
      <w:r w:rsidRPr="008E7AF7">
        <w:rPr>
          <w:rFonts w:asciiTheme="majorBidi" w:hAnsiTheme="majorBidi" w:cstheme="majorBidi"/>
          <w:highlight w:val="yellow"/>
        </w:rPr>
        <w:t>,3</w:t>
      </w:r>
      <w:r w:rsidR="009C1FF9">
        <w:rPr>
          <w:rFonts w:asciiTheme="majorBidi" w:hAnsiTheme="majorBidi" w:cstheme="majorBidi"/>
        </w:rPr>
        <w:t>6</w:t>
      </w:r>
      <w:r w:rsidR="008E7AF7">
        <w:rPr>
          <w:rFonts w:asciiTheme="majorBidi" w:hAnsiTheme="majorBidi" w:cstheme="majorBidi"/>
        </w:rPr>
        <w:t>)</w:t>
      </w:r>
      <w:r w:rsidRPr="007B2A56">
        <w:rPr>
          <w:rFonts w:asciiTheme="majorBidi" w:hAnsiTheme="majorBidi" w:cstheme="majorBidi"/>
        </w:rPr>
        <w:t xml:space="preserve">. In </w:t>
      </w:r>
      <w:r>
        <w:rPr>
          <w:rFonts w:asciiTheme="majorBidi" w:hAnsiTheme="majorBidi" w:cstheme="majorBidi"/>
        </w:rPr>
        <w:t>primiparous cows</w:t>
      </w:r>
      <w:r w:rsidRPr="007B2A56">
        <w:rPr>
          <w:rFonts w:asciiTheme="majorBidi" w:hAnsiTheme="majorBidi" w:cstheme="majorBidi"/>
        </w:rPr>
        <w:t xml:space="preserve">, renewal of mammary cells is not necessary, and it is known that bovine mammary gland during the first gestation follows a continuous exponential form of growth </w:t>
      </w:r>
      <w:r w:rsidR="008E7AF7">
        <w:rPr>
          <w:rFonts w:asciiTheme="majorBidi" w:hAnsiTheme="majorBidi" w:cstheme="majorBidi"/>
        </w:rPr>
        <w:t>(</w:t>
      </w:r>
      <w:r w:rsidR="008E7AF7" w:rsidRPr="00673386">
        <w:rPr>
          <w:rFonts w:asciiTheme="majorBidi" w:hAnsiTheme="majorBidi" w:cstheme="majorBidi"/>
          <w:highlight w:val="yellow"/>
        </w:rPr>
        <w:t>3</w:t>
      </w:r>
      <w:r w:rsidR="009C1FF9">
        <w:rPr>
          <w:rFonts w:asciiTheme="majorBidi" w:hAnsiTheme="majorBidi" w:cstheme="majorBidi"/>
          <w:highlight w:val="yellow"/>
        </w:rPr>
        <w:t>7</w:t>
      </w:r>
      <w:r w:rsidR="008E7AF7">
        <w:rPr>
          <w:rFonts w:asciiTheme="majorBidi" w:hAnsiTheme="majorBidi" w:cstheme="majorBidi"/>
        </w:rPr>
        <w:t>)</w:t>
      </w:r>
      <w:r w:rsidRPr="007B2A56">
        <w:rPr>
          <w:rFonts w:asciiTheme="majorBidi" w:hAnsiTheme="majorBidi" w:cstheme="majorBidi"/>
        </w:rPr>
        <w:t xml:space="preserve">, but it is reported that the majority of mammary growth occurs during the latter part of gestation </w:t>
      </w:r>
      <w:r w:rsidR="008E7AF7">
        <w:rPr>
          <w:rFonts w:asciiTheme="majorBidi" w:hAnsiTheme="majorBidi" w:cstheme="majorBidi"/>
        </w:rPr>
        <w:t>(</w:t>
      </w:r>
      <w:r w:rsidR="008E7AF7" w:rsidRPr="008E7AF7">
        <w:rPr>
          <w:rFonts w:asciiTheme="majorBidi" w:hAnsiTheme="majorBidi" w:cstheme="majorBidi"/>
          <w:highlight w:val="yellow"/>
        </w:rPr>
        <w:t>3</w:t>
      </w:r>
      <w:r w:rsidR="009C1FF9">
        <w:rPr>
          <w:rFonts w:asciiTheme="majorBidi" w:hAnsiTheme="majorBidi" w:cstheme="majorBidi"/>
          <w:highlight w:val="yellow"/>
        </w:rPr>
        <w:t>8</w:t>
      </w:r>
      <w:r w:rsidR="008E7AF7">
        <w:rPr>
          <w:rFonts w:asciiTheme="majorBidi" w:hAnsiTheme="majorBidi" w:cstheme="majorBidi"/>
        </w:rPr>
        <w:t>)</w:t>
      </w:r>
      <w:r w:rsidRPr="007B2A56">
        <w:rPr>
          <w:rFonts w:asciiTheme="majorBidi" w:hAnsiTheme="majorBidi" w:cstheme="majorBidi"/>
        </w:rPr>
        <w:t>. Thus, the effect of a short gestation on lactation performances is unavoidable.</w:t>
      </w:r>
      <w:r>
        <w:rPr>
          <w:rFonts w:asciiTheme="majorBidi" w:hAnsiTheme="majorBidi" w:cstheme="majorBidi"/>
        </w:rPr>
        <w:t xml:space="preserve"> </w:t>
      </w:r>
      <w:r w:rsidRPr="00161ABC">
        <w:rPr>
          <w:rFonts w:asciiTheme="majorBidi" w:hAnsiTheme="majorBidi" w:cstheme="majorBidi"/>
        </w:rPr>
        <w:t xml:space="preserve">Shorter </w:t>
      </w:r>
      <w:r>
        <w:rPr>
          <w:rFonts w:asciiTheme="majorBidi" w:hAnsiTheme="majorBidi" w:cstheme="majorBidi"/>
        </w:rPr>
        <w:t>DP</w:t>
      </w:r>
      <w:r w:rsidRPr="00161ABC">
        <w:rPr>
          <w:rFonts w:asciiTheme="majorBidi" w:hAnsiTheme="majorBidi" w:cstheme="majorBidi"/>
        </w:rPr>
        <w:t xml:space="preserve"> (0 to 35 d and 36 to 50 d) have been associated with </w:t>
      </w:r>
      <w:r>
        <w:rPr>
          <w:rFonts w:asciiTheme="majorBidi" w:hAnsiTheme="majorBidi" w:cstheme="majorBidi"/>
        </w:rPr>
        <w:t xml:space="preserve">a </w:t>
      </w:r>
      <w:r w:rsidRPr="00161ABC">
        <w:rPr>
          <w:rFonts w:asciiTheme="majorBidi" w:hAnsiTheme="majorBidi" w:cstheme="majorBidi"/>
        </w:rPr>
        <w:t>lower initial milk yield, steeper inclining</w:t>
      </w:r>
      <w:r>
        <w:rPr>
          <w:rFonts w:asciiTheme="majorBidi" w:hAnsiTheme="majorBidi" w:cstheme="majorBidi"/>
        </w:rPr>
        <w:t>,</w:t>
      </w:r>
      <w:r w:rsidRPr="00161ABC">
        <w:rPr>
          <w:rFonts w:asciiTheme="majorBidi" w:hAnsiTheme="majorBidi" w:cstheme="majorBidi"/>
        </w:rPr>
        <w:t xml:space="preserve"> and declining slopes of the lactation curve, and </w:t>
      </w:r>
      <w:r>
        <w:rPr>
          <w:rFonts w:asciiTheme="majorBidi" w:hAnsiTheme="majorBidi" w:cstheme="majorBidi"/>
        </w:rPr>
        <w:t xml:space="preserve">a </w:t>
      </w:r>
      <w:r w:rsidRPr="00161ABC">
        <w:rPr>
          <w:rFonts w:asciiTheme="majorBidi" w:hAnsiTheme="majorBidi" w:cstheme="majorBidi"/>
        </w:rPr>
        <w:t xml:space="preserve">higher milk persistency compared with </w:t>
      </w:r>
      <w:r>
        <w:rPr>
          <w:rFonts w:asciiTheme="majorBidi" w:hAnsiTheme="majorBidi" w:cstheme="majorBidi"/>
        </w:rPr>
        <w:t>DP</w:t>
      </w:r>
      <w:r w:rsidRPr="00161ABC">
        <w:rPr>
          <w:rFonts w:asciiTheme="majorBidi" w:hAnsiTheme="majorBidi" w:cstheme="majorBidi"/>
        </w:rPr>
        <w:t xml:space="preserve"> length of 51 to 60 d</w:t>
      </w:r>
      <w:r w:rsidR="008E7AF7">
        <w:rPr>
          <w:rFonts w:asciiTheme="majorBidi" w:hAnsiTheme="majorBidi" w:cstheme="majorBidi"/>
        </w:rPr>
        <w:t xml:space="preserve"> (</w:t>
      </w:r>
      <w:r w:rsidR="009C1FF9">
        <w:rPr>
          <w:rFonts w:asciiTheme="majorBidi" w:hAnsiTheme="majorBidi" w:cstheme="majorBidi"/>
          <w:highlight w:val="yellow"/>
        </w:rPr>
        <w:t>39</w:t>
      </w:r>
      <w:r w:rsidR="008E7AF7">
        <w:rPr>
          <w:rFonts w:asciiTheme="majorBidi" w:hAnsiTheme="majorBidi" w:cstheme="majorBidi"/>
        </w:rPr>
        <w:t>)</w:t>
      </w:r>
      <w:r w:rsidRPr="00161ABC">
        <w:rPr>
          <w:rFonts w:asciiTheme="majorBidi" w:hAnsiTheme="majorBidi" w:cstheme="majorBidi"/>
        </w:rPr>
        <w:t xml:space="preserve">. </w:t>
      </w:r>
      <w:r w:rsidR="00B9424F" w:rsidRPr="00EF0C9E">
        <w:rPr>
          <w:rFonts w:asciiTheme="majorBidi" w:hAnsiTheme="majorBidi" w:cstheme="majorBidi"/>
          <w:highlight w:val="yellow"/>
        </w:rPr>
        <w:t xml:space="preserve">Norman </w:t>
      </w:r>
      <w:r w:rsidR="00B9424F" w:rsidRPr="00EF0C9E">
        <w:rPr>
          <w:rFonts w:asciiTheme="majorBidi" w:hAnsiTheme="majorBidi" w:cstheme="majorBidi"/>
          <w:highlight w:val="yellow"/>
        </w:rPr>
        <w:lastRenderedPageBreak/>
        <w:t>et al</w:t>
      </w:r>
      <w:r w:rsidR="00C72921">
        <w:rPr>
          <w:rFonts w:asciiTheme="majorBidi" w:hAnsiTheme="majorBidi" w:cstheme="majorBidi"/>
          <w:highlight w:val="yellow"/>
        </w:rPr>
        <w:t>.</w:t>
      </w:r>
      <w:r w:rsidR="00B9424F" w:rsidRPr="00EF0C9E">
        <w:rPr>
          <w:rFonts w:asciiTheme="majorBidi" w:hAnsiTheme="majorBidi" w:cstheme="majorBidi"/>
          <w:highlight w:val="yellow"/>
        </w:rPr>
        <w:t xml:space="preserve"> (40) </w:t>
      </w:r>
      <w:r w:rsidR="00B9424F" w:rsidRPr="00EF0C9E">
        <w:rPr>
          <w:highlight w:val="yellow"/>
        </w:rPr>
        <w:t>reported that the cows that performed best for milk yield and had the most favorable productive life tended to have been born following intermediate GL (274–279 d).</w:t>
      </w:r>
      <w:r w:rsidR="0086308D" w:rsidRPr="00EF0C9E">
        <w:rPr>
          <w:highlight w:val="yellow"/>
        </w:rPr>
        <w:t xml:space="preserve"> Jenkins et al</w:t>
      </w:r>
      <w:r w:rsidR="00433C40">
        <w:rPr>
          <w:highlight w:val="yellow"/>
        </w:rPr>
        <w:t>.</w:t>
      </w:r>
      <w:r w:rsidR="0086308D" w:rsidRPr="00EF0C9E">
        <w:rPr>
          <w:highlight w:val="yellow"/>
        </w:rPr>
        <w:t xml:space="preserve"> (41) </w:t>
      </w:r>
      <w:r w:rsidR="0086308D" w:rsidRPr="00EF0C9E">
        <w:rPr>
          <w:rFonts w:asciiTheme="majorBidi" w:hAnsiTheme="majorBidi" w:cstheme="majorBidi"/>
          <w:highlight w:val="yellow"/>
        </w:rPr>
        <w:t xml:space="preserve">reported that reducing GL </w:t>
      </w:r>
      <w:r w:rsidR="0086308D" w:rsidRPr="00EF0C9E">
        <w:rPr>
          <w:highlight w:val="yellow"/>
        </w:rPr>
        <w:t>has</w:t>
      </w:r>
      <w:r w:rsidR="0086308D" w:rsidRPr="00EF0C9E">
        <w:rPr>
          <w:rFonts w:asciiTheme="majorBidi" w:hAnsiTheme="majorBidi" w:cstheme="majorBidi"/>
          <w:highlight w:val="yellow"/>
        </w:rPr>
        <w:t xml:space="preserve"> a neutral or positive effect on future cow production.</w:t>
      </w:r>
      <w:r w:rsidR="0086308D">
        <w:t xml:space="preserve"> </w:t>
      </w:r>
      <w:r w:rsidRPr="00161ABC">
        <w:rPr>
          <w:rFonts w:asciiTheme="majorBidi" w:hAnsiTheme="majorBidi" w:cstheme="majorBidi"/>
        </w:rPr>
        <w:t xml:space="preserve">Peak lactation is achieved later in cows with 0- to 35-d and 36- to 50-d </w:t>
      </w:r>
      <w:r>
        <w:rPr>
          <w:rFonts w:asciiTheme="majorBidi" w:hAnsiTheme="majorBidi" w:cstheme="majorBidi"/>
        </w:rPr>
        <w:t>DP</w:t>
      </w:r>
      <w:r w:rsidRPr="00161ABC">
        <w:rPr>
          <w:rFonts w:asciiTheme="majorBidi" w:hAnsiTheme="majorBidi" w:cstheme="majorBidi"/>
        </w:rPr>
        <w:t xml:space="preserve"> length than in those with </w:t>
      </w:r>
      <w:r>
        <w:rPr>
          <w:rFonts w:asciiTheme="majorBidi" w:hAnsiTheme="majorBidi" w:cstheme="majorBidi"/>
        </w:rPr>
        <w:t>DP</w:t>
      </w:r>
      <w:r w:rsidRPr="00161ABC">
        <w:rPr>
          <w:rFonts w:asciiTheme="majorBidi" w:hAnsiTheme="majorBidi" w:cstheme="majorBidi"/>
        </w:rPr>
        <w:t xml:space="preserve"> length of 51 to 6 d. Therefore, the effects of a short gestation in heifers and those induced by a short </w:t>
      </w:r>
      <w:r>
        <w:rPr>
          <w:rFonts w:asciiTheme="majorBidi" w:hAnsiTheme="majorBidi" w:cstheme="majorBidi"/>
        </w:rPr>
        <w:t>DP</w:t>
      </w:r>
      <w:r w:rsidRPr="00161ABC">
        <w:rPr>
          <w:rFonts w:asciiTheme="majorBidi" w:hAnsiTheme="majorBidi" w:cstheme="majorBidi"/>
        </w:rPr>
        <w:t xml:space="preserve"> in cows are comparable, although in this study differences in time to peak were only </w:t>
      </w:r>
      <w:r w:rsidR="00737BBD">
        <w:rPr>
          <w:rFonts w:asciiTheme="majorBidi" w:hAnsiTheme="majorBidi" w:cstheme="majorBidi"/>
        </w:rPr>
        <w:t>slightly</w:t>
      </w:r>
      <w:r>
        <w:rPr>
          <w:rFonts w:asciiTheme="majorBidi" w:hAnsiTheme="majorBidi" w:cstheme="majorBidi"/>
        </w:rPr>
        <w:t xml:space="preserve"> different</w:t>
      </w:r>
      <w:r w:rsidR="00171D14">
        <w:rPr>
          <w:rFonts w:asciiTheme="majorBidi" w:hAnsiTheme="majorBidi" w:cstheme="majorBidi"/>
        </w:rPr>
        <w:t xml:space="preserve"> (maximum 4 days)</w:t>
      </w:r>
      <w:r w:rsidRPr="00161ABC">
        <w:rPr>
          <w:rFonts w:asciiTheme="majorBidi" w:hAnsiTheme="majorBidi" w:cstheme="majorBidi"/>
        </w:rPr>
        <w:t>.</w:t>
      </w:r>
      <w:r>
        <w:rPr>
          <w:rFonts w:asciiTheme="majorBidi" w:hAnsiTheme="majorBidi" w:cstheme="majorBidi"/>
        </w:rPr>
        <w:t xml:space="preserve"> </w:t>
      </w:r>
    </w:p>
    <w:p w14:paraId="7C9C297C" w14:textId="052B13B9" w:rsidR="00F70DE1" w:rsidRDefault="00F70DE1" w:rsidP="00222700">
      <w:pPr>
        <w:spacing w:line="480" w:lineRule="auto"/>
        <w:jc w:val="both"/>
        <w:rPr>
          <w:rFonts w:asciiTheme="majorBidi" w:hAnsiTheme="majorBidi" w:cstheme="majorBidi"/>
        </w:rPr>
      </w:pPr>
      <w:r>
        <w:rPr>
          <w:rFonts w:asciiTheme="majorBidi" w:hAnsiTheme="majorBidi" w:cstheme="majorBidi"/>
        </w:rPr>
        <w:t>Milk yield for animals</w:t>
      </w:r>
      <w:r w:rsidRPr="00161ABC">
        <w:rPr>
          <w:rFonts w:asciiTheme="majorBidi" w:hAnsiTheme="majorBidi" w:cstheme="majorBidi"/>
        </w:rPr>
        <w:t xml:space="preserve"> of </w:t>
      </w:r>
      <w:r w:rsidR="00171D14">
        <w:rPr>
          <w:rFonts w:asciiTheme="majorBidi" w:hAnsiTheme="majorBidi" w:cstheme="majorBidi"/>
        </w:rPr>
        <w:t xml:space="preserve">the </w:t>
      </w:r>
      <w:r>
        <w:rPr>
          <w:rFonts w:asciiTheme="majorBidi" w:hAnsiTheme="majorBidi" w:cstheme="majorBidi"/>
        </w:rPr>
        <w:t xml:space="preserve">C-II group </w:t>
      </w:r>
      <w:r w:rsidRPr="00161ABC">
        <w:rPr>
          <w:rFonts w:asciiTheme="majorBidi" w:hAnsiTheme="majorBidi" w:cstheme="majorBidi"/>
        </w:rPr>
        <w:t xml:space="preserve">showed a higher </w:t>
      </w:r>
      <w:r>
        <w:rPr>
          <w:rFonts w:asciiTheme="majorBidi" w:hAnsiTheme="majorBidi" w:cstheme="majorBidi"/>
        </w:rPr>
        <w:t xml:space="preserve">level of </w:t>
      </w:r>
      <w:r w:rsidRPr="00161ABC">
        <w:rPr>
          <w:rFonts w:asciiTheme="majorBidi" w:hAnsiTheme="majorBidi" w:cstheme="majorBidi"/>
        </w:rPr>
        <w:t xml:space="preserve">persistency compared to </w:t>
      </w:r>
      <w:r>
        <w:rPr>
          <w:rFonts w:asciiTheme="majorBidi" w:hAnsiTheme="majorBidi" w:cstheme="majorBidi"/>
        </w:rPr>
        <w:t xml:space="preserve">those in </w:t>
      </w:r>
      <w:r w:rsidR="00F6073D">
        <w:rPr>
          <w:rFonts w:asciiTheme="majorBidi" w:hAnsiTheme="majorBidi" w:cstheme="majorBidi"/>
        </w:rPr>
        <w:t xml:space="preserve">the </w:t>
      </w:r>
      <w:r>
        <w:rPr>
          <w:rFonts w:asciiTheme="majorBidi" w:hAnsiTheme="majorBidi" w:cstheme="majorBidi"/>
        </w:rPr>
        <w:t>C-I</w:t>
      </w:r>
      <w:r w:rsidR="00F6073D">
        <w:rPr>
          <w:rFonts w:asciiTheme="majorBidi" w:hAnsiTheme="majorBidi" w:cstheme="majorBidi"/>
        </w:rPr>
        <w:t>V</w:t>
      </w:r>
      <w:r w:rsidR="00FE699A">
        <w:rPr>
          <w:rFonts w:asciiTheme="majorBidi" w:hAnsiTheme="majorBidi" w:cstheme="majorBidi"/>
        </w:rPr>
        <w:t xml:space="preserve"> and C-V</w:t>
      </w:r>
      <w:r>
        <w:rPr>
          <w:rFonts w:asciiTheme="majorBidi" w:hAnsiTheme="majorBidi" w:cstheme="majorBidi"/>
        </w:rPr>
        <w:t xml:space="preserve"> group</w:t>
      </w:r>
      <w:r w:rsidR="00FE699A">
        <w:rPr>
          <w:rFonts w:asciiTheme="majorBidi" w:hAnsiTheme="majorBidi" w:cstheme="majorBidi"/>
        </w:rPr>
        <w:t>s</w:t>
      </w:r>
      <w:r>
        <w:rPr>
          <w:rFonts w:asciiTheme="majorBidi" w:hAnsiTheme="majorBidi" w:cstheme="majorBidi"/>
        </w:rPr>
        <w:t xml:space="preserve">. </w:t>
      </w:r>
      <w:r w:rsidR="008E7AF7">
        <w:rPr>
          <w:rFonts w:asciiTheme="majorBidi" w:hAnsiTheme="majorBidi" w:cstheme="majorBidi"/>
        </w:rPr>
        <w:t>Atashi and Asaadi (</w:t>
      </w:r>
      <w:r w:rsidR="009C1FF9">
        <w:rPr>
          <w:rFonts w:asciiTheme="majorBidi" w:hAnsiTheme="majorBidi" w:cstheme="majorBidi"/>
          <w:highlight w:val="yellow"/>
        </w:rPr>
        <w:t>29</w:t>
      </w:r>
      <w:r w:rsidR="00A00396">
        <w:rPr>
          <w:rFonts w:asciiTheme="majorBidi" w:hAnsiTheme="majorBidi" w:cstheme="majorBidi"/>
        </w:rPr>
        <w:t xml:space="preserve">) </w:t>
      </w:r>
      <w:r w:rsidRPr="00161ABC">
        <w:rPr>
          <w:rFonts w:asciiTheme="majorBidi" w:hAnsiTheme="majorBidi" w:cstheme="majorBidi"/>
        </w:rPr>
        <w:t xml:space="preserve">also found that the average milk yield persistency in primiparous cows with </w:t>
      </w:r>
      <w:r>
        <w:rPr>
          <w:rFonts w:asciiTheme="majorBidi" w:hAnsiTheme="majorBidi" w:cstheme="majorBidi"/>
        </w:rPr>
        <w:t xml:space="preserve">a </w:t>
      </w:r>
      <w:r w:rsidRPr="00161ABC">
        <w:rPr>
          <w:rFonts w:asciiTheme="majorBidi" w:hAnsiTheme="majorBidi" w:cstheme="majorBidi"/>
        </w:rPr>
        <w:t xml:space="preserve">short GL was higher than in those with </w:t>
      </w:r>
      <w:r>
        <w:rPr>
          <w:rFonts w:asciiTheme="majorBidi" w:hAnsiTheme="majorBidi" w:cstheme="majorBidi"/>
        </w:rPr>
        <w:t xml:space="preserve">an </w:t>
      </w:r>
      <w:r w:rsidRPr="00161ABC">
        <w:rPr>
          <w:rFonts w:asciiTheme="majorBidi" w:hAnsiTheme="majorBidi" w:cstheme="majorBidi"/>
        </w:rPr>
        <w:t xml:space="preserve">average or long GL. The association between GL and lactation performance may be, at least in a part, explained by </w:t>
      </w:r>
      <w:r w:rsidR="006F7BA6">
        <w:rPr>
          <w:rFonts w:asciiTheme="majorBidi" w:hAnsiTheme="majorBidi" w:cstheme="majorBidi"/>
        </w:rPr>
        <w:t>the</w:t>
      </w:r>
      <w:r w:rsidRPr="00161ABC">
        <w:rPr>
          <w:rFonts w:asciiTheme="majorBidi" w:hAnsiTheme="majorBidi" w:cstheme="majorBidi"/>
        </w:rPr>
        <w:t xml:space="preserve"> fact that the greatest increase in the mass of parenchymal tissue occurs in late pregnancy</w:t>
      </w:r>
      <w:r w:rsidR="00A00396">
        <w:rPr>
          <w:rFonts w:asciiTheme="majorBidi" w:hAnsiTheme="majorBidi" w:cstheme="majorBidi"/>
        </w:rPr>
        <w:t xml:space="preserve"> (</w:t>
      </w:r>
      <w:r w:rsidR="00333B66" w:rsidRPr="002F5B87">
        <w:rPr>
          <w:rFonts w:asciiTheme="majorBidi" w:hAnsiTheme="majorBidi" w:cstheme="majorBidi"/>
          <w:highlight w:val="yellow"/>
        </w:rPr>
        <w:t>4</w:t>
      </w:r>
      <w:r w:rsidR="0086308D">
        <w:rPr>
          <w:rFonts w:asciiTheme="majorBidi" w:hAnsiTheme="majorBidi" w:cstheme="majorBidi"/>
        </w:rPr>
        <w:t>2</w:t>
      </w:r>
      <w:r w:rsidR="00A00396">
        <w:rPr>
          <w:rFonts w:asciiTheme="majorBidi" w:hAnsiTheme="majorBidi" w:cstheme="majorBidi"/>
        </w:rPr>
        <w:t>)</w:t>
      </w:r>
      <w:r w:rsidRPr="00161ABC">
        <w:rPr>
          <w:rFonts w:asciiTheme="majorBidi" w:hAnsiTheme="majorBidi" w:cstheme="majorBidi"/>
        </w:rPr>
        <w:t xml:space="preserve">; therefore, shorter the GL, less the mammary cells, and subsequently less the milk yield. </w:t>
      </w:r>
      <w:r w:rsidR="00A00396">
        <w:rPr>
          <w:rFonts w:asciiTheme="majorBidi" w:hAnsiTheme="majorBidi" w:cstheme="majorBidi"/>
        </w:rPr>
        <w:t>Atashi and Asaadi (</w:t>
      </w:r>
      <w:r w:rsidR="009C1FF9" w:rsidRPr="009C1FF9">
        <w:rPr>
          <w:rFonts w:asciiTheme="majorBidi" w:hAnsiTheme="majorBidi" w:cstheme="majorBidi"/>
          <w:highlight w:val="yellow"/>
        </w:rPr>
        <w:t>29</w:t>
      </w:r>
      <w:r w:rsidR="00A00396">
        <w:rPr>
          <w:rFonts w:asciiTheme="majorBidi" w:hAnsiTheme="majorBidi" w:cstheme="majorBidi"/>
        </w:rPr>
        <w:t xml:space="preserve">) </w:t>
      </w:r>
      <w:r w:rsidRPr="00161ABC">
        <w:rPr>
          <w:rFonts w:asciiTheme="majorBidi" w:hAnsiTheme="majorBidi" w:cstheme="majorBidi"/>
        </w:rPr>
        <w:t xml:space="preserve">reported that Holstein </w:t>
      </w:r>
      <w:r>
        <w:rPr>
          <w:rFonts w:asciiTheme="majorBidi" w:hAnsiTheme="majorBidi" w:cstheme="majorBidi"/>
        </w:rPr>
        <w:t>primiparous</w:t>
      </w:r>
      <w:r w:rsidRPr="00161ABC">
        <w:rPr>
          <w:rFonts w:asciiTheme="majorBidi" w:hAnsiTheme="majorBidi" w:cstheme="majorBidi"/>
        </w:rPr>
        <w:t xml:space="preserve"> </w:t>
      </w:r>
      <w:r>
        <w:rPr>
          <w:rFonts w:asciiTheme="majorBidi" w:hAnsiTheme="majorBidi" w:cstheme="majorBidi"/>
        </w:rPr>
        <w:t xml:space="preserve">cows </w:t>
      </w:r>
      <w:r w:rsidRPr="00161ABC">
        <w:rPr>
          <w:rFonts w:asciiTheme="majorBidi" w:hAnsiTheme="majorBidi" w:cstheme="majorBidi"/>
        </w:rPr>
        <w:t xml:space="preserve">with </w:t>
      </w:r>
      <w:r>
        <w:rPr>
          <w:rFonts w:asciiTheme="majorBidi" w:hAnsiTheme="majorBidi" w:cstheme="majorBidi"/>
        </w:rPr>
        <w:t xml:space="preserve">a </w:t>
      </w:r>
      <w:r w:rsidRPr="00161ABC">
        <w:rPr>
          <w:rFonts w:asciiTheme="majorBidi" w:hAnsiTheme="majorBidi" w:cstheme="majorBidi"/>
        </w:rPr>
        <w:t xml:space="preserve">short GL produced less milk at the beginning of lactation and at the peak than those with </w:t>
      </w:r>
      <w:r>
        <w:rPr>
          <w:rFonts w:asciiTheme="majorBidi" w:hAnsiTheme="majorBidi" w:cstheme="majorBidi"/>
        </w:rPr>
        <w:t xml:space="preserve">an </w:t>
      </w:r>
      <w:r w:rsidRPr="00161ABC">
        <w:rPr>
          <w:rFonts w:asciiTheme="majorBidi" w:hAnsiTheme="majorBidi" w:cstheme="majorBidi"/>
        </w:rPr>
        <w:t xml:space="preserve">average or long GL. However, inverse trends were found for milk yield persistency, upward and downward slopes of the lactation curve. </w:t>
      </w:r>
    </w:p>
    <w:p w14:paraId="6E69E66B" w14:textId="0DC36C78" w:rsidR="00F70DE1" w:rsidRDefault="00F70DE1" w:rsidP="00222700">
      <w:pPr>
        <w:spacing w:line="480" w:lineRule="auto"/>
        <w:jc w:val="both"/>
        <w:rPr>
          <w:rFonts w:asciiTheme="majorBidi" w:hAnsiTheme="majorBidi" w:cstheme="majorBidi"/>
        </w:rPr>
      </w:pPr>
      <w:r>
        <w:rPr>
          <w:rFonts w:asciiTheme="majorBidi" w:hAnsiTheme="majorBidi" w:cstheme="majorBidi"/>
        </w:rPr>
        <w:t>In conclusion, t</w:t>
      </w:r>
      <w:r>
        <w:rPr>
          <w:rFonts w:asciiTheme="majorBidi" w:eastAsia="Times New Roman" w:hAnsiTheme="majorBidi" w:cstheme="majorBidi"/>
          <w:color w:val="24292E"/>
          <w:lang w:eastAsia="nl-NL"/>
        </w:rPr>
        <w:t xml:space="preserve">he effect of GL on 305-d milk yield and lactation curve parameters were investigated. The results showed that </w:t>
      </w:r>
      <w:r w:rsidRPr="00161ABC">
        <w:rPr>
          <w:rFonts w:asciiTheme="majorBidi" w:hAnsiTheme="majorBidi" w:cstheme="majorBidi"/>
        </w:rPr>
        <w:t xml:space="preserve">Holstein </w:t>
      </w:r>
      <w:r>
        <w:rPr>
          <w:rFonts w:asciiTheme="majorBidi" w:hAnsiTheme="majorBidi" w:cstheme="majorBidi"/>
        </w:rPr>
        <w:t>primiparous</w:t>
      </w:r>
      <w:r w:rsidRPr="00161ABC">
        <w:rPr>
          <w:rFonts w:asciiTheme="majorBidi" w:hAnsiTheme="majorBidi" w:cstheme="majorBidi"/>
        </w:rPr>
        <w:t xml:space="preserve"> </w:t>
      </w:r>
      <w:r>
        <w:rPr>
          <w:rFonts w:asciiTheme="majorBidi" w:hAnsiTheme="majorBidi" w:cstheme="majorBidi"/>
        </w:rPr>
        <w:t xml:space="preserve">cows </w:t>
      </w:r>
      <w:r w:rsidRPr="00161ABC">
        <w:rPr>
          <w:rFonts w:asciiTheme="majorBidi" w:hAnsiTheme="majorBidi" w:cstheme="majorBidi"/>
        </w:rPr>
        <w:t xml:space="preserve">with </w:t>
      </w:r>
      <w:r>
        <w:rPr>
          <w:rFonts w:asciiTheme="majorBidi" w:hAnsiTheme="majorBidi" w:cstheme="majorBidi"/>
        </w:rPr>
        <w:t xml:space="preserve">a </w:t>
      </w:r>
      <w:r w:rsidRPr="00161ABC">
        <w:rPr>
          <w:rFonts w:asciiTheme="majorBidi" w:hAnsiTheme="majorBidi" w:cstheme="majorBidi"/>
        </w:rPr>
        <w:t xml:space="preserve">short GL produced </w:t>
      </w:r>
      <w:r>
        <w:rPr>
          <w:rFonts w:asciiTheme="majorBidi" w:hAnsiTheme="majorBidi" w:cstheme="majorBidi"/>
        </w:rPr>
        <w:t xml:space="preserve">less 305-d milk, </w:t>
      </w:r>
      <w:r w:rsidRPr="00161ABC">
        <w:rPr>
          <w:rFonts w:asciiTheme="majorBidi" w:hAnsiTheme="majorBidi" w:cstheme="majorBidi"/>
        </w:rPr>
        <w:t xml:space="preserve">less milk at the beginning of lactation and at the peak than those with </w:t>
      </w:r>
      <w:r>
        <w:rPr>
          <w:rFonts w:asciiTheme="majorBidi" w:hAnsiTheme="majorBidi" w:cstheme="majorBidi"/>
        </w:rPr>
        <w:t xml:space="preserve">an </w:t>
      </w:r>
      <w:r w:rsidRPr="00161ABC">
        <w:rPr>
          <w:rFonts w:asciiTheme="majorBidi" w:hAnsiTheme="majorBidi" w:cstheme="majorBidi"/>
        </w:rPr>
        <w:t>average or long GL. However, inverse trends were found for milk yield persistency, upward and downward slopes of the lactation curve.</w:t>
      </w:r>
      <w:r w:rsidR="00EF0C9E">
        <w:rPr>
          <w:rFonts w:asciiTheme="majorBidi" w:hAnsiTheme="majorBidi" w:cstheme="majorBidi"/>
        </w:rPr>
        <w:t xml:space="preserve"> </w:t>
      </w:r>
      <w:r w:rsidR="00EF0C9E" w:rsidRPr="00EF0C9E">
        <w:rPr>
          <w:rFonts w:asciiTheme="majorBidi" w:hAnsiTheme="majorBidi" w:cstheme="majorBidi"/>
          <w:highlight w:val="yellow"/>
        </w:rPr>
        <w:t xml:space="preserve">The present results confirm some previous literature </w:t>
      </w:r>
      <w:r w:rsidR="00EF0C9E">
        <w:rPr>
          <w:rFonts w:asciiTheme="majorBidi" w:hAnsiTheme="majorBidi" w:cstheme="majorBidi"/>
          <w:highlight w:val="yellow"/>
        </w:rPr>
        <w:t xml:space="preserve">on cows </w:t>
      </w:r>
      <w:r w:rsidR="00EF0C9E" w:rsidRPr="00EF0C9E">
        <w:rPr>
          <w:rFonts w:asciiTheme="majorBidi" w:hAnsiTheme="majorBidi" w:cstheme="majorBidi"/>
          <w:highlight w:val="yellow"/>
        </w:rPr>
        <w:t xml:space="preserve">and add new </w:t>
      </w:r>
      <w:r w:rsidR="00F71EA6">
        <w:rPr>
          <w:rFonts w:asciiTheme="majorBidi" w:hAnsiTheme="majorBidi" w:cstheme="majorBidi"/>
          <w:highlight w:val="yellow"/>
        </w:rPr>
        <w:t>details</w:t>
      </w:r>
      <w:r w:rsidR="00EF0C9E" w:rsidRPr="00EF0C9E">
        <w:rPr>
          <w:rFonts w:asciiTheme="majorBidi" w:hAnsiTheme="majorBidi" w:cstheme="majorBidi"/>
          <w:highlight w:val="yellow"/>
        </w:rPr>
        <w:t xml:space="preserve"> regarding </w:t>
      </w:r>
      <w:r w:rsidR="00DF1473">
        <w:rPr>
          <w:rFonts w:asciiTheme="majorBidi" w:hAnsiTheme="majorBidi" w:cstheme="majorBidi"/>
          <w:highlight w:val="yellow"/>
        </w:rPr>
        <w:t xml:space="preserve">the lactation curve parameters in </w:t>
      </w:r>
      <w:r w:rsidR="00EF0C9E" w:rsidRPr="00EF0C9E">
        <w:rPr>
          <w:rFonts w:asciiTheme="majorBidi" w:hAnsiTheme="majorBidi" w:cstheme="majorBidi"/>
          <w:highlight w:val="yellow"/>
        </w:rPr>
        <w:t xml:space="preserve">primiparous cows, and could therefore drive farmers’ decision about management of lactation in heifers with </w:t>
      </w:r>
      <w:r w:rsidR="003850A1">
        <w:rPr>
          <w:rFonts w:asciiTheme="majorBidi" w:hAnsiTheme="majorBidi" w:cstheme="majorBidi"/>
          <w:highlight w:val="yellow"/>
        </w:rPr>
        <w:t xml:space="preserve">extremely </w:t>
      </w:r>
      <w:r w:rsidR="00EF0C9E" w:rsidRPr="00EF0C9E">
        <w:rPr>
          <w:rFonts w:asciiTheme="majorBidi" w:hAnsiTheme="majorBidi" w:cstheme="majorBidi"/>
          <w:highlight w:val="yellow"/>
        </w:rPr>
        <w:t>short GL or abortion events</w:t>
      </w:r>
      <w:r w:rsidR="00EF0C9E">
        <w:rPr>
          <w:rFonts w:asciiTheme="majorBidi" w:hAnsiTheme="majorBidi" w:cstheme="majorBidi"/>
        </w:rPr>
        <w:t>.</w:t>
      </w:r>
      <w:r w:rsidR="0066306F">
        <w:rPr>
          <w:rFonts w:asciiTheme="majorBidi" w:hAnsiTheme="majorBidi" w:cstheme="majorBidi"/>
        </w:rPr>
        <w:t xml:space="preserve"> </w:t>
      </w:r>
    </w:p>
    <w:p w14:paraId="7FB96B2A" w14:textId="77777777" w:rsidR="00F70DE1" w:rsidRDefault="00F70DE1" w:rsidP="00222700">
      <w:pPr>
        <w:pStyle w:val="Heading1"/>
        <w:spacing w:line="480" w:lineRule="auto"/>
      </w:pPr>
      <w:r>
        <w:lastRenderedPageBreak/>
        <w:t>Data availability statement</w:t>
      </w:r>
    </w:p>
    <w:p w14:paraId="00AFCC35" w14:textId="405F9A00" w:rsidR="00F70DE1" w:rsidRPr="00F70DE1" w:rsidRDefault="00F70DE1" w:rsidP="00222700">
      <w:pPr>
        <w:spacing w:line="480" w:lineRule="auto"/>
        <w:jc w:val="both"/>
        <w:rPr>
          <w:rFonts w:asciiTheme="majorBidi" w:hAnsiTheme="majorBidi" w:cstheme="majorBidi"/>
        </w:rPr>
      </w:pPr>
      <w:r w:rsidRPr="00F70DE1">
        <w:t>The datasets presented in this study can be found in online repositories</w:t>
      </w:r>
      <w:r>
        <w:t xml:space="preserve"> at </w:t>
      </w:r>
      <w:hyperlink r:id="rId13" w:history="1">
        <w:r w:rsidRPr="00161ABC">
          <w:rPr>
            <w:rStyle w:val="Hyperlink"/>
            <w:rFonts w:asciiTheme="majorBidi" w:hAnsiTheme="majorBidi" w:cstheme="majorBidi"/>
          </w:rPr>
          <w:t>https://github.com/Bovi-analytics/probo-et-al-2019</w:t>
        </w:r>
      </w:hyperlink>
      <w:r w:rsidRPr="00161ABC">
        <w:rPr>
          <w:rFonts w:asciiTheme="majorBidi" w:hAnsiTheme="majorBidi" w:cstheme="majorBidi"/>
        </w:rPr>
        <w:t>.</w:t>
      </w:r>
    </w:p>
    <w:p w14:paraId="478D8026" w14:textId="17FDD3F7" w:rsidR="00CB43D5" w:rsidRDefault="00CB43D5" w:rsidP="00222700">
      <w:pPr>
        <w:pStyle w:val="Heading1"/>
        <w:spacing w:line="480" w:lineRule="auto"/>
      </w:pPr>
      <w:r>
        <w:t>Conflict of Interest</w:t>
      </w:r>
    </w:p>
    <w:p w14:paraId="55E438B5" w14:textId="77777777" w:rsidR="00CB43D5" w:rsidRPr="00F70DE1" w:rsidRDefault="00CB43D5" w:rsidP="00222700">
      <w:pPr>
        <w:spacing w:line="480" w:lineRule="auto"/>
        <w:jc w:val="both"/>
        <w:rPr>
          <w:iCs/>
        </w:rPr>
      </w:pPr>
      <w:r w:rsidRPr="00F70DE1">
        <w:rPr>
          <w:rFonts w:eastAsia="Times New Roman" w:cs="Times New Roman"/>
          <w:iCs/>
          <w:szCs w:val="24"/>
          <w:lang w:val="en-GB" w:eastAsia="en-GB"/>
        </w:rPr>
        <w:t>The authors declare that the research was conducted in the absence of any commercial or financial relationships that could be construed as a potential conflict of interest.</w:t>
      </w:r>
    </w:p>
    <w:p w14:paraId="2F606C58" w14:textId="77777777" w:rsidR="00045678" w:rsidRDefault="00045678" w:rsidP="00222700">
      <w:pPr>
        <w:pStyle w:val="Heading1"/>
        <w:spacing w:line="480" w:lineRule="auto"/>
      </w:pPr>
      <w:r>
        <w:t>Author Contributions</w:t>
      </w:r>
    </w:p>
    <w:p w14:paraId="5D821A58" w14:textId="00F7C412" w:rsidR="009C50FB" w:rsidRDefault="00F70DE1" w:rsidP="00222700">
      <w:pPr>
        <w:pStyle w:val="Heading1"/>
        <w:numPr>
          <w:ilvl w:val="0"/>
          <w:numId w:val="0"/>
        </w:numPr>
        <w:spacing w:line="480" w:lineRule="auto"/>
        <w:jc w:val="both"/>
        <w:rPr>
          <w:rFonts w:eastAsiaTheme="minorHAnsi" w:cstheme="minorBidi"/>
          <w:b w:val="0"/>
          <w:szCs w:val="22"/>
          <w:lang w:val="en-GB"/>
        </w:rPr>
      </w:pPr>
      <w:r>
        <w:rPr>
          <w:rFonts w:eastAsiaTheme="minorHAnsi" w:cstheme="minorBidi"/>
          <w:b w:val="0"/>
          <w:szCs w:val="22"/>
          <w:lang w:val="en-GB"/>
        </w:rPr>
        <w:t>MH</w:t>
      </w:r>
      <w:r w:rsidRPr="00F70DE1">
        <w:rPr>
          <w:rFonts w:eastAsiaTheme="minorHAnsi" w:cstheme="minorBidi"/>
          <w:b w:val="0"/>
          <w:szCs w:val="22"/>
          <w:lang w:val="en-GB"/>
        </w:rPr>
        <w:t xml:space="preserve"> and </w:t>
      </w:r>
      <w:r>
        <w:rPr>
          <w:rFonts w:eastAsiaTheme="minorHAnsi" w:cstheme="minorBidi"/>
          <w:b w:val="0"/>
          <w:szCs w:val="22"/>
          <w:lang w:val="en-GB"/>
        </w:rPr>
        <w:t>MP</w:t>
      </w:r>
      <w:r w:rsidRPr="00F70DE1">
        <w:rPr>
          <w:rFonts w:eastAsiaTheme="minorHAnsi" w:cstheme="minorBidi"/>
          <w:b w:val="0"/>
          <w:szCs w:val="22"/>
          <w:lang w:val="en-GB"/>
        </w:rPr>
        <w:t xml:space="preserve"> designed the research and finalized the manuscript. </w:t>
      </w:r>
      <w:r w:rsidR="009C50FB">
        <w:rPr>
          <w:rFonts w:eastAsiaTheme="minorHAnsi" w:cstheme="minorBidi"/>
          <w:b w:val="0"/>
          <w:szCs w:val="22"/>
          <w:lang w:val="en-GB"/>
        </w:rPr>
        <w:t xml:space="preserve">MH </w:t>
      </w:r>
      <w:r w:rsidR="009C50FB" w:rsidRPr="00F70DE1">
        <w:rPr>
          <w:rFonts w:eastAsiaTheme="minorHAnsi" w:cstheme="minorBidi"/>
          <w:b w:val="0"/>
          <w:szCs w:val="22"/>
          <w:lang w:val="en-GB"/>
        </w:rPr>
        <w:t>performed statistical analysis</w:t>
      </w:r>
      <w:r w:rsidR="009C50FB">
        <w:rPr>
          <w:rFonts w:eastAsiaTheme="minorHAnsi" w:cstheme="minorBidi"/>
          <w:b w:val="0"/>
          <w:szCs w:val="22"/>
          <w:lang w:val="en-GB"/>
        </w:rPr>
        <w:t xml:space="preserve"> and HA</w:t>
      </w:r>
      <w:r w:rsidRPr="00F70DE1">
        <w:rPr>
          <w:rFonts w:eastAsiaTheme="minorHAnsi" w:cstheme="minorBidi"/>
          <w:b w:val="0"/>
          <w:szCs w:val="22"/>
          <w:lang w:val="en-GB"/>
        </w:rPr>
        <w:t xml:space="preserve"> </w:t>
      </w:r>
      <w:r w:rsidR="009C50FB" w:rsidRPr="00F70DE1">
        <w:rPr>
          <w:rFonts w:eastAsiaTheme="minorHAnsi" w:cstheme="minorBidi"/>
          <w:b w:val="0"/>
          <w:szCs w:val="22"/>
          <w:lang w:val="en-GB"/>
        </w:rPr>
        <w:t>analysed</w:t>
      </w:r>
      <w:r w:rsidRPr="00F70DE1">
        <w:rPr>
          <w:rFonts w:eastAsiaTheme="minorHAnsi" w:cstheme="minorBidi"/>
          <w:b w:val="0"/>
          <w:szCs w:val="22"/>
          <w:lang w:val="en-GB"/>
        </w:rPr>
        <w:t xml:space="preserve"> the result</w:t>
      </w:r>
      <w:r w:rsidR="009C50FB">
        <w:rPr>
          <w:rFonts w:eastAsiaTheme="minorHAnsi" w:cstheme="minorBidi"/>
          <w:b w:val="0"/>
          <w:szCs w:val="22"/>
          <w:lang w:val="en-GB"/>
        </w:rPr>
        <w:t xml:space="preserve">. MP </w:t>
      </w:r>
      <w:r w:rsidRPr="00F70DE1">
        <w:rPr>
          <w:rFonts w:eastAsiaTheme="minorHAnsi" w:cstheme="minorBidi"/>
          <w:b w:val="0"/>
          <w:szCs w:val="22"/>
          <w:lang w:val="en-GB"/>
        </w:rPr>
        <w:t>wrote the first draft of manuscript. All authors</w:t>
      </w:r>
      <w:r w:rsidR="009C50FB">
        <w:rPr>
          <w:rFonts w:eastAsiaTheme="minorHAnsi" w:cstheme="minorBidi"/>
          <w:b w:val="0"/>
          <w:szCs w:val="22"/>
          <w:lang w:val="en-GB"/>
        </w:rPr>
        <w:t xml:space="preserve"> contributed to writing,</w:t>
      </w:r>
      <w:r w:rsidRPr="00F70DE1">
        <w:rPr>
          <w:rFonts w:eastAsiaTheme="minorHAnsi" w:cstheme="minorBidi"/>
          <w:b w:val="0"/>
          <w:szCs w:val="22"/>
          <w:lang w:val="en-GB"/>
        </w:rPr>
        <w:t xml:space="preserve"> read</w:t>
      </w:r>
      <w:r w:rsidR="009C50FB">
        <w:rPr>
          <w:rFonts w:eastAsiaTheme="minorHAnsi" w:cstheme="minorBidi"/>
          <w:b w:val="0"/>
          <w:szCs w:val="22"/>
          <w:lang w:val="en-GB"/>
        </w:rPr>
        <w:t>ing</w:t>
      </w:r>
      <w:r w:rsidRPr="00F70DE1">
        <w:rPr>
          <w:rFonts w:eastAsiaTheme="minorHAnsi" w:cstheme="minorBidi"/>
          <w:b w:val="0"/>
          <w:szCs w:val="22"/>
          <w:lang w:val="en-GB"/>
        </w:rPr>
        <w:t xml:space="preserve"> and approv</w:t>
      </w:r>
      <w:r w:rsidR="009C50FB">
        <w:rPr>
          <w:rFonts w:eastAsiaTheme="minorHAnsi" w:cstheme="minorBidi"/>
          <w:b w:val="0"/>
          <w:szCs w:val="22"/>
          <w:lang w:val="en-GB"/>
        </w:rPr>
        <w:t xml:space="preserve">ing </w:t>
      </w:r>
      <w:r w:rsidRPr="00F70DE1">
        <w:rPr>
          <w:rFonts w:eastAsiaTheme="minorHAnsi" w:cstheme="minorBidi"/>
          <w:b w:val="0"/>
          <w:szCs w:val="22"/>
          <w:lang w:val="en-GB"/>
        </w:rPr>
        <w:t>the final manuscript.</w:t>
      </w:r>
    </w:p>
    <w:p w14:paraId="366E773B" w14:textId="341DF777" w:rsidR="00AC3EA3" w:rsidRPr="00376CC5" w:rsidRDefault="00AC3EA3" w:rsidP="00222700">
      <w:pPr>
        <w:pStyle w:val="Heading1"/>
        <w:spacing w:line="480" w:lineRule="auto"/>
      </w:pPr>
      <w:r w:rsidRPr="00376CC5">
        <w:t>Reference</w:t>
      </w:r>
      <w:r w:rsidR="00204EF4">
        <w:t>s</w:t>
      </w:r>
    </w:p>
    <w:p w14:paraId="06BC4F9F" w14:textId="4F1AAB59" w:rsidR="003F2883" w:rsidRPr="00AC0FF6" w:rsidRDefault="003F2883" w:rsidP="00222700">
      <w:pPr>
        <w:pStyle w:val="EndNoteBibliography"/>
        <w:spacing w:line="480" w:lineRule="auto"/>
      </w:pPr>
      <w:r w:rsidRPr="00836840">
        <w:rPr>
          <w:highlight w:val="yellow"/>
        </w:rPr>
        <w:fldChar w:fldCharType="begin"/>
      </w:r>
      <w:r w:rsidRPr="00836840">
        <w:rPr>
          <w:highlight w:val="yellow"/>
        </w:rPr>
        <w:instrText xml:space="preserve"> ADDIN EN.REFLIST </w:instrText>
      </w:r>
      <w:r w:rsidRPr="00836840">
        <w:rPr>
          <w:highlight w:val="yellow"/>
        </w:rPr>
        <w:fldChar w:fldCharType="separate"/>
      </w:r>
      <w:r w:rsidRPr="00AC0FF6">
        <w:t>1.</w:t>
      </w:r>
      <w:r w:rsidRPr="00AC0FF6">
        <w:tab/>
        <w:t xml:space="preserve">Oltenacu, PA, and Broom, DM. The impact of genetic selection for increased milk yield on the welfare of dairy cows. </w:t>
      </w:r>
      <w:r w:rsidRPr="00AC0FF6">
        <w:rPr>
          <w:i/>
          <w:iCs/>
        </w:rPr>
        <w:t>Animal welf</w:t>
      </w:r>
      <w:r w:rsidRPr="00AC0FF6">
        <w:t>. (2010) 19(1):39-49.</w:t>
      </w:r>
    </w:p>
    <w:p w14:paraId="0147469B" w14:textId="50262DBA" w:rsidR="003F2883" w:rsidRPr="00AC0FF6" w:rsidRDefault="003F2883" w:rsidP="00222700">
      <w:pPr>
        <w:pStyle w:val="EndNoteBibliography"/>
        <w:spacing w:line="480" w:lineRule="auto"/>
      </w:pPr>
      <w:r w:rsidRPr="00AC0FF6">
        <w:t>2.</w:t>
      </w:r>
      <w:r w:rsidRPr="00AC0FF6">
        <w:tab/>
        <w:t xml:space="preserve">Akers, RM. A 100-Year Review: Mammary development and lactation. </w:t>
      </w:r>
      <w:r w:rsidRPr="00AC0FF6">
        <w:rPr>
          <w:i/>
          <w:iCs/>
        </w:rPr>
        <w:t xml:space="preserve">J </w:t>
      </w:r>
      <w:r w:rsidR="00424A14" w:rsidRPr="00AC0FF6">
        <w:rPr>
          <w:i/>
          <w:iCs/>
        </w:rPr>
        <w:t>D</w:t>
      </w:r>
      <w:r w:rsidRPr="00AC0FF6">
        <w:rPr>
          <w:i/>
          <w:iCs/>
        </w:rPr>
        <w:t xml:space="preserve">airy </w:t>
      </w:r>
      <w:r w:rsidR="00424A14" w:rsidRPr="00AC0FF6">
        <w:rPr>
          <w:i/>
          <w:iCs/>
        </w:rPr>
        <w:t>S</w:t>
      </w:r>
      <w:r w:rsidRPr="00AC0FF6">
        <w:rPr>
          <w:i/>
          <w:iCs/>
        </w:rPr>
        <w:t xml:space="preserve">ci. </w:t>
      </w:r>
      <w:r w:rsidRPr="00AC0FF6">
        <w:t>(2017) 100(12):10332-52.</w:t>
      </w:r>
      <w:r w:rsidR="00E05C19" w:rsidRPr="00AC0FF6">
        <w:t xml:space="preserve"> https://doi.org/10.3168/jds.2017-12983 </w:t>
      </w:r>
    </w:p>
    <w:p w14:paraId="266C527F" w14:textId="1DA9297D" w:rsidR="003F2883" w:rsidRPr="00AC0FF6" w:rsidRDefault="003F2883" w:rsidP="00222700">
      <w:pPr>
        <w:pStyle w:val="EndNoteBibliography"/>
        <w:spacing w:line="480" w:lineRule="auto"/>
      </w:pPr>
      <w:r w:rsidRPr="00AC0FF6">
        <w:t>3.</w:t>
      </w:r>
      <w:r w:rsidRPr="00AC0FF6">
        <w:tab/>
        <w:t xml:space="preserve">Turner, CW. The development of the mammary gland as indicated by the initiation and increase in the yield of secretion. Univ Missouri Agric Exp Stat, </w:t>
      </w:r>
      <w:r w:rsidRPr="00AC0FF6">
        <w:rPr>
          <w:i/>
          <w:iCs/>
        </w:rPr>
        <w:t>Bull</w:t>
      </w:r>
      <w:r w:rsidRPr="00AC0FF6">
        <w:t>. (1931)156.</w:t>
      </w:r>
    </w:p>
    <w:p w14:paraId="24A58FBB" w14:textId="7E6433B2" w:rsidR="003F2883" w:rsidRPr="00AC0FF6" w:rsidRDefault="003F2883" w:rsidP="00222700">
      <w:pPr>
        <w:pStyle w:val="EndNoteBibliography"/>
        <w:spacing w:line="480" w:lineRule="auto"/>
      </w:pPr>
      <w:r w:rsidRPr="00AC0FF6">
        <w:t>4.</w:t>
      </w:r>
      <w:r w:rsidRPr="00AC0FF6">
        <w:tab/>
        <w:t>Pennington</w:t>
      </w:r>
      <w:r w:rsidR="00424A14" w:rsidRPr="00AC0FF6">
        <w:t>,</w:t>
      </w:r>
      <w:r w:rsidRPr="00AC0FF6">
        <w:t xml:space="preserve"> J, </w:t>
      </w:r>
      <w:r w:rsidR="00424A14" w:rsidRPr="00AC0FF6">
        <w:t xml:space="preserve">and </w:t>
      </w:r>
      <w:r w:rsidRPr="00AC0FF6">
        <w:t>Malven</w:t>
      </w:r>
      <w:r w:rsidR="00424A14" w:rsidRPr="00AC0FF6">
        <w:t>,</w:t>
      </w:r>
      <w:r w:rsidRPr="00AC0FF6">
        <w:t xml:space="preserve"> P. Prolactin in bovine milk near the time of calving and its relationship to premature induction of lactogenesis. </w:t>
      </w:r>
      <w:r w:rsidR="00424A14" w:rsidRPr="00AC0FF6">
        <w:rPr>
          <w:i/>
          <w:iCs/>
        </w:rPr>
        <w:t>J Dairy Sci.</w:t>
      </w:r>
      <w:r w:rsidRPr="00AC0FF6">
        <w:t xml:space="preserve"> </w:t>
      </w:r>
      <w:r w:rsidR="00424A14" w:rsidRPr="00AC0FF6">
        <w:t>(</w:t>
      </w:r>
      <w:r w:rsidRPr="00AC0FF6">
        <w:t>1985</w:t>
      </w:r>
      <w:r w:rsidR="00424A14" w:rsidRPr="00AC0FF6">
        <w:t xml:space="preserve">) </w:t>
      </w:r>
      <w:r w:rsidRPr="00AC0FF6">
        <w:t>68(5):1116-22.</w:t>
      </w:r>
      <w:r w:rsidR="00E05C19" w:rsidRPr="00AC0FF6">
        <w:t xml:space="preserve"> https://doi.org/10.3168/jds.S0022-0302(85)80937-1</w:t>
      </w:r>
    </w:p>
    <w:p w14:paraId="7E87C3BF" w14:textId="619B79E4" w:rsidR="003F2883" w:rsidRPr="00AC0FF6" w:rsidRDefault="003F2883" w:rsidP="00222700">
      <w:pPr>
        <w:pStyle w:val="EndNoteBibliography"/>
        <w:spacing w:line="480" w:lineRule="auto"/>
      </w:pPr>
      <w:r w:rsidRPr="00AC0FF6">
        <w:lastRenderedPageBreak/>
        <w:t>5.</w:t>
      </w:r>
      <w:r w:rsidRPr="00AC0FF6">
        <w:tab/>
        <w:t>Malven</w:t>
      </w:r>
      <w:r w:rsidR="00424A14" w:rsidRPr="00AC0FF6">
        <w:t>,</w:t>
      </w:r>
      <w:r w:rsidRPr="00AC0FF6">
        <w:t xml:space="preserve"> P, Head</w:t>
      </w:r>
      <w:r w:rsidR="00424A14" w:rsidRPr="00AC0FF6">
        <w:t>,</w:t>
      </w:r>
      <w:r w:rsidRPr="00AC0FF6">
        <w:t xml:space="preserve"> H, Collier</w:t>
      </w:r>
      <w:r w:rsidR="00424A14" w:rsidRPr="00AC0FF6">
        <w:t>,</w:t>
      </w:r>
      <w:r w:rsidRPr="00AC0FF6">
        <w:t xml:space="preserve"> R, </w:t>
      </w:r>
      <w:r w:rsidR="00424A14" w:rsidRPr="00AC0FF6">
        <w:t xml:space="preserve">and </w:t>
      </w:r>
      <w:r w:rsidRPr="00AC0FF6">
        <w:t>Buonomo</w:t>
      </w:r>
      <w:r w:rsidR="00424A14" w:rsidRPr="00AC0FF6">
        <w:t>,</w:t>
      </w:r>
      <w:r w:rsidRPr="00AC0FF6">
        <w:t xml:space="preserve"> F. Periparturient changes in secretion and mammary uptake of insulin and in concentrations of insulin and insulin-like growth factors in milk of dairy cows. </w:t>
      </w:r>
      <w:r w:rsidR="00424A14" w:rsidRPr="00AC0FF6">
        <w:rPr>
          <w:i/>
          <w:iCs/>
        </w:rPr>
        <w:t xml:space="preserve">J Dairy Sci. </w:t>
      </w:r>
      <w:r w:rsidR="00424A14" w:rsidRPr="00AC0FF6">
        <w:t>(</w:t>
      </w:r>
      <w:r w:rsidRPr="00AC0FF6">
        <w:t>1987</w:t>
      </w:r>
      <w:r w:rsidR="00424A14" w:rsidRPr="00AC0FF6">
        <w:t xml:space="preserve">) </w:t>
      </w:r>
      <w:r w:rsidRPr="00AC0FF6">
        <w:t>70(11):2254-65.</w:t>
      </w:r>
      <w:r w:rsidR="00E05C19" w:rsidRPr="00AC0FF6">
        <w:t xml:space="preserve"> https://doi.org/10.3168/jds.S0022-0302(87)80285-0</w:t>
      </w:r>
    </w:p>
    <w:p w14:paraId="396D7188" w14:textId="78C8C1BA" w:rsidR="003F2883" w:rsidRPr="00AC0FF6" w:rsidRDefault="003F2883" w:rsidP="00222700">
      <w:pPr>
        <w:pStyle w:val="EndNoteBibliography"/>
        <w:spacing w:line="480" w:lineRule="auto"/>
      </w:pPr>
      <w:r w:rsidRPr="00AC0FF6">
        <w:t>6.</w:t>
      </w:r>
      <w:r w:rsidRPr="00AC0FF6">
        <w:tab/>
        <w:t>Greene</w:t>
      </w:r>
      <w:r w:rsidR="00424A14" w:rsidRPr="00AC0FF6">
        <w:t>,</w:t>
      </w:r>
      <w:r w:rsidRPr="00AC0FF6">
        <w:t xml:space="preserve"> W, Galton</w:t>
      </w:r>
      <w:r w:rsidR="00424A14" w:rsidRPr="00AC0FF6">
        <w:t>,</w:t>
      </w:r>
      <w:r w:rsidRPr="00AC0FF6">
        <w:t xml:space="preserve"> D, </w:t>
      </w:r>
      <w:r w:rsidR="00424A14" w:rsidRPr="00AC0FF6">
        <w:t xml:space="preserve">and </w:t>
      </w:r>
      <w:r w:rsidRPr="00AC0FF6">
        <w:t>Erb</w:t>
      </w:r>
      <w:r w:rsidR="00424A14" w:rsidRPr="00AC0FF6">
        <w:t>,</w:t>
      </w:r>
      <w:r w:rsidRPr="00AC0FF6">
        <w:t xml:space="preserve"> H. Effects of prepartum milking on milk production and health performance. </w:t>
      </w:r>
      <w:r w:rsidR="00424A14" w:rsidRPr="00AC0FF6">
        <w:rPr>
          <w:i/>
          <w:iCs/>
        </w:rPr>
        <w:t>J Dairy Sci.</w:t>
      </w:r>
      <w:r w:rsidRPr="00AC0FF6">
        <w:t xml:space="preserve"> </w:t>
      </w:r>
      <w:r w:rsidR="00424A14" w:rsidRPr="00AC0FF6">
        <w:t>(</w:t>
      </w:r>
      <w:r w:rsidRPr="00AC0FF6">
        <w:t>1988</w:t>
      </w:r>
      <w:r w:rsidR="00424A14" w:rsidRPr="00AC0FF6">
        <w:t xml:space="preserve">) </w:t>
      </w:r>
      <w:r w:rsidRPr="00AC0FF6">
        <w:t>71(5):1406-16.</w:t>
      </w:r>
      <w:r w:rsidR="00E05C19" w:rsidRPr="00AC0FF6">
        <w:t xml:space="preserve"> https://doi.org/10.3168/jds.S0022-0302(88)79699-X</w:t>
      </w:r>
    </w:p>
    <w:p w14:paraId="36A9494C" w14:textId="4DEDDF11" w:rsidR="003F2883" w:rsidRPr="00AC0FF6" w:rsidRDefault="003F2883" w:rsidP="00222700">
      <w:pPr>
        <w:pStyle w:val="EndNoteBibliography"/>
        <w:spacing w:line="480" w:lineRule="auto"/>
      </w:pPr>
      <w:r w:rsidRPr="00AC0FF6">
        <w:t>7.</w:t>
      </w:r>
      <w:r w:rsidRPr="00AC0FF6">
        <w:tab/>
        <w:t>Grummer</w:t>
      </w:r>
      <w:r w:rsidR="0097174A" w:rsidRPr="00AC0FF6">
        <w:t>,</w:t>
      </w:r>
      <w:r w:rsidRPr="00AC0FF6">
        <w:t xml:space="preserve"> R, Bertics</w:t>
      </w:r>
      <w:r w:rsidR="0097174A" w:rsidRPr="00AC0FF6">
        <w:t>,</w:t>
      </w:r>
      <w:r w:rsidRPr="00AC0FF6">
        <w:t xml:space="preserve"> S, </w:t>
      </w:r>
      <w:r w:rsidR="0097174A" w:rsidRPr="00AC0FF6">
        <w:t xml:space="preserve">and </w:t>
      </w:r>
      <w:r w:rsidRPr="00AC0FF6">
        <w:t>Hackbart</w:t>
      </w:r>
      <w:r w:rsidR="0097174A" w:rsidRPr="00AC0FF6">
        <w:t>,</w:t>
      </w:r>
      <w:r w:rsidRPr="00AC0FF6">
        <w:t xml:space="preserve"> R. Effects of prepartum milking on dry matter intake, liver triglyceride, and plasma constituents. </w:t>
      </w:r>
      <w:r w:rsidR="0097174A" w:rsidRPr="00AC0FF6">
        <w:rPr>
          <w:i/>
          <w:iCs/>
        </w:rPr>
        <w:t>J Dairy Sci.</w:t>
      </w:r>
      <w:r w:rsidRPr="00AC0FF6">
        <w:t xml:space="preserve"> </w:t>
      </w:r>
      <w:r w:rsidR="0097174A" w:rsidRPr="00AC0FF6">
        <w:t>(</w:t>
      </w:r>
      <w:r w:rsidRPr="00AC0FF6">
        <w:t>2000</w:t>
      </w:r>
      <w:r w:rsidR="0097174A" w:rsidRPr="00AC0FF6">
        <w:t xml:space="preserve">) </w:t>
      </w:r>
      <w:r w:rsidRPr="00AC0FF6">
        <w:t>83(1):60-1.</w:t>
      </w:r>
      <w:r w:rsidR="00E05C19" w:rsidRPr="00AC0FF6">
        <w:t xml:space="preserve"> https://doi.org/10.3168/jds.S0022-0302(00)74855-7</w:t>
      </w:r>
    </w:p>
    <w:p w14:paraId="176DA8C0" w14:textId="71212D60" w:rsidR="003F2883" w:rsidRPr="00AC0FF6" w:rsidRDefault="003F2883" w:rsidP="00222700">
      <w:pPr>
        <w:pStyle w:val="EndNoteBibliography"/>
        <w:spacing w:line="480" w:lineRule="auto"/>
      </w:pPr>
      <w:r w:rsidRPr="00AC0FF6">
        <w:t>8.</w:t>
      </w:r>
      <w:r w:rsidRPr="00AC0FF6">
        <w:tab/>
        <w:t>Bowers</w:t>
      </w:r>
      <w:r w:rsidR="0097174A" w:rsidRPr="00AC0FF6">
        <w:t>,</w:t>
      </w:r>
      <w:r w:rsidRPr="00AC0FF6">
        <w:t xml:space="preserve"> S, Gandy</w:t>
      </w:r>
      <w:r w:rsidR="0097174A" w:rsidRPr="00AC0FF6">
        <w:t>,</w:t>
      </w:r>
      <w:r w:rsidRPr="00AC0FF6">
        <w:t xml:space="preserve"> S, Graves</w:t>
      </w:r>
      <w:r w:rsidR="0097174A" w:rsidRPr="00AC0FF6">
        <w:t>,</w:t>
      </w:r>
      <w:r w:rsidRPr="00AC0FF6">
        <w:t xml:space="preserve"> K, Eicher</w:t>
      </w:r>
      <w:r w:rsidR="0097174A" w:rsidRPr="00AC0FF6">
        <w:t>,</w:t>
      </w:r>
      <w:r w:rsidRPr="00AC0FF6">
        <w:t xml:space="preserve"> S, </w:t>
      </w:r>
      <w:r w:rsidR="0097174A" w:rsidRPr="00AC0FF6">
        <w:t xml:space="preserve">and </w:t>
      </w:r>
      <w:r w:rsidRPr="00AC0FF6">
        <w:t>Willard</w:t>
      </w:r>
      <w:r w:rsidR="0097174A" w:rsidRPr="00AC0FF6">
        <w:t>,</w:t>
      </w:r>
      <w:r w:rsidRPr="00AC0FF6">
        <w:t xml:space="preserve"> S. Effects of prepartum milking on postpartum reproduction, udder health and production performance in first-calf dairy heifers. </w:t>
      </w:r>
      <w:r w:rsidRPr="00AC0FF6">
        <w:rPr>
          <w:i/>
          <w:iCs/>
        </w:rPr>
        <w:t>J Dairy Res.</w:t>
      </w:r>
      <w:r w:rsidRPr="00AC0FF6">
        <w:t xml:space="preserve"> </w:t>
      </w:r>
      <w:r w:rsidR="0097174A" w:rsidRPr="00AC0FF6">
        <w:t>(</w:t>
      </w:r>
      <w:r w:rsidRPr="00AC0FF6">
        <w:t>2006</w:t>
      </w:r>
      <w:r w:rsidR="0097174A" w:rsidRPr="00AC0FF6">
        <w:t xml:space="preserve">) </w:t>
      </w:r>
      <w:r w:rsidRPr="00AC0FF6">
        <w:t>73(3):257-63.</w:t>
      </w:r>
      <w:r w:rsidR="00796A0B" w:rsidRPr="00AC0FF6">
        <w:t xml:space="preserve"> https://doi.org/10.1017/S0022029906001762</w:t>
      </w:r>
    </w:p>
    <w:p w14:paraId="64EF93CE" w14:textId="09E7714D" w:rsidR="003F2883" w:rsidRPr="00AC0FF6" w:rsidRDefault="003F2883" w:rsidP="00222700">
      <w:pPr>
        <w:pStyle w:val="EndNoteBibliography"/>
        <w:spacing w:line="480" w:lineRule="auto"/>
      </w:pPr>
      <w:r w:rsidRPr="00AC0FF6">
        <w:t>9.</w:t>
      </w:r>
      <w:r w:rsidRPr="00AC0FF6">
        <w:tab/>
        <w:t>Frank</w:t>
      </w:r>
      <w:r w:rsidR="0097174A" w:rsidRPr="00AC0FF6">
        <w:t>,</w:t>
      </w:r>
      <w:r w:rsidRPr="00AC0FF6">
        <w:t xml:space="preserve"> RT, </w:t>
      </w:r>
      <w:r w:rsidR="0097174A" w:rsidRPr="00AC0FF6">
        <w:t xml:space="preserve">and </w:t>
      </w:r>
      <w:r w:rsidRPr="00AC0FF6">
        <w:t>Rosenbloom</w:t>
      </w:r>
      <w:r w:rsidR="0097174A" w:rsidRPr="00AC0FF6">
        <w:t>,</w:t>
      </w:r>
      <w:r w:rsidRPr="00AC0FF6">
        <w:t xml:space="preserve"> J. Physiologically active substances contained in the placenta and in the corpus luteum. </w:t>
      </w:r>
      <w:r w:rsidRPr="00AC0FF6">
        <w:rPr>
          <w:i/>
          <w:iCs/>
        </w:rPr>
        <w:t>Surg</w:t>
      </w:r>
      <w:r w:rsidR="0097174A" w:rsidRPr="00AC0FF6">
        <w:rPr>
          <w:i/>
          <w:iCs/>
        </w:rPr>
        <w:t>,</w:t>
      </w:r>
      <w:r w:rsidRPr="00AC0FF6">
        <w:rPr>
          <w:i/>
          <w:iCs/>
        </w:rPr>
        <w:t xml:space="preserve"> Gynec &amp; Obst.</w:t>
      </w:r>
      <w:r w:rsidRPr="00AC0FF6">
        <w:t xml:space="preserve"> </w:t>
      </w:r>
      <w:r w:rsidR="0097174A" w:rsidRPr="00AC0FF6">
        <w:t>(</w:t>
      </w:r>
      <w:r w:rsidRPr="00AC0FF6">
        <w:t>1915</w:t>
      </w:r>
      <w:r w:rsidR="0097174A" w:rsidRPr="00AC0FF6">
        <w:t xml:space="preserve">) </w:t>
      </w:r>
      <w:r w:rsidRPr="00AC0FF6">
        <w:t>21:646.</w:t>
      </w:r>
    </w:p>
    <w:p w14:paraId="56063FAB" w14:textId="66EF4926" w:rsidR="003F2883" w:rsidRPr="00AC0FF6" w:rsidRDefault="003F2883" w:rsidP="00222700">
      <w:pPr>
        <w:pStyle w:val="EndNoteBibliography"/>
        <w:spacing w:line="480" w:lineRule="auto"/>
      </w:pPr>
      <w:r w:rsidRPr="00AC0FF6">
        <w:t>10.</w:t>
      </w:r>
      <w:r w:rsidRPr="00AC0FF6">
        <w:tab/>
        <w:t>Kensinger</w:t>
      </w:r>
      <w:r w:rsidR="0097174A" w:rsidRPr="00AC0FF6">
        <w:t>,</w:t>
      </w:r>
      <w:r w:rsidRPr="00AC0FF6">
        <w:t xml:space="preserve"> R, Bauman</w:t>
      </w:r>
      <w:r w:rsidR="0097174A" w:rsidRPr="00AC0FF6">
        <w:t>,</w:t>
      </w:r>
      <w:r w:rsidRPr="00AC0FF6">
        <w:t xml:space="preserve"> D, </w:t>
      </w:r>
      <w:r w:rsidR="0097174A" w:rsidRPr="00AC0FF6">
        <w:t xml:space="preserve">and </w:t>
      </w:r>
      <w:r w:rsidRPr="00AC0FF6">
        <w:t>Collier</w:t>
      </w:r>
      <w:r w:rsidR="0097174A" w:rsidRPr="00AC0FF6">
        <w:t>,</w:t>
      </w:r>
      <w:r w:rsidRPr="00AC0FF6">
        <w:t xml:space="preserve"> R. Season and treatment effects on serum prolactin and milk yield during induced lactation. </w:t>
      </w:r>
      <w:r w:rsidR="0097174A" w:rsidRPr="00AC0FF6">
        <w:rPr>
          <w:i/>
          <w:iCs/>
        </w:rPr>
        <w:t>J Dairy Sci.</w:t>
      </w:r>
      <w:r w:rsidRPr="00AC0FF6">
        <w:t xml:space="preserve"> </w:t>
      </w:r>
      <w:r w:rsidR="0097174A" w:rsidRPr="00AC0FF6">
        <w:t>(</w:t>
      </w:r>
      <w:r w:rsidRPr="00AC0FF6">
        <w:t>1979</w:t>
      </w:r>
      <w:r w:rsidR="0097174A" w:rsidRPr="00AC0FF6">
        <w:t xml:space="preserve">) </w:t>
      </w:r>
      <w:r w:rsidRPr="00AC0FF6">
        <w:t>62(12):1880-8.</w:t>
      </w:r>
      <w:r w:rsidR="00796A0B" w:rsidRPr="00AC0FF6">
        <w:t xml:space="preserve"> https://doi.org/10.3168/jds.S0022-0302(79)83518-3</w:t>
      </w:r>
    </w:p>
    <w:p w14:paraId="48C56A4C" w14:textId="4EF8E2A4" w:rsidR="003F2883" w:rsidRPr="00AC0FF6" w:rsidRDefault="003F2883" w:rsidP="00222700">
      <w:pPr>
        <w:pStyle w:val="EndNoteBibliography"/>
        <w:spacing w:line="480" w:lineRule="auto"/>
      </w:pPr>
      <w:r w:rsidRPr="00AC0FF6">
        <w:t>11.</w:t>
      </w:r>
      <w:r w:rsidRPr="00AC0FF6">
        <w:tab/>
        <w:t>Byatt</w:t>
      </w:r>
      <w:r w:rsidR="0097174A" w:rsidRPr="00AC0FF6">
        <w:t>,</w:t>
      </w:r>
      <w:r w:rsidRPr="00AC0FF6">
        <w:t xml:space="preserve"> J, Eppard</w:t>
      </w:r>
      <w:r w:rsidR="0097174A" w:rsidRPr="00AC0FF6">
        <w:t>,</w:t>
      </w:r>
      <w:r w:rsidRPr="00AC0FF6">
        <w:t xml:space="preserve"> P, Veenhuizen</w:t>
      </w:r>
      <w:r w:rsidR="0097174A" w:rsidRPr="00AC0FF6">
        <w:t>,</w:t>
      </w:r>
      <w:r w:rsidRPr="00AC0FF6">
        <w:t xml:space="preserve"> J, Curran</w:t>
      </w:r>
      <w:r w:rsidR="0097174A" w:rsidRPr="00AC0FF6">
        <w:t>,</w:t>
      </w:r>
      <w:r w:rsidRPr="00AC0FF6">
        <w:t xml:space="preserve"> T, Curran</w:t>
      </w:r>
      <w:r w:rsidR="0097174A" w:rsidRPr="00AC0FF6">
        <w:t>,</w:t>
      </w:r>
      <w:r w:rsidRPr="00AC0FF6">
        <w:t xml:space="preserve"> D, McGrath</w:t>
      </w:r>
      <w:r w:rsidR="0097174A" w:rsidRPr="00AC0FF6">
        <w:t>,</w:t>
      </w:r>
      <w:r w:rsidRPr="00AC0FF6">
        <w:t xml:space="preserve"> M, et al. Stimulation of mammogenesis and lactogenesis by recombinant bovine placental lactogen in steroid-primed dairy heifers. </w:t>
      </w:r>
      <w:r w:rsidRPr="00AC0FF6">
        <w:rPr>
          <w:i/>
          <w:iCs/>
        </w:rPr>
        <w:t>J</w:t>
      </w:r>
      <w:r w:rsidR="0097174A" w:rsidRPr="00AC0FF6">
        <w:rPr>
          <w:i/>
          <w:iCs/>
        </w:rPr>
        <w:t xml:space="preserve"> Endocrinol</w:t>
      </w:r>
      <w:r w:rsidRPr="00AC0FF6">
        <w:rPr>
          <w:i/>
          <w:iCs/>
        </w:rPr>
        <w:t>.</w:t>
      </w:r>
      <w:r w:rsidRPr="00AC0FF6">
        <w:t xml:space="preserve"> </w:t>
      </w:r>
      <w:r w:rsidR="0097174A" w:rsidRPr="00AC0FF6">
        <w:t>(</w:t>
      </w:r>
      <w:r w:rsidRPr="00AC0FF6">
        <w:t>1994</w:t>
      </w:r>
      <w:r w:rsidR="0097174A" w:rsidRPr="00AC0FF6">
        <w:t xml:space="preserve">) </w:t>
      </w:r>
      <w:r w:rsidRPr="00AC0FF6">
        <w:t>140(1):33-43.</w:t>
      </w:r>
      <w:r w:rsidR="00796A0B" w:rsidRPr="00AC0FF6">
        <w:t xml:space="preserve"> https://doi.org/10.1677/joe.0.1400033</w:t>
      </w:r>
    </w:p>
    <w:p w14:paraId="68F45268" w14:textId="01C14B53" w:rsidR="008E7AF7" w:rsidRPr="00AC0FF6" w:rsidRDefault="008E7AF7" w:rsidP="00222700">
      <w:pPr>
        <w:pStyle w:val="EndNoteBibliography"/>
        <w:spacing w:line="480" w:lineRule="auto"/>
      </w:pPr>
      <w:r w:rsidRPr="00AC0FF6">
        <w:t xml:space="preserve">12. </w:t>
      </w:r>
      <w:r w:rsidR="00673386" w:rsidRPr="00AC0FF6">
        <w:tab/>
      </w:r>
      <w:r w:rsidRPr="00AC0FF6">
        <w:t xml:space="preserve">Kensinger, RS. Induced lactation: physiology, perception, profitability and propriety </w:t>
      </w:r>
      <w:r w:rsidRPr="00AC0FF6">
        <w:rPr>
          <w:i/>
          <w:iCs/>
        </w:rPr>
        <w:t>J Dairy Sci</w:t>
      </w:r>
      <w:r w:rsidRPr="00AC0FF6">
        <w:t>. (2000) 83(1):23-24</w:t>
      </w:r>
    </w:p>
    <w:p w14:paraId="588BC405" w14:textId="7C604283" w:rsidR="003F2883" w:rsidRPr="00AC0FF6" w:rsidRDefault="003F2883" w:rsidP="00222700">
      <w:pPr>
        <w:pStyle w:val="EndNoteBibliography"/>
        <w:spacing w:line="480" w:lineRule="auto"/>
        <w:rPr>
          <w:lang w:val="it-IT"/>
        </w:rPr>
      </w:pPr>
      <w:r w:rsidRPr="00AC0FF6">
        <w:t>1</w:t>
      </w:r>
      <w:r w:rsidR="008E7AF7" w:rsidRPr="00AC0FF6">
        <w:t>3</w:t>
      </w:r>
      <w:r w:rsidRPr="00AC0FF6">
        <w:t>.</w:t>
      </w:r>
      <w:r w:rsidRPr="00AC0FF6">
        <w:tab/>
        <w:t>Magliaro</w:t>
      </w:r>
      <w:r w:rsidR="00767E65" w:rsidRPr="00AC0FF6">
        <w:t>,</w:t>
      </w:r>
      <w:r w:rsidRPr="00AC0FF6">
        <w:t xml:space="preserve"> A, Kensinger</w:t>
      </w:r>
      <w:r w:rsidR="00767E65" w:rsidRPr="00AC0FF6">
        <w:t>,</w:t>
      </w:r>
      <w:r w:rsidRPr="00AC0FF6">
        <w:t xml:space="preserve"> R, Ford</w:t>
      </w:r>
      <w:r w:rsidR="00767E65" w:rsidRPr="00AC0FF6">
        <w:t>,</w:t>
      </w:r>
      <w:r w:rsidRPr="00AC0FF6">
        <w:t xml:space="preserve"> S, O’connor</w:t>
      </w:r>
      <w:r w:rsidR="00767E65" w:rsidRPr="00AC0FF6">
        <w:t>,</w:t>
      </w:r>
      <w:r w:rsidRPr="00AC0FF6">
        <w:t xml:space="preserve"> M, Muller</w:t>
      </w:r>
      <w:r w:rsidR="00767E65" w:rsidRPr="00AC0FF6">
        <w:t>,</w:t>
      </w:r>
      <w:r w:rsidRPr="00AC0FF6">
        <w:t xml:space="preserve"> L, </w:t>
      </w:r>
      <w:r w:rsidR="00767E65" w:rsidRPr="00AC0FF6">
        <w:t xml:space="preserve">and </w:t>
      </w:r>
      <w:r w:rsidRPr="00AC0FF6">
        <w:t>Graboski</w:t>
      </w:r>
      <w:r w:rsidR="00767E65" w:rsidRPr="00AC0FF6">
        <w:t>,</w:t>
      </w:r>
      <w:r w:rsidRPr="00AC0FF6">
        <w:t xml:space="preserve"> R. Induced lactation in nonpregnant cows: Profitability and response to bovine somatotropin. </w:t>
      </w:r>
      <w:r w:rsidR="00767E65" w:rsidRPr="00AC0FF6">
        <w:rPr>
          <w:i/>
          <w:iCs/>
          <w:lang w:val="it-IT"/>
        </w:rPr>
        <w:t>J Dairy Sci.</w:t>
      </w:r>
      <w:r w:rsidRPr="00AC0FF6">
        <w:rPr>
          <w:lang w:val="it-IT"/>
        </w:rPr>
        <w:t xml:space="preserve"> </w:t>
      </w:r>
      <w:r w:rsidR="00767E65" w:rsidRPr="00AC0FF6">
        <w:rPr>
          <w:lang w:val="it-IT"/>
        </w:rPr>
        <w:t>(</w:t>
      </w:r>
      <w:r w:rsidRPr="00AC0FF6">
        <w:rPr>
          <w:lang w:val="it-IT"/>
        </w:rPr>
        <w:t>2004</w:t>
      </w:r>
      <w:r w:rsidR="00767E65" w:rsidRPr="00AC0FF6">
        <w:rPr>
          <w:lang w:val="it-IT"/>
        </w:rPr>
        <w:t xml:space="preserve">) </w:t>
      </w:r>
      <w:r w:rsidRPr="00AC0FF6">
        <w:rPr>
          <w:lang w:val="it-IT"/>
        </w:rPr>
        <w:t>87(10):3290-7.</w:t>
      </w:r>
      <w:r w:rsidR="0025035F" w:rsidRPr="00AC0FF6">
        <w:rPr>
          <w:lang w:val="it-IT"/>
        </w:rPr>
        <w:t xml:space="preserve"> https://doi.org/10.3168/jds.S0022-0302(04)73465-7</w:t>
      </w:r>
    </w:p>
    <w:p w14:paraId="04EBC890" w14:textId="662FCAED" w:rsidR="003F2883" w:rsidRPr="00AC0FF6" w:rsidRDefault="003F2883" w:rsidP="00222700">
      <w:pPr>
        <w:pStyle w:val="EndNoteBibliography"/>
        <w:spacing w:line="480" w:lineRule="auto"/>
      </w:pPr>
      <w:r w:rsidRPr="00AC0FF6">
        <w:rPr>
          <w:lang w:val="it-IT"/>
        </w:rPr>
        <w:lastRenderedPageBreak/>
        <w:t>1</w:t>
      </w:r>
      <w:r w:rsidR="008E7AF7" w:rsidRPr="00AC0FF6">
        <w:rPr>
          <w:lang w:val="it-IT"/>
        </w:rPr>
        <w:t>4</w:t>
      </w:r>
      <w:r w:rsidRPr="00AC0FF6">
        <w:rPr>
          <w:lang w:val="it-IT"/>
        </w:rPr>
        <w:t>.</w:t>
      </w:r>
      <w:r w:rsidRPr="00AC0FF6">
        <w:rPr>
          <w:lang w:val="it-IT"/>
        </w:rPr>
        <w:tab/>
        <w:t>Mellado</w:t>
      </w:r>
      <w:r w:rsidR="00E27E2D" w:rsidRPr="00AC0FF6">
        <w:rPr>
          <w:lang w:val="it-IT"/>
        </w:rPr>
        <w:t>,</w:t>
      </w:r>
      <w:r w:rsidRPr="00AC0FF6">
        <w:rPr>
          <w:lang w:val="it-IT"/>
        </w:rPr>
        <w:t xml:space="preserve"> M, Antonio-Chirino</w:t>
      </w:r>
      <w:r w:rsidR="00E27E2D" w:rsidRPr="00AC0FF6">
        <w:rPr>
          <w:lang w:val="it-IT"/>
        </w:rPr>
        <w:t>,</w:t>
      </w:r>
      <w:r w:rsidRPr="00AC0FF6">
        <w:rPr>
          <w:lang w:val="it-IT"/>
        </w:rPr>
        <w:t xml:space="preserve"> E, Meza-Herrera</w:t>
      </w:r>
      <w:r w:rsidR="00E27E2D" w:rsidRPr="00AC0FF6">
        <w:rPr>
          <w:lang w:val="it-IT"/>
        </w:rPr>
        <w:t>,</w:t>
      </w:r>
      <w:r w:rsidRPr="00AC0FF6">
        <w:rPr>
          <w:lang w:val="it-IT"/>
        </w:rPr>
        <w:t xml:space="preserve"> C, Veliz</w:t>
      </w:r>
      <w:r w:rsidR="00E27E2D" w:rsidRPr="00AC0FF6">
        <w:rPr>
          <w:lang w:val="it-IT"/>
        </w:rPr>
        <w:t>,</w:t>
      </w:r>
      <w:r w:rsidRPr="00AC0FF6">
        <w:rPr>
          <w:lang w:val="it-IT"/>
        </w:rPr>
        <w:t xml:space="preserve"> F, Arevalo</w:t>
      </w:r>
      <w:r w:rsidR="00E27E2D" w:rsidRPr="00AC0FF6">
        <w:rPr>
          <w:lang w:val="it-IT"/>
        </w:rPr>
        <w:t>,</w:t>
      </w:r>
      <w:r w:rsidRPr="00AC0FF6">
        <w:rPr>
          <w:lang w:val="it-IT"/>
        </w:rPr>
        <w:t xml:space="preserve"> J, Mellado</w:t>
      </w:r>
      <w:r w:rsidR="00E27E2D" w:rsidRPr="00AC0FF6">
        <w:rPr>
          <w:lang w:val="it-IT"/>
        </w:rPr>
        <w:t>,</w:t>
      </w:r>
      <w:r w:rsidRPr="00AC0FF6">
        <w:rPr>
          <w:lang w:val="it-IT"/>
        </w:rPr>
        <w:t xml:space="preserve"> J, et al. </w:t>
      </w:r>
      <w:r w:rsidRPr="00AC0FF6">
        <w:t xml:space="preserve">Effect of lactation number, year, and season of initiation of lactation on milk yield of cows hormonally induced into lactation and treated with recombinant bovine somatotropin. </w:t>
      </w:r>
      <w:r w:rsidR="00E27E2D" w:rsidRPr="00AC0FF6">
        <w:rPr>
          <w:i/>
          <w:iCs/>
        </w:rPr>
        <w:t>J Dairy Sci.</w:t>
      </w:r>
      <w:r w:rsidRPr="00AC0FF6">
        <w:t xml:space="preserve"> </w:t>
      </w:r>
      <w:r w:rsidR="00E27E2D" w:rsidRPr="00AC0FF6">
        <w:t>(</w:t>
      </w:r>
      <w:r w:rsidRPr="00AC0FF6">
        <w:t>2011</w:t>
      </w:r>
      <w:r w:rsidR="00E27E2D" w:rsidRPr="00AC0FF6">
        <w:t xml:space="preserve">) </w:t>
      </w:r>
      <w:r w:rsidRPr="00AC0FF6">
        <w:t>94(9):4524-30.</w:t>
      </w:r>
      <w:r w:rsidR="0025035F" w:rsidRPr="00AC0FF6">
        <w:t xml:space="preserve"> https://doi.org/10.3168/jds.2011-4152</w:t>
      </w:r>
    </w:p>
    <w:p w14:paraId="647A007F" w14:textId="3BBE6698" w:rsidR="003F2883" w:rsidRPr="00AC0FF6" w:rsidRDefault="003F2883" w:rsidP="00222700">
      <w:pPr>
        <w:pStyle w:val="EndNoteBibliography"/>
        <w:spacing w:line="480" w:lineRule="auto"/>
      </w:pPr>
      <w:r w:rsidRPr="00AC0FF6">
        <w:t>1</w:t>
      </w:r>
      <w:r w:rsidR="008E7AF7" w:rsidRPr="00AC0FF6">
        <w:t>5</w:t>
      </w:r>
      <w:r w:rsidRPr="00AC0FF6">
        <w:t>.</w:t>
      </w:r>
      <w:r w:rsidRPr="00AC0FF6">
        <w:tab/>
        <w:t>Fulkerson</w:t>
      </w:r>
      <w:r w:rsidR="00E27E2D" w:rsidRPr="00AC0FF6">
        <w:t>,</w:t>
      </w:r>
      <w:r w:rsidRPr="00AC0FF6">
        <w:t xml:space="preserve"> W. Artificial induction of lactation: A comparative study in heifers. </w:t>
      </w:r>
      <w:r w:rsidR="00E27E2D" w:rsidRPr="00AC0FF6">
        <w:rPr>
          <w:i/>
          <w:iCs/>
        </w:rPr>
        <w:t>Aust J Biol Sci</w:t>
      </w:r>
      <w:r w:rsidR="00E27E2D" w:rsidRPr="00AC0FF6">
        <w:t>.</w:t>
      </w:r>
      <w:r w:rsidRPr="00AC0FF6">
        <w:t xml:space="preserve"> </w:t>
      </w:r>
      <w:r w:rsidR="00E27E2D" w:rsidRPr="00AC0FF6">
        <w:t>(</w:t>
      </w:r>
      <w:r w:rsidR="00130617" w:rsidRPr="00AC0FF6">
        <w:t>1</w:t>
      </w:r>
      <w:r w:rsidRPr="00AC0FF6">
        <w:t>978</w:t>
      </w:r>
      <w:r w:rsidR="00E27E2D" w:rsidRPr="00AC0FF6">
        <w:t xml:space="preserve">) </w:t>
      </w:r>
      <w:r w:rsidRPr="00AC0FF6">
        <w:t>31(1):65-72.</w:t>
      </w:r>
      <w:r w:rsidR="000E67C9" w:rsidRPr="00AC0FF6">
        <w:t xml:space="preserve"> https://doi.org/10.1071/BI9780065</w:t>
      </w:r>
    </w:p>
    <w:p w14:paraId="3771ED37" w14:textId="27BE3654" w:rsidR="003F2883" w:rsidRPr="00AC0FF6" w:rsidRDefault="003F2883" w:rsidP="00222700">
      <w:pPr>
        <w:pStyle w:val="EndNoteBibliography"/>
        <w:spacing w:line="480" w:lineRule="auto"/>
      </w:pPr>
      <w:r w:rsidRPr="00AC0FF6">
        <w:t>1</w:t>
      </w:r>
      <w:r w:rsidR="008E7AF7" w:rsidRPr="00AC0FF6">
        <w:t>6</w:t>
      </w:r>
      <w:r w:rsidRPr="00AC0FF6">
        <w:t>.</w:t>
      </w:r>
      <w:r w:rsidRPr="00AC0FF6">
        <w:tab/>
        <w:t>Jewell</w:t>
      </w:r>
      <w:r w:rsidR="00E27E2D" w:rsidRPr="00AC0FF6">
        <w:t>,</w:t>
      </w:r>
      <w:r w:rsidRPr="00AC0FF6">
        <w:t xml:space="preserve"> TM. Artificial induction of lactation in nonbreeder dairy cows</w:t>
      </w:r>
      <w:r w:rsidR="00E27E2D" w:rsidRPr="00AC0FF6">
        <w:t>.</w:t>
      </w:r>
      <w:r w:rsidRPr="00AC0FF6">
        <w:t xml:space="preserve"> </w:t>
      </w:r>
      <w:r w:rsidR="00E27E2D" w:rsidRPr="00AC0FF6">
        <w:t>Unpublished Master of Science dissertation, Virginia Polytechnic Institute and State University, Blacksburg (</w:t>
      </w:r>
      <w:r w:rsidRPr="00AC0FF6">
        <w:t>2002</w:t>
      </w:r>
      <w:r w:rsidR="00E27E2D" w:rsidRPr="00AC0FF6">
        <w:t>)</w:t>
      </w:r>
    </w:p>
    <w:p w14:paraId="28A63218" w14:textId="0F3F2D08" w:rsidR="003F2883" w:rsidRPr="00AC0FF6" w:rsidRDefault="003F2883" w:rsidP="00222700">
      <w:pPr>
        <w:pStyle w:val="EndNoteBibliography"/>
        <w:spacing w:line="480" w:lineRule="auto"/>
      </w:pPr>
      <w:r w:rsidRPr="00AC0FF6">
        <w:t>1</w:t>
      </w:r>
      <w:r w:rsidR="008E7AF7" w:rsidRPr="00AC0FF6">
        <w:t>7</w:t>
      </w:r>
      <w:r w:rsidRPr="00AC0FF6">
        <w:t>.</w:t>
      </w:r>
      <w:r w:rsidRPr="00AC0FF6">
        <w:tab/>
        <w:t>Donovan</w:t>
      </w:r>
      <w:r w:rsidR="00E27E2D" w:rsidRPr="00AC0FF6">
        <w:t>,</w:t>
      </w:r>
      <w:r w:rsidRPr="00AC0FF6">
        <w:t xml:space="preserve"> G, Badinga</w:t>
      </w:r>
      <w:r w:rsidR="00E27E2D" w:rsidRPr="00AC0FF6">
        <w:t>,</w:t>
      </w:r>
      <w:r w:rsidRPr="00AC0FF6">
        <w:t xml:space="preserve"> L, Collier</w:t>
      </w:r>
      <w:r w:rsidR="00E27E2D" w:rsidRPr="00AC0FF6">
        <w:t>,</w:t>
      </w:r>
      <w:r w:rsidRPr="00AC0FF6">
        <w:t xml:space="preserve"> R, Wilcox</w:t>
      </w:r>
      <w:r w:rsidR="00E27E2D" w:rsidRPr="00AC0FF6">
        <w:t>,</w:t>
      </w:r>
      <w:r w:rsidRPr="00AC0FF6">
        <w:t xml:space="preserve"> C, </w:t>
      </w:r>
      <w:r w:rsidR="00E27E2D" w:rsidRPr="00AC0FF6">
        <w:t xml:space="preserve">and </w:t>
      </w:r>
      <w:r w:rsidRPr="00AC0FF6">
        <w:t>Braun</w:t>
      </w:r>
      <w:r w:rsidR="00E27E2D" w:rsidRPr="00AC0FF6">
        <w:t>,</w:t>
      </w:r>
      <w:r w:rsidRPr="00AC0FF6">
        <w:t xml:space="preserve"> R. Factors influencing passive transfer in dairy calves. </w:t>
      </w:r>
      <w:r w:rsidR="00E27E2D" w:rsidRPr="00AC0FF6">
        <w:rPr>
          <w:i/>
          <w:iCs/>
        </w:rPr>
        <w:t>J Dairy Sci.</w:t>
      </w:r>
      <w:r w:rsidRPr="00AC0FF6">
        <w:t xml:space="preserve"> </w:t>
      </w:r>
      <w:r w:rsidR="00066354" w:rsidRPr="00AC0FF6">
        <w:t>(</w:t>
      </w:r>
      <w:r w:rsidRPr="00AC0FF6">
        <w:t>1986</w:t>
      </w:r>
      <w:r w:rsidR="00066354" w:rsidRPr="00AC0FF6">
        <w:t xml:space="preserve">) </w:t>
      </w:r>
      <w:r w:rsidRPr="00AC0FF6">
        <w:t>69(3):754-9.</w:t>
      </w:r>
      <w:r w:rsidR="000E67C9" w:rsidRPr="00AC0FF6">
        <w:t xml:space="preserve"> https://doi.org/10.3168/jds.S0022-0302(86)80464-7</w:t>
      </w:r>
    </w:p>
    <w:p w14:paraId="0ADC97C4" w14:textId="7F997CDF" w:rsidR="003F2883" w:rsidRPr="00AC0FF6" w:rsidRDefault="003F2883" w:rsidP="00222700">
      <w:pPr>
        <w:pStyle w:val="EndNoteBibliography"/>
        <w:spacing w:line="480" w:lineRule="auto"/>
      </w:pPr>
      <w:r w:rsidRPr="00AC0FF6">
        <w:t>1</w:t>
      </w:r>
      <w:r w:rsidR="008E7AF7" w:rsidRPr="00AC0FF6">
        <w:t>8</w:t>
      </w:r>
      <w:r w:rsidRPr="00AC0FF6">
        <w:t>.</w:t>
      </w:r>
      <w:r w:rsidRPr="00AC0FF6">
        <w:tab/>
        <w:t>Fetrow</w:t>
      </w:r>
      <w:r w:rsidR="00044235" w:rsidRPr="00AC0FF6">
        <w:t>,</w:t>
      </w:r>
      <w:r w:rsidRPr="00AC0FF6">
        <w:t xml:space="preserve"> J</w:t>
      </w:r>
      <w:r w:rsidR="00044235" w:rsidRPr="00AC0FF6">
        <w:t>.</w:t>
      </w:r>
      <w:r w:rsidRPr="00AC0FF6">
        <w:t xml:space="preserve"> Culling dairy cows. </w:t>
      </w:r>
      <w:r w:rsidRPr="00AC0FF6">
        <w:rPr>
          <w:i/>
          <w:iCs/>
        </w:rPr>
        <w:t xml:space="preserve">Am Ass Bov Pract </w:t>
      </w:r>
      <w:r w:rsidR="00044235" w:rsidRPr="00AC0FF6">
        <w:rPr>
          <w:i/>
          <w:iCs/>
        </w:rPr>
        <w:t xml:space="preserve">Conf </w:t>
      </w:r>
      <w:r w:rsidRPr="00AC0FF6">
        <w:rPr>
          <w:i/>
          <w:iCs/>
        </w:rPr>
        <w:t>Proce</w:t>
      </w:r>
      <w:r w:rsidR="00044235" w:rsidRPr="00AC0FF6">
        <w:rPr>
          <w:i/>
          <w:iCs/>
        </w:rPr>
        <w:t xml:space="preserve">ed. </w:t>
      </w:r>
      <w:r w:rsidR="00044235" w:rsidRPr="00AC0FF6">
        <w:t>(</w:t>
      </w:r>
      <w:r w:rsidRPr="00AC0FF6">
        <w:t>1987</w:t>
      </w:r>
      <w:r w:rsidR="00044235" w:rsidRPr="00AC0FF6">
        <w:t>) https://doi.org/10.21423/aabppro19877465</w:t>
      </w:r>
    </w:p>
    <w:p w14:paraId="4BB6F3E6" w14:textId="55FA7630" w:rsidR="003F2883" w:rsidRPr="00AC0FF6" w:rsidRDefault="003F2883" w:rsidP="00222700">
      <w:pPr>
        <w:pStyle w:val="EndNoteBibliography"/>
        <w:spacing w:line="480" w:lineRule="auto"/>
      </w:pPr>
      <w:r w:rsidRPr="00AC0FF6">
        <w:t>1</w:t>
      </w:r>
      <w:r w:rsidR="008E7AF7" w:rsidRPr="00AC0FF6">
        <w:t>9</w:t>
      </w:r>
      <w:r w:rsidRPr="00AC0FF6">
        <w:t>.</w:t>
      </w:r>
      <w:r w:rsidRPr="00AC0FF6">
        <w:tab/>
        <w:t>Bach</w:t>
      </w:r>
      <w:r w:rsidR="00044235" w:rsidRPr="00AC0FF6">
        <w:t>,</w:t>
      </w:r>
      <w:r w:rsidRPr="00AC0FF6">
        <w:t xml:space="preserve"> A. Associations between several aspects of heifer development and dairy cow survivability to second lactation. </w:t>
      </w:r>
      <w:r w:rsidR="00B002A8" w:rsidRPr="00AC0FF6">
        <w:rPr>
          <w:i/>
          <w:iCs/>
        </w:rPr>
        <w:t>J Dairy Sci.</w:t>
      </w:r>
      <w:r w:rsidR="00B002A8" w:rsidRPr="00AC0FF6">
        <w:t xml:space="preserve"> (</w:t>
      </w:r>
      <w:r w:rsidRPr="00AC0FF6">
        <w:t>2011</w:t>
      </w:r>
      <w:r w:rsidR="00B002A8" w:rsidRPr="00AC0FF6">
        <w:t xml:space="preserve">) </w:t>
      </w:r>
      <w:r w:rsidRPr="00AC0FF6">
        <w:t>94(2):1052-7.</w:t>
      </w:r>
      <w:r w:rsidR="000B3FF7" w:rsidRPr="00AC0FF6">
        <w:t xml:space="preserve"> https://doi.org/10.3168/jds.2010-3633</w:t>
      </w:r>
    </w:p>
    <w:p w14:paraId="44B79326" w14:textId="347028B5" w:rsidR="003F2883" w:rsidRPr="00836840" w:rsidRDefault="008E7AF7" w:rsidP="00222700">
      <w:pPr>
        <w:pStyle w:val="EndNoteBibliography"/>
        <w:spacing w:line="480" w:lineRule="auto"/>
        <w:rPr>
          <w:highlight w:val="yellow"/>
        </w:rPr>
      </w:pPr>
      <w:r w:rsidRPr="00836840">
        <w:rPr>
          <w:highlight w:val="yellow"/>
        </w:rPr>
        <w:t>20</w:t>
      </w:r>
      <w:r w:rsidR="003F2883" w:rsidRPr="00836840">
        <w:rPr>
          <w:highlight w:val="yellow"/>
        </w:rPr>
        <w:t>.</w:t>
      </w:r>
      <w:r w:rsidR="003F2883" w:rsidRPr="00836840">
        <w:rPr>
          <w:highlight w:val="yellow"/>
        </w:rPr>
        <w:tab/>
        <w:t>Asdell</w:t>
      </w:r>
      <w:r w:rsidR="00B002A8" w:rsidRPr="00836840">
        <w:rPr>
          <w:highlight w:val="yellow"/>
        </w:rPr>
        <w:t>,</w:t>
      </w:r>
      <w:r w:rsidR="003F2883" w:rsidRPr="00836840">
        <w:rPr>
          <w:highlight w:val="yellow"/>
        </w:rPr>
        <w:t xml:space="preserve"> S.</w:t>
      </w:r>
      <w:r w:rsidR="00B002A8" w:rsidRPr="00836840">
        <w:rPr>
          <w:highlight w:val="yellow"/>
        </w:rPr>
        <w:t xml:space="preserve"> Recent developments in the field of sex hormones. </w:t>
      </w:r>
      <w:r w:rsidR="00B002A8" w:rsidRPr="00836840">
        <w:rPr>
          <w:i/>
          <w:iCs/>
          <w:highlight w:val="yellow"/>
        </w:rPr>
        <w:t>Cornell Vet</w:t>
      </w:r>
      <w:r w:rsidR="00B002A8" w:rsidRPr="00836840">
        <w:rPr>
          <w:highlight w:val="yellow"/>
        </w:rPr>
        <w:t xml:space="preserve">. (1931), 21:147 </w:t>
      </w:r>
    </w:p>
    <w:p w14:paraId="54F932C2" w14:textId="7C1EF311" w:rsidR="00673386" w:rsidRPr="00836840" w:rsidRDefault="00673386" w:rsidP="00222700">
      <w:pPr>
        <w:pStyle w:val="EndNoteBibliography"/>
        <w:spacing w:line="480" w:lineRule="auto"/>
        <w:rPr>
          <w:highlight w:val="yellow"/>
        </w:rPr>
      </w:pPr>
      <w:r w:rsidRPr="00836840">
        <w:rPr>
          <w:highlight w:val="yellow"/>
        </w:rPr>
        <w:t xml:space="preserve">21. </w:t>
      </w:r>
      <w:r w:rsidRPr="00836840">
        <w:rPr>
          <w:highlight w:val="yellow"/>
        </w:rPr>
        <w:tab/>
        <w:t xml:space="preserve">Kwong FJ. Histological Study of the Mammary Gland of the Cow During Pregnancy. </w:t>
      </w:r>
      <w:r w:rsidRPr="00836840">
        <w:rPr>
          <w:i/>
          <w:iCs/>
          <w:highlight w:val="yellow"/>
        </w:rPr>
        <w:t xml:space="preserve">J Am Vet Med Ass. </w:t>
      </w:r>
      <w:r w:rsidRPr="00836840">
        <w:rPr>
          <w:highlight w:val="yellow"/>
        </w:rPr>
        <w:t>(1940) 96:36-40.</w:t>
      </w:r>
    </w:p>
    <w:p w14:paraId="29944910" w14:textId="2E7B5728" w:rsidR="00673386" w:rsidRPr="00836840" w:rsidRDefault="00673386" w:rsidP="00222700">
      <w:pPr>
        <w:pStyle w:val="EndNoteBibliography"/>
        <w:spacing w:line="480" w:lineRule="auto"/>
        <w:rPr>
          <w:highlight w:val="yellow"/>
        </w:rPr>
      </w:pPr>
      <w:r w:rsidRPr="00836840">
        <w:rPr>
          <w:highlight w:val="yellow"/>
        </w:rPr>
        <w:t>22.</w:t>
      </w:r>
      <w:r w:rsidRPr="00836840">
        <w:rPr>
          <w:highlight w:val="yellow"/>
        </w:rPr>
        <w:tab/>
        <w:t xml:space="preserve">Feldman JD. Fine structure of the cow's udder during gestation and lactation. </w:t>
      </w:r>
      <w:r w:rsidRPr="00836840">
        <w:rPr>
          <w:i/>
          <w:iCs/>
          <w:highlight w:val="yellow"/>
        </w:rPr>
        <w:t>Lab Invest</w:t>
      </w:r>
      <w:r w:rsidRPr="00836840">
        <w:rPr>
          <w:highlight w:val="yellow"/>
        </w:rPr>
        <w:t>. (1961) 10:238-55.</w:t>
      </w:r>
    </w:p>
    <w:p w14:paraId="5194F56A" w14:textId="5D34A3C1" w:rsidR="003F2883" w:rsidRPr="00836840" w:rsidRDefault="003F2883" w:rsidP="00222700">
      <w:pPr>
        <w:pStyle w:val="EndNoteBibliography"/>
        <w:spacing w:line="480" w:lineRule="auto"/>
        <w:rPr>
          <w:highlight w:val="yellow"/>
        </w:rPr>
      </w:pPr>
      <w:r w:rsidRPr="00836840">
        <w:rPr>
          <w:highlight w:val="yellow"/>
        </w:rPr>
        <w:t>2</w:t>
      </w:r>
      <w:r w:rsidR="00673386" w:rsidRPr="00836840">
        <w:rPr>
          <w:highlight w:val="yellow"/>
        </w:rPr>
        <w:t>3</w:t>
      </w:r>
      <w:r w:rsidRPr="00836840">
        <w:rPr>
          <w:highlight w:val="yellow"/>
        </w:rPr>
        <w:t>.</w:t>
      </w:r>
      <w:r w:rsidRPr="00836840">
        <w:rPr>
          <w:highlight w:val="yellow"/>
        </w:rPr>
        <w:tab/>
        <w:t>Hammond</w:t>
      </w:r>
      <w:r w:rsidR="00B002A8" w:rsidRPr="00836840">
        <w:rPr>
          <w:highlight w:val="yellow"/>
        </w:rPr>
        <w:t>,</w:t>
      </w:r>
      <w:r w:rsidRPr="00836840">
        <w:rPr>
          <w:highlight w:val="yellow"/>
        </w:rPr>
        <w:t xml:space="preserve"> J. The physiology of reproduction in the cow</w:t>
      </w:r>
      <w:r w:rsidR="00B002A8" w:rsidRPr="00836840">
        <w:rPr>
          <w:highlight w:val="yellow"/>
        </w:rPr>
        <w:t xml:space="preserve">. </w:t>
      </w:r>
      <w:r w:rsidRPr="00836840">
        <w:rPr>
          <w:highlight w:val="yellow"/>
        </w:rPr>
        <w:t xml:space="preserve">Cambridge University Press </w:t>
      </w:r>
      <w:r w:rsidR="00B002A8" w:rsidRPr="00836840">
        <w:rPr>
          <w:highlight w:val="yellow"/>
        </w:rPr>
        <w:t>(</w:t>
      </w:r>
      <w:r w:rsidRPr="00836840">
        <w:rPr>
          <w:highlight w:val="yellow"/>
        </w:rPr>
        <w:t>2014</w:t>
      </w:r>
      <w:r w:rsidR="00B002A8" w:rsidRPr="00836840">
        <w:rPr>
          <w:highlight w:val="yellow"/>
        </w:rPr>
        <w:t>)</w:t>
      </w:r>
      <w:r w:rsidRPr="00836840">
        <w:rPr>
          <w:highlight w:val="yellow"/>
        </w:rPr>
        <w:t>.</w:t>
      </w:r>
    </w:p>
    <w:p w14:paraId="5A97D0D4" w14:textId="77A7142D" w:rsidR="003F2883" w:rsidRPr="00836840" w:rsidRDefault="003F2883" w:rsidP="00222700">
      <w:pPr>
        <w:pStyle w:val="EndNoteBibliography"/>
        <w:spacing w:line="480" w:lineRule="auto"/>
        <w:rPr>
          <w:highlight w:val="yellow"/>
        </w:rPr>
      </w:pPr>
      <w:r w:rsidRPr="00836840">
        <w:rPr>
          <w:highlight w:val="yellow"/>
        </w:rPr>
        <w:t>2</w:t>
      </w:r>
      <w:r w:rsidR="00673386" w:rsidRPr="00836840">
        <w:rPr>
          <w:highlight w:val="yellow"/>
        </w:rPr>
        <w:t>4</w:t>
      </w:r>
      <w:r w:rsidRPr="00836840">
        <w:rPr>
          <w:highlight w:val="yellow"/>
        </w:rPr>
        <w:t>.</w:t>
      </w:r>
      <w:r w:rsidRPr="00836840">
        <w:rPr>
          <w:highlight w:val="yellow"/>
        </w:rPr>
        <w:tab/>
        <w:t>Capuco</w:t>
      </w:r>
      <w:r w:rsidR="00B002A8" w:rsidRPr="00836840">
        <w:rPr>
          <w:highlight w:val="yellow"/>
        </w:rPr>
        <w:t>,</w:t>
      </w:r>
      <w:r w:rsidRPr="00836840">
        <w:rPr>
          <w:highlight w:val="yellow"/>
        </w:rPr>
        <w:t xml:space="preserve"> A, Akers</w:t>
      </w:r>
      <w:r w:rsidR="00B002A8" w:rsidRPr="00836840">
        <w:rPr>
          <w:highlight w:val="yellow"/>
        </w:rPr>
        <w:t>,</w:t>
      </w:r>
      <w:r w:rsidRPr="00836840">
        <w:rPr>
          <w:highlight w:val="yellow"/>
        </w:rPr>
        <w:t xml:space="preserve"> R, </w:t>
      </w:r>
      <w:r w:rsidR="00B002A8" w:rsidRPr="00836840">
        <w:rPr>
          <w:highlight w:val="yellow"/>
        </w:rPr>
        <w:t xml:space="preserve">and </w:t>
      </w:r>
      <w:r w:rsidRPr="00836840">
        <w:rPr>
          <w:highlight w:val="yellow"/>
        </w:rPr>
        <w:t>Smith</w:t>
      </w:r>
      <w:r w:rsidR="00B002A8" w:rsidRPr="00836840">
        <w:rPr>
          <w:highlight w:val="yellow"/>
        </w:rPr>
        <w:t>,</w:t>
      </w:r>
      <w:r w:rsidRPr="00836840">
        <w:rPr>
          <w:highlight w:val="yellow"/>
        </w:rPr>
        <w:t xml:space="preserve"> J. Mammary growth in Holstein cows during the dry period: Quantification of nucleic acids and histology. </w:t>
      </w:r>
      <w:r w:rsidR="00B002A8" w:rsidRPr="00836840">
        <w:rPr>
          <w:i/>
          <w:iCs/>
          <w:highlight w:val="yellow"/>
        </w:rPr>
        <w:t>J Dairy Sci.</w:t>
      </w:r>
      <w:r w:rsidR="00B002A8" w:rsidRPr="00836840">
        <w:rPr>
          <w:highlight w:val="yellow"/>
        </w:rPr>
        <w:t xml:space="preserve"> (</w:t>
      </w:r>
      <w:r w:rsidRPr="00836840">
        <w:rPr>
          <w:highlight w:val="yellow"/>
        </w:rPr>
        <w:t>1997</w:t>
      </w:r>
      <w:r w:rsidR="00B002A8" w:rsidRPr="00836840">
        <w:rPr>
          <w:highlight w:val="yellow"/>
        </w:rPr>
        <w:t xml:space="preserve">) </w:t>
      </w:r>
      <w:r w:rsidRPr="00836840">
        <w:rPr>
          <w:highlight w:val="yellow"/>
        </w:rPr>
        <w:t>80(3):477-87.</w:t>
      </w:r>
      <w:r w:rsidR="00C63C0A" w:rsidRPr="00836840">
        <w:rPr>
          <w:highlight w:val="yellow"/>
        </w:rPr>
        <w:t xml:space="preserve"> https://doi.org/10.3168/jds.S0022-0302(97)75960-5</w:t>
      </w:r>
    </w:p>
    <w:p w14:paraId="359D7973" w14:textId="5DB4BA7B" w:rsidR="00FD61B5" w:rsidRPr="00555C23" w:rsidRDefault="008C2578" w:rsidP="00222700">
      <w:pPr>
        <w:pStyle w:val="EndNoteBibliography"/>
        <w:spacing w:line="480" w:lineRule="auto"/>
        <w:rPr>
          <w:highlight w:val="yellow"/>
        </w:rPr>
      </w:pPr>
      <w:r w:rsidRPr="00555C23">
        <w:rPr>
          <w:highlight w:val="yellow"/>
        </w:rPr>
        <w:lastRenderedPageBreak/>
        <w:t>2</w:t>
      </w:r>
      <w:r w:rsidR="00130617" w:rsidRPr="00555C23">
        <w:rPr>
          <w:highlight w:val="yellow"/>
        </w:rPr>
        <w:t>5</w:t>
      </w:r>
      <w:r w:rsidRPr="00555C23">
        <w:rPr>
          <w:highlight w:val="yellow"/>
        </w:rPr>
        <w:t>.</w:t>
      </w:r>
      <w:r w:rsidRPr="00555C23">
        <w:rPr>
          <w:highlight w:val="yellow"/>
        </w:rPr>
        <w:tab/>
      </w:r>
      <w:r w:rsidR="00846B27" w:rsidRPr="00836840">
        <w:rPr>
          <w:highlight w:val="yellow"/>
        </w:rPr>
        <w:t xml:space="preserve">Akers, RM. Major advances associated with hormone and growth factor regulation of mammary growth and lactation in dairy cows. </w:t>
      </w:r>
      <w:r w:rsidR="00846B27" w:rsidRPr="00836840">
        <w:rPr>
          <w:i/>
          <w:iCs/>
          <w:highlight w:val="yellow"/>
        </w:rPr>
        <w:t>J Dairy Sci</w:t>
      </w:r>
      <w:r w:rsidR="00846B27" w:rsidRPr="00836840">
        <w:rPr>
          <w:highlight w:val="yellow"/>
        </w:rPr>
        <w:t>. (2006) 89:1222–1234.</w:t>
      </w:r>
    </w:p>
    <w:p w14:paraId="0D332F62" w14:textId="55F8E3AE" w:rsidR="003F2883" w:rsidRPr="00836840" w:rsidRDefault="00FD61B5" w:rsidP="00222700">
      <w:pPr>
        <w:pStyle w:val="EndNoteBibliography"/>
        <w:spacing w:line="480" w:lineRule="auto"/>
        <w:rPr>
          <w:highlight w:val="yellow"/>
        </w:rPr>
      </w:pPr>
      <w:r w:rsidRPr="00555C23">
        <w:rPr>
          <w:highlight w:val="yellow"/>
        </w:rPr>
        <w:t>2</w:t>
      </w:r>
      <w:r w:rsidR="00130617" w:rsidRPr="00555C23">
        <w:rPr>
          <w:highlight w:val="yellow"/>
        </w:rPr>
        <w:t>6</w:t>
      </w:r>
      <w:r w:rsidRPr="00555C23">
        <w:rPr>
          <w:highlight w:val="yellow"/>
        </w:rPr>
        <w:t xml:space="preserve">. </w:t>
      </w:r>
      <w:r w:rsidRPr="00555C23">
        <w:rPr>
          <w:highlight w:val="yellow"/>
        </w:rPr>
        <w:tab/>
      </w:r>
      <w:r w:rsidR="003F2883" w:rsidRPr="00555C23">
        <w:rPr>
          <w:highlight w:val="yellow"/>
        </w:rPr>
        <w:t>McFadden</w:t>
      </w:r>
      <w:r w:rsidR="00B002A8" w:rsidRPr="00555C23">
        <w:rPr>
          <w:highlight w:val="yellow"/>
        </w:rPr>
        <w:t>,</w:t>
      </w:r>
      <w:r w:rsidR="003F2883" w:rsidRPr="00555C23">
        <w:rPr>
          <w:highlight w:val="yellow"/>
        </w:rPr>
        <w:t xml:space="preserve"> TB, Akers</w:t>
      </w:r>
      <w:r w:rsidR="00B002A8" w:rsidRPr="00555C23">
        <w:rPr>
          <w:highlight w:val="yellow"/>
        </w:rPr>
        <w:t>,</w:t>
      </w:r>
      <w:r w:rsidR="003F2883" w:rsidRPr="00555C23">
        <w:rPr>
          <w:highlight w:val="yellow"/>
        </w:rPr>
        <w:t xml:space="preserve"> RM, </w:t>
      </w:r>
      <w:r w:rsidR="00B002A8" w:rsidRPr="00555C23">
        <w:rPr>
          <w:highlight w:val="yellow"/>
        </w:rPr>
        <w:t xml:space="preserve">and </w:t>
      </w:r>
      <w:r w:rsidR="003F2883" w:rsidRPr="00555C23">
        <w:rPr>
          <w:highlight w:val="yellow"/>
        </w:rPr>
        <w:t>Kazmer</w:t>
      </w:r>
      <w:r w:rsidR="00B002A8" w:rsidRPr="00555C23">
        <w:rPr>
          <w:highlight w:val="yellow"/>
        </w:rPr>
        <w:t>,</w:t>
      </w:r>
      <w:r w:rsidR="003F2883" w:rsidRPr="00555C23">
        <w:rPr>
          <w:highlight w:val="yellow"/>
        </w:rPr>
        <w:t xml:space="preserve"> GW. </w:t>
      </w:r>
      <w:r w:rsidR="003F2883" w:rsidRPr="00836840">
        <w:rPr>
          <w:highlight w:val="yellow"/>
        </w:rPr>
        <w:t xml:space="preserve">Alpha-lactalbumin in bovine serum: relationships with udder development and function. </w:t>
      </w:r>
      <w:r w:rsidR="00B002A8" w:rsidRPr="00836840">
        <w:rPr>
          <w:i/>
          <w:iCs/>
          <w:highlight w:val="yellow"/>
        </w:rPr>
        <w:t>J Dairy Sci.</w:t>
      </w:r>
      <w:r w:rsidR="003F2883" w:rsidRPr="00836840">
        <w:rPr>
          <w:highlight w:val="yellow"/>
        </w:rPr>
        <w:t xml:space="preserve"> </w:t>
      </w:r>
      <w:r w:rsidR="00B002A8" w:rsidRPr="00836840">
        <w:rPr>
          <w:highlight w:val="yellow"/>
        </w:rPr>
        <w:t>(</w:t>
      </w:r>
      <w:r w:rsidR="003F2883" w:rsidRPr="00836840">
        <w:rPr>
          <w:highlight w:val="yellow"/>
        </w:rPr>
        <w:t>1987</w:t>
      </w:r>
      <w:r w:rsidR="00B002A8" w:rsidRPr="00836840">
        <w:rPr>
          <w:highlight w:val="yellow"/>
        </w:rPr>
        <w:t xml:space="preserve">) </w:t>
      </w:r>
      <w:r w:rsidR="003F2883" w:rsidRPr="00836840">
        <w:rPr>
          <w:highlight w:val="yellow"/>
        </w:rPr>
        <w:t>70(2):259-64.</w:t>
      </w:r>
      <w:r w:rsidR="00414FF9" w:rsidRPr="00836840">
        <w:rPr>
          <w:highlight w:val="yellow"/>
        </w:rPr>
        <w:t xml:space="preserve"> https://doi.org/10.3168/jds.S0022-0302(87)80005-X</w:t>
      </w:r>
    </w:p>
    <w:p w14:paraId="7FAD7852" w14:textId="75B240E6" w:rsidR="003F2883" w:rsidRPr="00836840" w:rsidRDefault="003F2883" w:rsidP="00222700">
      <w:pPr>
        <w:pStyle w:val="EndNoteBibliography"/>
        <w:spacing w:line="480" w:lineRule="auto"/>
        <w:rPr>
          <w:highlight w:val="yellow"/>
        </w:rPr>
      </w:pPr>
      <w:r w:rsidRPr="00836840">
        <w:rPr>
          <w:highlight w:val="yellow"/>
        </w:rPr>
        <w:t>2</w:t>
      </w:r>
      <w:r w:rsidR="00130617" w:rsidRPr="00836840">
        <w:rPr>
          <w:highlight w:val="yellow"/>
        </w:rPr>
        <w:t>7</w:t>
      </w:r>
      <w:r w:rsidRPr="00836840">
        <w:rPr>
          <w:highlight w:val="yellow"/>
        </w:rPr>
        <w:t>.</w:t>
      </w:r>
      <w:r w:rsidRPr="00836840">
        <w:rPr>
          <w:highlight w:val="yellow"/>
        </w:rPr>
        <w:tab/>
        <w:t>Swanson</w:t>
      </w:r>
      <w:r w:rsidR="00B002A8" w:rsidRPr="00836840">
        <w:rPr>
          <w:highlight w:val="yellow"/>
        </w:rPr>
        <w:t>,</w:t>
      </w:r>
      <w:r w:rsidRPr="00836840">
        <w:rPr>
          <w:highlight w:val="yellow"/>
        </w:rPr>
        <w:t xml:space="preserve"> E</w:t>
      </w:r>
      <w:r w:rsidR="00B002A8" w:rsidRPr="00836840">
        <w:rPr>
          <w:highlight w:val="yellow"/>
        </w:rPr>
        <w:t xml:space="preserve">. </w:t>
      </w:r>
      <w:r w:rsidRPr="00836840">
        <w:rPr>
          <w:highlight w:val="yellow"/>
        </w:rPr>
        <w:t xml:space="preserve">Effect of abortions and short gestations on lactation. </w:t>
      </w:r>
      <w:r w:rsidR="00B002A8" w:rsidRPr="00836840">
        <w:rPr>
          <w:i/>
          <w:iCs/>
          <w:highlight w:val="yellow"/>
        </w:rPr>
        <w:t>J Dairy Sci.</w:t>
      </w:r>
      <w:r w:rsidRPr="00836840">
        <w:rPr>
          <w:highlight w:val="yellow"/>
        </w:rPr>
        <w:t xml:space="preserve"> </w:t>
      </w:r>
      <w:r w:rsidR="00B002A8" w:rsidRPr="00836840">
        <w:rPr>
          <w:highlight w:val="yellow"/>
        </w:rPr>
        <w:t>(</w:t>
      </w:r>
      <w:r w:rsidRPr="00836840">
        <w:rPr>
          <w:highlight w:val="yellow"/>
        </w:rPr>
        <w:t>1970</w:t>
      </w:r>
      <w:r w:rsidR="00B002A8" w:rsidRPr="00836840">
        <w:rPr>
          <w:highlight w:val="yellow"/>
        </w:rPr>
        <w:t>)</w:t>
      </w:r>
      <w:r w:rsidR="007B576B" w:rsidRPr="00836840">
        <w:rPr>
          <w:highlight w:val="yellow"/>
        </w:rPr>
        <w:t xml:space="preserve"> 53:381.</w:t>
      </w:r>
    </w:p>
    <w:p w14:paraId="3CEDEB0F" w14:textId="5DFDF737" w:rsidR="003F2883" w:rsidRPr="00836840" w:rsidRDefault="003F2883" w:rsidP="00222700">
      <w:pPr>
        <w:pStyle w:val="EndNoteBibliography"/>
        <w:spacing w:line="480" w:lineRule="auto"/>
        <w:rPr>
          <w:highlight w:val="yellow"/>
        </w:rPr>
      </w:pPr>
      <w:r w:rsidRPr="00836840">
        <w:rPr>
          <w:highlight w:val="yellow"/>
        </w:rPr>
        <w:t>2</w:t>
      </w:r>
      <w:r w:rsidR="00130617" w:rsidRPr="00836840">
        <w:rPr>
          <w:highlight w:val="yellow"/>
        </w:rPr>
        <w:t>8</w:t>
      </w:r>
      <w:r w:rsidRPr="00836840">
        <w:rPr>
          <w:highlight w:val="yellow"/>
        </w:rPr>
        <w:t>.</w:t>
      </w:r>
      <w:r w:rsidRPr="00836840">
        <w:rPr>
          <w:highlight w:val="yellow"/>
        </w:rPr>
        <w:tab/>
        <w:t>Keshavarzi</w:t>
      </w:r>
      <w:r w:rsidR="00277C76" w:rsidRPr="00836840">
        <w:rPr>
          <w:highlight w:val="yellow"/>
        </w:rPr>
        <w:t>,</w:t>
      </w:r>
      <w:r w:rsidRPr="00836840">
        <w:rPr>
          <w:highlight w:val="yellow"/>
        </w:rPr>
        <w:t xml:space="preserve"> H, Sadeghi-Sefidmazgi</w:t>
      </w:r>
      <w:r w:rsidR="00277C76" w:rsidRPr="00836840">
        <w:rPr>
          <w:highlight w:val="yellow"/>
        </w:rPr>
        <w:t>,</w:t>
      </w:r>
      <w:r w:rsidRPr="00836840">
        <w:rPr>
          <w:highlight w:val="yellow"/>
        </w:rPr>
        <w:t xml:space="preserve"> A, Ghorbani</w:t>
      </w:r>
      <w:r w:rsidR="00277C76" w:rsidRPr="00836840">
        <w:rPr>
          <w:highlight w:val="yellow"/>
        </w:rPr>
        <w:t>,</w:t>
      </w:r>
      <w:r w:rsidRPr="00836840">
        <w:rPr>
          <w:highlight w:val="yellow"/>
        </w:rPr>
        <w:t xml:space="preserve"> GR, Kowsar</w:t>
      </w:r>
      <w:r w:rsidR="00277C76" w:rsidRPr="00836840">
        <w:rPr>
          <w:highlight w:val="yellow"/>
        </w:rPr>
        <w:t>,</w:t>
      </w:r>
      <w:r w:rsidRPr="00836840">
        <w:rPr>
          <w:highlight w:val="yellow"/>
        </w:rPr>
        <w:t xml:space="preserve"> R, Razmkabir</w:t>
      </w:r>
      <w:r w:rsidR="00277C76" w:rsidRPr="00836840">
        <w:rPr>
          <w:highlight w:val="yellow"/>
        </w:rPr>
        <w:t>,</w:t>
      </w:r>
      <w:r w:rsidRPr="00836840">
        <w:rPr>
          <w:highlight w:val="yellow"/>
        </w:rPr>
        <w:t xml:space="preserve"> M, </w:t>
      </w:r>
      <w:r w:rsidR="00277C76" w:rsidRPr="00836840">
        <w:rPr>
          <w:highlight w:val="yellow"/>
        </w:rPr>
        <w:t xml:space="preserve">and </w:t>
      </w:r>
      <w:r w:rsidRPr="00836840">
        <w:rPr>
          <w:highlight w:val="yellow"/>
        </w:rPr>
        <w:t>Amer</w:t>
      </w:r>
      <w:r w:rsidR="00277C76" w:rsidRPr="00836840">
        <w:rPr>
          <w:highlight w:val="yellow"/>
        </w:rPr>
        <w:t>,</w:t>
      </w:r>
      <w:r w:rsidRPr="00836840">
        <w:rPr>
          <w:highlight w:val="yellow"/>
        </w:rPr>
        <w:t xml:space="preserve"> P. Effect of abortion on milk production, health, and reproductive performance of Holstein dairy cattle. </w:t>
      </w:r>
      <w:r w:rsidRPr="00836840">
        <w:rPr>
          <w:i/>
          <w:iCs/>
          <w:highlight w:val="yellow"/>
        </w:rPr>
        <w:t>Anim Reprod Sci</w:t>
      </w:r>
      <w:r w:rsidRPr="00836840">
        <w:rPr>
          <w:highlight w:val="yellow"/>
        </w:rPr>
        <w:t xml:space="preserve">. </w:t>
      </w:r>
      <w:r w:rsidR="00277C76" w:rsidRPr="00836840">
        <w:rPr>
          <w:highlight w:val="yellow"/>
        </w:rPr>
        <w:t>(</w:t>
      </w:r>
      <w:r w:rsidRPr="00836840">
        <w:rPr>
          <w:highlight w:val="yellow"/>
        </w:rPr>
        <w:t>2020</w:t>
      </w:r>
      <w:r w:rsidR="00277C76" w:rsidRPr="00836840">
        <w:rPr>
          <w:highlight w:val="yellow"/>
        </w:rPr>
        <w:t xml:space="preserve">) </w:t>
      </w:r>
      <w:r w:rsidRPr="00836840">
        <w:rPr>
          <w:highlight w:val="yellow"/>
        </w:rPr>
        <w:t>217:106458.</w:t>
      </w:r>
      <w:r w:rsidR="00414FF9" w:rsidRPr="00836840">
        <w:rPr>
          <w:highlight w:val="yellow"/>
        </w:rPr>
        <w:t xml:space="preserve"> https://doi.org/10.1016/j.anireprosci.2020.106458</w:t>
      </w:r>
    </w:p>
    <w:p w14:paraId="0E5F6F4D" w14:textId="5F64F71D" w:rsidR="003F2883" w:rsidRPr="00836840" w:rsidRDefault="00130617" w:rsidP="00222700">
      <w:pPr>
        <w:pStyle w:val="EndNoteBibliography"/>
        <w:spacing w:line="480" w:lineRule="auto"/>
        <w:rPr>
          <w:highlight w:val="yellow"/>
          <w:lang w:val="nl-BE"/>
        </w:rPr>
      </w:pPr>
      <w:r w:rsidRPr="00836840">
        <w:rPr>
          <w:highlight w:val="yellow"/>
        </w:rPr>
        <w:t>29</w:t>
      </w:r>
      <w:r w:rsidR="003F2883" w:rsidRPr="00836840">
        <w:rPr>
          <w:highlight w:val="yellow"/>
        </w:rPr>
        <w:t>.</w:t>
      </w:r>
      <w:r w:rsidR="003F2883" w:rsidRPr="00836840">
        <w:rPr>
          <w:highlight w:val="yellow"/>
        </w:rPr>
        <w:tab/>
        <w:t>Atashi</w:t>
      </w:r>
      <w:r w:rsidR="00277C76" w:rsidRPr="00836840">
        <w:rPr>
          <w:highlight w:val="yellow"/>
        </w:rPr>
        <w:t>,</w:t>
      </w:r>
      <w:r w:rsidR="003F2883" w:rsidRPr="00836840">
        <w:rPr>
          <w:highlight w:val="yellow"/>
        </w:rPr>
        <w:t xml:space="preserve"> H, </w:t>
      </w:r>
      <w:r w:rsidR="00277C76" w:rsidRPr="00836840">
        <w:rPr>
          <w:highlight w:val="yellow"/>
        </w:rPr>
        <w:t xml:space="preserve">and </w:t>
      </w:r>
      <w:r w:rsidR="003F2883" w:rsidRPr="00836840">
        <w:rPr>
          <w:highlight w:val="yellow"/>
        </w:rPr>
        <w:t>Asaadi</w:t>
      </w:r>
      <w:r w:rsidR="00277C76" w:rsidRPr="00836840">
        <w:rPr>
          <w:highlight w:val="yellow"/>
        </w:rPr>
        <w:t>,</w:t>
      </w:r>
      <w:r w:rsidR="003F2883" w:rsidRPr="00836840">
        <w:rPr>
          <w:highlight w:val="yellow"/>
        </w:rPr>
        <w:t xml:space="preserve"> A. Association between gestation length and lactation performance, lactation curve, calf birth weight and dystocia in Holstein dairy cows in Iran. </w:t>
      </w:r>
      <w:r w:rsidR="003F2883" w:rsidRPr="00836840">
        <w:rPr>
          <w:i/>
          <w:iCs/>
          <w:highlight w:val="yellow"/>
          <w:lang w:val="nl-BE"/>
        </w:rPr>
        <w:t>Anim Reprod</w:t>
      </w:r>
      <w:r w:rsidR="003F2883" w:rsidRPr="00836840">
        <w:rPr>
          <w:highlight w:val="yellow"/>
          <w:lang w:val="nl-BE"/>
        </w:rPr>
        <w:t xml:space="preserve">. </w:t>
      </w:r>
      <w:r w:rsidR="00277C76" w:rsidRPr="00836840">
        <w:rPr>
          <w:highlight w:val="yellow"/>
          <w:lang w:val="nl-BE"/>
        </w:rPr>
        <w:t>(</w:t>
      </w:r>
      <w:r w:rsidR="003F2883" w:rsidRPr="00836840">
        <w:rPr>
          <w:highlight w:val="yellow"/>
          <w:lang w:val="nl-BE"/>
        </w:rPr>
        <w:t>2019</w:t>
      </w:r>
      <w:r w:rsidR="00277C76" w:rsidRPr="00836840">
        <w:rPr>
          <w:highlight w:val="yellow"/>
          <w:lang w:val="nl-BE"/>
        </w:rPr>
        <w:t xml:space="preserve">) </w:t>
      </w:r>
      <w:r w:rsidR="003F2883" w:rsidRPr="00836840">
        <w:rPr>
          <w:highlight w:val="yellow"/>
          <w:lang w:val="nl-BE"/>
        </w:rPr>
        <w:t>16:846-52.</w:t>
      </w:r>
      <w:r w:rsidR="00414FF9" w:rsidRPr="00555C23">
        <w:rPr>
          <w:highlight w:val="yellow"/>
          <w:lang w:val="nl-BE"/>
        </w:rPr>
        <w:t xml:space="preserve"> https://doi.org/</w:t>
      </w:r>
      <w:r w:rsidR="00414FF9" w:rsidRPr="00836840">
        <w:rPr>
          <w:highlight w:val="yellow"/>
          <w:lang w:val="nl-BE"/>
        </w:rPr>
        <w:t>10.21451/1984-3143-AR2019-0005</w:t>
      </w:r>
    </w:p>
    <w:p w14:paraId="7E3D9012" w14:textId="6C508E9D" w:rsidR="003F2883" w:rsidRPr="00836840" w:rsidRDefault="002F5B87" w:rsidP="00222700">
      <w:pPr>
        <w:pStyle w:val="EndNoteBibliography"/>
        <w:spacing w:line="480" w:lineRule="auto"/>
        <w:rPr>
          <w:highlight w:val="yellow"/>
        </w:rPr>
      </w:pPr>
      <w:r w:rsidRPr="00836840">
        <w:rPr>
          <w:highlight w:val="yellow"/>
          <w:lang w:val="nl-BE"/>
        </w:rPr>
        <w:t>3</w:t>
      </w:r>
      <w:r w:rsidR="00130617" w:rsidRPr="00836840">
        <w:rPr>
          <w:highlight w:val="yellow"/>
          <w:lang w:val="nl-BE"/>
        </w:rPr>
        <w:t>0</w:t>
      </w:r>
      <w:r w:rsidR="003F2883" w:rsidRPr="00836840">
        <w:rPr>
          <w:highlight w:val="yellow"/>
          <w:lang w:val="nl-BE"/>
        </w:rPr>
        <w:t>.</w:t>
      </w:r>
      <w:r w:rsidR="003F2883" w:rsidRPr="00836840">
        <w:rPr>
          <w:highlight w:val="yellow"/>
          <w:lang w:val="nl-BE"/>
        </w:rPr>
        <w:tab/>
        <w:t>Hermans</w:t>
      </w:r>
      <w:r w:rsidR="00BE58CA" w:rsidRPr="00836840">
        <w:rPr>
          <w:highlight w:val="yellow"/>
          <w:lang w:val="nl-BE"/>
        </w:rPr>
        <w:t>,</w:t>
      </w:r>
      <w:r w:rsidR="003F2883" w:rsidRPr="00836840">
        <w:rPr>
          <w:highlight w:val="yellow"/>
          <w:lang w:val="nl-BE"/>
        </w:rPr>
        <w:t xml:space="preserve"> K, Waegeman</w:t>
      </w:r>
      <w:r w:rsidR="00BE58CA" w:rsidRPr="00836840">
        <w:rPr>
          <w:highlight w:val="yellow"/>
          <w:lang w:val="nl-BE"/>
        </w:rPr>
        <w:t>,</w:t>
      </w:r>
      <w:r w:rsidR="003F2883" w:rsidRPr="00836840">
        <w:rPr>
          <w:highlight w:val="yellow"/>
          <w:lang w:val="nl-BE"/>
        </w:rPr>
        <w:t xml:space="preserve"> W, Opsomer</w:t>
      </w:r>
      <w:r w:rsidR="00BE58CA" w:rsidRPr="00836840">
        <w:rPr>
          <w:highlight w:val="yellow"/>
          <w:lang w:val="nl-BE"/>
        </w:rPr>
        <w:t>,</w:t>
      </w:r>
      <w:r w:rsidR="003F2883" w:rsidRPr="00836840">
        <w:rPr>
          <w:highlight w:val="yellow"/>
          <w:lang w:val="nl-BE"/>
        </w:rPr>
        <w:t xml:space="preserve"> G, Van Ranst</w:t>
      </w:r>
      <w:r w:rsidR="00BE58CA" w:rsidRPr="00836840">
        <w:rPr>
          <w:highlight w:val="yellow"/>
          <w:lang w:val="nl-BE"/>
        </w:rPr>
        <w:t>,</w:t>
      </w:r>
      <w:r w:rsidR="003F2883" w:rsidRPr="00836840">
        <w:rPr>
          <w:highlight w:val="yellow"/>
          <w:lang w:val="nl-BE"/>
        </w:rPr>
        <w:t xml:space="preserve"> B, De Koster</w:t>
      </w:r>
      <w:r w:rsidR="00BE58CA" w:rsidRPr="00836840">
        <w:rPr>
          <w:highlight w:val="yellow"/>
          <w:lang w:val="nl-BE"/>
        </w:rPr>
        <w:t>,</w:t>
      </w:r>
      <w:r w:rsidR="003F2883" w:rsidRPr="00836840">
        <w:rPr>
          <w:highlight w:val="yellow"/>
          <w:lang w:val="nl-BE"/>
        </w:rPr>
        <w:t xml:space="preserve"> J, Van Eetvelde</w:t>
      </w:r>
      <w:r w:rsidR="00BE58CA" w:rsidRPr="00836840">
        <w:rPr>
          <w:highlight w:val="yellow"/>
          <w:lang w:val="nl-BE"/>
        </w:rPr>
        <w:t>,</w:t>
      </w:r>
      <w:r w:rsidR="003F2883" w:rsidRPr="00836840">
        <w:rPr>
          <w:highlight w:val="yellow"/>
          <w:lang w:val="nl-BE"/>
        </w:rPr>
        <w:t xml:space="preserve"> M, et al. </w:t>
      </w:r>
      <w:r w:rsidR="003F2883" w:rsidRPr="00836840">
        <w:rPr>
          <w:highlight w:val="yellow"/>
        </w:rPr>
        <w:t xml:space="preserve">Novel approaches to assess the quality of fertility data stored in dairy herd management software. </w:t>
      </w:r>
      <w:r w:rsidR="00BE58CA" w:rsidRPr="00836840">
        <w:rPr>
          <w:i/>
          <w:iCs/>
          <w:highlight w:val="yellow"/>
        </w:rPr>
        <w:t>J Dairy Sci</w:t>
      </w:r>
      <w:r w:rsidR="003F2883" w:rsidRPr="00836840">
        <w:rPr>
          <w:highlight w:val="yellow"/>
        </w:rPr>
        <w:t xml:space="preserve">. </w:t>
      </w:r>
      <w:r w:rsidR="00BE58CA" w:rsidRPr="00836840">
        <w:rPr>
          <w:highlight w:val="yellow"/>
        </w:rPr>
        <w:t>(</w:t>
      </w:r>
      <w:r w:rsidR="003F2883" w:rsidRPr="00836840">
        <w:rPr>
          <w:highlight w:val="yellow"/>
        </w:rPr>
        <w:t>2017</w:t>
      </w:r>
      <w:r w:rsidR="00BE58CA" w:rsidRPr="00836840">
        <w:rPr>
          <w:highlight w:val="yellow"/>
        </w:rPr>
        <w:t xml:space="preserve">) </w:t>
      </w:r>
      <w:r w:rsidR="003F2883" w:rsidRPr="00836840">
        <w:rPr>
          <w:highlight w:val="yellow"/>
        </w:rPr>
        <w:t>100(5):4078-89.</w:t>
      </w:r>
      <w:r w:rsidR="00414FF9" w:rsidRPr="00836840">
        <w:rPr>
          <w:highlight w:val="yellow"/>
        </w:rPr>
        <w:t xml:space="preserve"> https://doi.org/10.3168/jds.2016-11896</w:t>
      </w:r>
    </w:p>
    <w:p w14:paraId="1ACCFE19" w14:textId="3A0B8376" w:rsidR="003F2883" w:rsidRPr="00836840" w:rsidRDefault="00673386" w:rsidP="00222700">
      <w:pPr>
        <w:pStyle w:val="EndNoteBibliography"/>
        <w:spacing w:line="480" w:lineRule="auto"/>
        <w:rPr>
          <w:highlight w:val="yellow"/>
        </w:rPr>
      </w:pPr>
      <w:r w:rsidRPr="00836840">
        <w:rPr>
          <w:highlight w:val="yellow"/>
        </w:rPr>
        <w:t>3</w:t>
      </w:r>
      <w:r w:rsidR="00130617" w:rsidRPr="00836840">
        <w:rPr>
          <w:highlight w:val="yellow"/>
        </w:rPr>
        <w:t>1</w:t>
      </w:r>
      <w:r w:rsidR="003F2883" w:rsidRPr="00836840">
        <w:rPr>
          <w:highlight w:val="yellow"/>
        </w:rPr>
        <w:t>.</w:t>
      </w:r>
      <w:r w:rsidR="003F2883" w:rsidRPr="00836840">
        <w:rPr>
          <w:highlight w:val="yellow"/>
        </w:rPr>
        <w:tab/>
        <w:t>Ehrlich</w:t>
      </w:r>
      <w:r w:rsidR="00BE58CA" w:rsidRPr="00836840">
        <w:rPr>
          <w:highlight w:val="yellow"/>
        </w:rPr>
        <w:t>,</w:t>
      </w:r>
      <w:r w:rsidR="003F2883" w:rsidRPr="00836840">
        <w:rPr>
          <w:highlight w:val="yellow"/>
        </w:rPr>
        <w:t xml:space="preserve"> J. Quantifying shape of lactation curves, and benchmark curves for common dairy breeds and parities. </w:t>
      </w:r>
      <w:r w:rsidR="003F2883" w:rsidRPr="00836840">
        <w:rPr>
          <w:i/>
          <w:iCs/>
          <w:highlight w:val="yellow"/>
        </w:rPr>
        <w:t xml:space="preserve">The Bovine Practitioner </w:t>
      </w:r>
      <w:r w:rsidR="00BE58CA" w:rsidRPr="00836840">
        <w:rPr>
          <w:highlight w:val="yellow"/>
        </w:rPr>
        <w:t>(</w:t>
      </w:r>
      <w:r w:rsidR="003F2883" w:rsidRPr="00836840">
        <w:rPr>
          <w:highlight w:val="yellow"/>
        </w:rPr>
        <w:t>2011</w:t>
      </w:r>
      <w:r w:rsidR="00BE58CA" w:rsidRPr="00836840">
        <w:rPr>
          <w:highlight w:val="yellow"/>
        </w:rPr>
        <w:t xml:space="preserve">) </w:t>
      </w:r>
      <w:r w:rsidR="003F2883" w:rsidRPr="00836840">
        <w:rPr>
          <w:highlight w:val="yellow"/>
        </w:rPr>
        <w:t>88-95.</w:t>
      </w:r>
      <w:r w:rsidR="00414FF9" w:rsidRPr="00836840">
        <w:rPr>
          <w:highlight w:val="yellow"/>
        </w:rPr>
        <w:t xml:space="preserve"> https://doi.org/10.21423/bovine-vol45no1p88-95</w:t>
      </w:r>
    </w:p>
    <w:p w14:paraId="453CCCCA" w14:textId="2D1C050E" w:rsidR="003F2883" w:rsidRPr="00836840" w:rsidRDefault="00673386" w:rsidP="00222700">
      <w:pPr>
        <w:pStyle w:val="EndNoteBibliography"/>
        <w:spacing w:line="480" w:lineRule="auto"/>
        <w:rPr>
          <w:highlight w:val="yellow"/>
        </w:rPr>
      </w:pPr>
      <w:r w:rsidRPr="00836840">
        <w:rPr>
          <w:highlight w:val="yellow"/>
        </w:rPr>
        <w:t>3</w:t>
      </w:r>
      <w:r w:rsidR="00130617" w:rsidRPr="00836840">
        <w:rPr>
          <w:highlight w:val="yellow"/>
        </w:rPr>
        <w:t>2</w:t>
      </w:r>
      <w:r w:rsidR="003F2883" w:rsidRPr="00836840">
        <w:rPr>
          <w:highlight w:val="yellow"/>
        </w:rPr>
        <w:t>.</w:t>
      </w:r>
      <w:r w:rsidR="003F2883" w:rsidRPr="00836840">
        <w:rPr>
          <w:highlight w:val="yellow"/>
        </w:rPr>
        <w:tab/>
        <w:t>Team</w:t>
      </w:r>
      <w:r w:rsidR="001A00F5" w:rsidRPr="00836840">
        <w:rPr>
          <w:highlight w:val="yellow"/>
        </w:rPr>
        <w:t>,</w:t>
      </w:r>
      <w:r w:rsidR="003F2883" w:rsidRPr="00836840">
        <w:rPr>
          <w:highlight w:val="yellow"/>
        </w:rPr>
        <w:t xml:space="preserve"> RC. R: A language and environment for statistical computing. R Foundation for Statistical Computing, Vienna, Austria</w:t>
      </w:r>
      <w:r w:rsidR="00066354" w:rsidRPr="00836840">
        <w:rPr>
          <w:highlight w:val="yellow"/>
        </w:rPr>
        <w:t xml:space="preserve"> (2013)</w:t>
      </w:r>
      <w:r w:rsidR="003F2883" w:rsidRPr="00836840">
        <w:rPr>
          <w:highlight w:val="yellow"/>
        </w:rPr>
        <w:t>.</w:t>
      </w:r>
      <w:r w:rsidR="005A5AD0" w:rsidRPr="00836840">
        <w:rPr>
          <w:highlight w:val="yellow"/>
        </w:rPr>
        <w:t xml:space="preserve"> http://www.R-project.org/ </w:t>
      </w:r>
    </w:p>
    <w:p w14:paraId="488934B4" w14:textId="1092B8EE" w:rsidR="003F2883" w:rsidRPr="00836840" w:rsidRDefault="008E7AF7" w:rsidP="00222700">
      <w:pPr>
        <w:pStyle w:val="EndNoteBibliography"/>
        <w:spacing w:line="480" w:lineRule="auto"/>
        <w:rPr>
          <w:highlight w:val="yellow"/>
        </w:rPr>
      </w:pPr>
      <w:r w:rsidRPr="00836840">
        <w:rPr>
          <w:highlight w:val="yellow"/>
        </w:rPr>
        <w:t>3</w:t>
      </w:r>
      <w:r w:rsidR="00130617" w:rsidRPr="00836840">
        <w:rPr>
          <w:highlight w:val="yellow"/>
        </w:rPr>
        <w:t>3</w:t>
      </w:r>
      <w:r w:rsidR="003F2883" w:rsidRPr="00836840">
        <w:rPr>
          <w:highlight w:val="yellow"/>
        </w:rPr>
        <w:t>.</w:t>
      </w:r>
      <w:r w:rsidR="003F2883" w:rsidRPr="00836840">
        <w:rPr>
          <w:highlight w:val="yellow"/>
        </w:rPr>
        <w:tab/>
        <w:t>Norman</w:t>
      </w:r>
      <w:r w:rsidR="001A00F5" w:rsidRPr="00836840">
        <w:rPr>
          <w:highlight w:val="yellow"/>
        </w:rPr>
        <w:t>,</w:t>
      </w:r>
      <w:r w:rsidR="003F2883" w:rsidRPr="00836840">
        <w:rPr>
          <w:highlight w:val="yellow"/>
        </w:rPr>
        <w:t xml:space="preserve"> H, Wright</w:t>
      </w:r>
      <w:r w:rsidR="001A00F5" w:rsidRPr="00836840">
        <w:rPr>
          <w:highlight w:val="yellow"/>
        </w:rPr>
        <w:t>,</w:t>
      </w:r>
      <w:r w:rsidR="003F2883" w:rsidRPr="00836840">
        <w:rPr>
          <w:highlight w:val="yellow"/>
        </w:rPr>
        <w:t xml:space="preserve"> J, </w:t>
      </w:r>
      <w:r w:rsidR="001A00F5" w:rsidRPr="00836840">
        <w:rPr>
          <w:highlight w:val="yellow"/>
        </w:rPr>
        <w:t xml:space="preserve">and </w:t>
      </w:r>
      <w:r w:rsidR="003F2883" w:rsidRPr="00836840">
        <w:rPr>
          <w:highlight w:val="yellow"/>
        </w:rPr>
        <w:t>Miller</w:t>
      </w:r>
      <w:r w:rsidR="001A00F5" w:rsidRPr="00836840">
        <w:rPr>
          <w:highlight w:val="yellow"/>
        </w:rPr>
        <w:t>,</w:t>
      </w:r>
      <w:r w:rsidR="003F2883" w:rsidRPr="00836840">
        <w:rPr>
          <w:highlight w:val="yellow"/>
        </w:rPr>
        <w:t xml:space="preserve"> R. Potential consequences of selection to change gestation length on performance of Holstein cows. </w:t>
      </w:r>
      <w:r w:rsidR="001A00F5" w:rsidRPr="00836840">
        <w:rPr>
          <w:i/>
          <w:iCs/>
          <w:highlight w:val="yellow"/>
        </w:rPr>
        <w:t>J Dairy Sci</w:t>
      </w:r>
      <w:r w:rsidR="003F2883" w:rsidRPr="00836840">
        <w:rPr>
          <w:highlight w:val="yellow"/>
        </w:rPr>
        <w:t xml:space="preserve">. </w:t>
      </w:r>
      <w:r w:rsidR="001A00F5" w:rsidRPr="00836840">
        <w:rPr>
          <w:highlight w:val="yellow"/>
        </w:rPr>
        <w:t>(</w:t>
      </w:r>
      <w:r w:rsidR="003F2883" w:rsidRPr="00836840">
        <w:rPr>
          <w:highlight w:val="yellow"/>
        </w:rPr>
        <w:t>2011</w:t>
      </w:r>
      <w:r w:rsidR="001A00F5" w:rsidRPr="00836840">
        <w:rPr>
          <w:highlight w:val="yellow"/>
        </w:rPr>
        <w:t xml:space="preserve">) </w:t>
      </w:r>
      <w:r w:rsidR="003F2883" w:rsidRPr="00836840">
        <w:rPr>
          <w:highlight w:val="yellow"/>
        </w:rPr>
        <w:t>94(2):1005-10.</w:t>
      </w:r>
      <w:r w:rsidR="00414FF9" w:rsidRPr="00836840">
        <w:rPr>
          <w:highlight w:val="yellow"/>
        </w:rPr>
        <w:t xml:space="preserve"> https://doi.org/10.3168/jds.2010-3732</w:t>
      </w:r>
    </w:p>
    <w:p w14:paraId="52B7B6A1" w14:textId="387F165C" w:rsidR="003F2883" w:rsidRPr="00836840" w:rsidRDefault="003F2883" w:rsidP="00222700">
      <w:pPr>
        <w:pStyle w:val="EndNoteBibliography"/>
        <w:spacing w:line="480" w:lineRule="auto"/>
        <w:rPr>
          <w:highlight w:val="yellow"/>
        </w:rPr>
      </w:pPr>
      <w:r w:rsidRPr="00836840">
        <w:rPr>
          <w:highlight w:val="yellow"/>
        </w:rPr>
        <w:lastRenderedPageBreak/>
        <w:t>3</w:t>
      </w:r>
      <w:r w:rsidR="00130617" w:rsidRPr="00836840">
        <w:rPr>
          <w:highlight w:val="yellow"/>
        </w:rPr>
        <w:t>4</w:t>
      </w:r>
      <w:r w:rsidRPr="00836840">
        <w:rPr>
          <w:highlight w:val="yellow"/>
        </w:rPr>
        <w:t>.</w:t>
      </w:r>
      <w:r w:rsidRPr="00836840">
        <w:rPr>
          <w:highlight w:val="yellow"/>
        </w:rPr>
        <w:tab/>
        <w:t>Capuco</w:t>
      </w:r>
      <w:r w:rsidR="00440315" w:rsidRPr="00836840">
        <w:rPr>
          <w:highlight w:val="yellow"/>
        </w:rPr>
        <w:t>,</w:t>
      </w:r>
      <w:r w:rsidRPr="00836840">
        <w:rPr>
          <w:highlight w:val="yellow"/>
        </w:rPr>
        <w:t xml:space="preserve"> A, Akers</w:t>
      </w:r>
      <w:r w:rsidR="00440315" w:rsidRPr="00836840">
        <w:rPr>
          <w:highlight w:val="yellow"/>
        </w:rPr>
        <w:t>,</w:t>
      </w:r>
      <w:r w:rsidRPr="00836840">
        <w:rPr>
          <w:highlight w:val="yellow"/>
        </w:rPr>
        <w:t xml:space="preserve"> R, </w:t>
      </w:r>
      <w:r w:rsidR="00440315" w:rsidRPr="00836840">
        <w:rPr>
          <w:highlight w:val="yellow"/>
        </w:rPr>
        <w:t xml:space="preserve">and </w:t>
      </w:r>
      <w:r w:rsidRPr="00836840">
        <w:rPr>
          <w:highlight w:val="yellow"/>
        </w:rPr>
        <w:t>Smith</w:t>
      </w:r>
      <w:r w:rsidR="00440315" w:rsidRPr="00836840">
        <w:rPr>
          <w:highlight w:val="yellow"/>
        </w:rPr>
        <w:t>,</w:t>
      </w:r>
      <w:r w:rsidRPr="00836840">
        <w:rPr>
          <w:highlight w:val="yellow"/>
        </w:rPr>
        <w:t xml:space="preserve"> J. Mammary growth in Holstein cows during the dry period: Quantification of nucleic acids and histology. </w:t>
      </w:r>
      <w:r w:rsidR="00440315" w:rsidRPr="00836840">
        <w:rPr>
          <w:i/>
          <w:iCs/>
          <w:highlight w:val="yellow"/>
        </w:rPr>
        <w:t>J Dairy Sci</w:t>
      </w:r>
      <w:r w:rsidRPr="00836840">
        <w:rPr>
          <w:highlight w:val="yellow"/>
        </w:rPr>
        <w:t xml:space="preserve">. </w:t>
      </w:r>
      <w:r w:rsidR="00066354" w:rsidRPr="00836840">
        <w:rPr>
          <w:highlight w:val="yellow"/>
        </w:rPr>
        <w:t>(</w:t>
      </w:r>
      <w:r w:rsidRPr="00836840">
        <w:rPr>
          <w:highlight w:val="yellow"/>
        </w:rPr>
        <w:t>1997</w:t>
      </w:r>
      <w:r w:rsidR="00066354" w:rsidRPr="00836840">
        <w:rPr>
          <w:highlight w:val="yellow"/>
        </w:rPr>
        <w:t xml:space="preserve">) </w:t>
      </w:r>
      <w:r w:rsidRPr="00836840">
        <w:rPr>
          <w:highlight w:val="yellow"/>
        </w:rPr>
        <w:t>80(3):477-87.</w:t>
      </w:r>
      <w:r w:rsidR="00414FF9" w:rsidRPr="00836840">
        <w:rPr>
          <w:highlight w:val="yellow"/>
        </w:rPr>
        <w:t xml:space="preserve"> https://doi.org/10.3168/jds.S0022-0302(97)75960-5</w:t>
      </w:r>
    </w:p>
    <w:p w14:paraId="6CE62523" w14:textId="03EB26A2" w:rsidR="003F2883" w:rsidRPr="00836840" w:rsidRDefault="003F2883" w:rsidP="00222700">
      <w:pPr>
        <w:pStyle w:val="EndNoteBibliography"/>
        <w:spacing w:line="480" w:lineRule="auto"/>
        <w:rPr>
          <w:highlight w:val="yellow"/>
        </w:rPr>
      </w:pPr>
      <w:r w:rsidRPr="00836840">
        <w:rPr>
          <w:highlight w:val="yellow"/>
        </w:rPr>
        <w:t>3</w:t>
      </w:r>
      <w:r w:rsidR="00130617" w:rsidRPr="00836840">
        <w:rPr>
          <w:highlight w:val="yellow"/>
        </w:rPr>
        <w:t>5</w:t>
      </w:r>
      <w:r w:rsidRPr="00836840">
        <w:rPr>
          <w:highlight w:val="yellow"/>
        </w:rPr>
        <w:t xml:space="preserve">. </w:t>
      </w:r>
      <w:r w:rsidRPr="00836840">
        <w:rPr>
          <w:highlight w:val="yellow"/>
        </w:rPr>
        <w:tab/>
        <w:t>Kuhn</w:t>
      </w:r>
      <w:r w:rsidR="00440315" w:rsidRPr="00836840">
        <w:rPr>
          <w:highlight w:val="yellow"/>
        </w:rPr>
        <w:t>,</w:t>
      </w:r>
      <w:r w:rsidRPr="00836840">
        <w:rPr>
          <w:highlight w:val="yellow"/>
        </w:rPr>
        <w:t xml:space="preserve"> MT, Hutchison</w:t>
      </w:r>
      <w:r w:rsidR="00440315" w:rsidRPr="00836840">
        <w:rPr>
          <w:highlight w:val="yellow"/>
        </w:rPr>
        <w:t>,</w:t>
      </w:r>
      <w:r w:rsidRPr="00836840">
        <w:rPr>
          <w:highlight w:val="yellow"/>
        </w:rPr>
        <w:t xml:space="preserve"> JL, </w:t>
      </w:r>
      <w:r w:rsidR="00440315" w:rsidRPr="00836840">
        <w:rPr>
          <w:highlight w:val="yellow"/>
        </w:rPr>
        <w:t xml:space="preserve">and </w:t>
      </w:r>
      <w:r w:rsidRPr="00836840">
        <w:rPr>
          <w:highlight w:val="yellow"/>
        </w:rPr>
        <w:t>Norman</w:t>
      </w:r>
      <w:r w:rsidR="00440315" w:rsidRPr="00836840">
        <w:rPr>
          <w:highlight w:val="yellow"/>
        </w:rPr>
        <w:t>,</w:t>
      </w:r>
      <w:r w:rsidRPr="00836840">
        <w:rPr>
          <w:highlight w:val="yellow"/>
        </w:rPr>
        <w:t xml:space="preserve"> H. Minimum days dry to maximize milk yield in subsequent lactation. </w:t>
      </w:r>
      <w:r w:rsidRPr="00836840">
        <w:rPr>
          <w:i/>
          <w:iCs/>
          <w:highlight w:val="yellow"/>
        </w:rPr>
        <w:t>Anim Res</w:t>
      </w:r>
      <w:r w:rsidRPr="00836840">
        <w:rPr>
          <w:highlight w:val="yellow"/>
        </w:rPr>
        <w:t xml:space="preserve">. </w:t>
      </w:r>
      <w:r w:rsidR="00BB27BF" w:rsidRPr="00836840">
        <w:rPr>
          <w:highlight w:val="yellow"/>
        </w:rPr>
        <w:t>(</w:t>
      </w:r>
      <w:r w:rsidRPr="00836840">
        <w:rPr>
          <w:highlight w:val="yellow"/>
        </w:rPr>
        <w:t>2005</w:t>
      </w:r>
      <w:r w:rsidR="00BB27BF" w:rsidRPr="00836840">
        <w:rPr>
          <w:highlight w:val="yellow"/>
        </w:rPr>
        <w:t xml:space="preserve">) </w:t>
      </w:r>
      <w:r w:rsidRPr="00836840">
        <w:rPr>
          <w:highlight w:val="yellow"/>
        </w:rPr>
        <w:t>54(5):351-67.</w:t>
      </w:r>
    </w:p>
    <w:p w14:paraId="542BAA12" w14:textId="0412A631" w:rsidR="003F2883" w:rsidRPr="00836840" w:rsidRDefault="003F2883" w:rsidP="00222700">
      <w:pPr>
        <w:pStyle w:val="EndNoteBibliography"/>
        <w:spacing w:line="480" w:lineRule="auto"/>
        <w:rPr>
          <w:highlight w:val="yellow"/>
        </w:rPr>
      </w:pPr>
      <w:r w:rsidRPr="00836840">
        <w:rPr>
          <w:highlight w:val="yellow"/>
        </w:rPr>
        <w:t>3</w:t>
      </w:r>
      <w:r w:rsidR="00130617" w:rsidRPr="00836840">
        <w:rPr>
          <w:highlight w:val="yellow"/>
        </w:rPr>
        <w:t>6</w:t>
      </w:r>
      <w:r w:rsidRPr="00836840">
        <w:rPr>
          <w:highlight w:val="yellow"/>
        </w:rPr>
        <w:t xml:space="preserve">. </w:t>
      </w:r>
      <w:r w:rsidRPr="00836840">
        <w:rPr>
          <w:highlight w:val="yellow"/>
        </w:rPr>
        <w:tab/>
        <w:t xml:space="preserve">van Knegsel AT, van der Drift SG, </w:t>
      </w:r>
      <w:r w:rsidRPr="00836840">
        <w:rPr>
          <w:rFonts w:hint="eastAsia"/>
          <w:highlight w:val="yellow"/>
        </w:rPr>
        <w:t>Č</w:t>
      </w:r>
      <w:r w:rsidRPr="00836840">
        <w:rPr>
          <w:highlight w:val="yellow"/>
        </w:rPr>
        <w:t xml:space="preserve">ermáková J, Kemp B. Effects of shortening the dry period of dairy cows on milk production, energy balance, health, and fertility: A systematic review. </w:t>
      </w:r>
      <w:r w:rsidRPr="00836840">
        <w:rPr>
          <w:i/>
          <w:iCs/>
          <w:highlight w:val="yellow"/>
        </w:rPr>
        <w:t>Vet J</w:t>
      </w:r>
      <w:r w:rsidRPr="00836840">
        <w:rPr>
          <w:highlight w:val="yellow"/>
        </w:rPr>
        <w:t xml:space="preserve">. </w:t>
      </w:r>
      <w:r w:rsidR="00BB27BF" w:rsidRPr="00836840">
        <w:rPr>
          <w:highlight w:val="yellow"/>
        </w:rPr>
        <w:t>(</w:t>
      </w:r>
      <w:r w:rsidRPr="00836840">
        <w:rPr>
          <w:highlight w:val="yellow"/>
        </w:rPr>
        <w:t>2013</w:t>
      </w:r>
      <w:r w:rsidR="00BB27BF" w:rsidRPr="00836840">
        <w:rPr>
          <w:highlight w:val="yellow"/>
        </w:rPr>
        <w:t xml:space="preserve">) </w:t>
      </w:r>
      <w:r w:rsidRPr="00836840">
        <w:rPr>
          <w:highlight w:val="yellow"/>
        </w:rPr>
        <w:t>198(3):707-13.</w:t>
      </w:r>
      <w:r w:rsidR="00414FF9" w:rsidRPr="00836840">
        <w:rPr>
          <w:highlight w:val="yellow"/>
        </w:rPr>
        <w:t xml:space="preserve"> https://doi.org/10.1016/j.tvjl.2013.10.005</w:t>
      </w:r>
    </w:p>
    <w:p w14:paraId="2A286635" w14:textId="06049CB0" w:rsidR="003F2883" w:rsidRPr="00836840" w:rsidRDefault="003F2883" w:rsidP="00222700">
      <w:pPr>
        <w:pStyle w:val="EndNoteBibliography"/>
        <w:spacing w:line="480" w:lineRule="auto"/>
        <w:rPr>
          <w:highlight w:val="yellow"/>
        </w:rPr>
      </w:pPr>
      <w:r w:rsidRPr="00836840">
        <w:rPr>
          <w:highlight w:val="yellow"/>
        </w:rPr>
        <w:t>3</w:t>
      </w:r>
      <w:r w:rsidR="00130617" w:rsidRPr="00836840">
        <w:rPr>
          <w:highlight w:val="yellow"/>
        </w:rPr>
        <w:t>7</w:t>
      </w:r>
      <w:r w:rsidRPr="00836840">
        <w:rPr>
          <w:highlight w:val="yellow"/>
        </w:rPr>
        <w:t>. Swanson</w:t>
      </w:r>
      <w:r w:rsidR="00BB27BF" w:rsidRPr="00836840">
        <w:rPr>
          <w:highlight w:val="yellow"/>
        </w:rPr>
        <w:t>,</w:t>
      </w:r>
      <w:r w:rsidRPr="00836840">
        <w:rPr>
          <w:highlight w:val="yellow"/>
        </w:rPr>
        <w:t xml:space="preserve"> E, </w:t>
      </w:r>
      <w:r w:rsidR="00BB27BF" w:rsidRPr="00836840">
        <w:rPr>
          <w:highlight w:val="yellow"/>
        </w:rPr>
        <w:t xml:space="preserve">and </w:t>
      </w:r>
      <w:r w:rsidRPr="00836840">
        <w:rPr>
          <w:highlight w:val="yellow"/>
        </w:rPr>
        <w:t>Poffenbarger</w:t>
      </w:r>
      <w:r w:rsidR="00BB27BF" w:rsidRPr="00836840">
        <w:rPr>
          <w:highlight w:val="yellow"/>
        </w:rPr>
        <w:t>,</w:t>
      </w:r>
      <w:r w:rsidRPr="00836840">
        <w:rPr>
          <w:highlight w:val="yellow"/>
        </w:rPr>
        <w:t xml:space="preserve"> J. Mammary gland development of dairy heifers during their first gestation. </w:t>
      </w:r>
      <w:r w:rsidR="00440315" w:rsidRPr="00836840">
        <w:rPr>
          <w:i/>
          <w:iCs/>
          <w:highlight w:val="yellow"/>
        </w:rPr>
        <w:t>J Dairy Sci</w:t>
      </w:r>
      <w:r w:rsidRPr="00836840">
        <w:rPr>
          <w:highlight w:val="yellow"/>
        </w:rPr>
        <w:t xml:space="preserve">. </w:t>
      </w:r>
      <w:r w:rsidR="00BB27BF" w:rsidRPr="00836840">
        <w:rPr>
          <w:highlight w:val="yellow"/>
        </w:rPr>
        <w:t>(</w:t>
      </w:r>
      <w:r w:rsidRPr="00836840">
        <w:rPr>
          <w:highlight w:val="yellow"/>
        </w:rPr>
        <w:t>1979</w:t>
      </w:r>
      <w:r w:rsidR="00BB27BF" w:rsidRPr="00836840">
        <w:rPr>
          <w:highlight w:val="yellow"/>
        </w:rPr>
        <w:t xml:space="preserve">) </w:t>
      </w:r>
      <w:r w:rsidRPr="00836840">
        <w:rPr>
          <w:highlight w:val="yellow"/>
        </w:rPr>
        <w:t>62(5):702-14.</w:t>
      </w:r>
      <w:r w:rsidR="00414FF9" w:rsidRPr="00836840">
        <w:rPr>
          <w:highlight w:val="yellow"/>
        </w:rPr>
        <w:t xml:space="preserve"> https://doi.org/10.3168/jds.S0022-0302(79)83313-5</w:t>
      </w:r>
    </w:p>
    <w:p w14:paraId="6AE5C7C8" w14:textId="42AF8992" w:rsidR="003F2883" w:rsidRPr="00836840" w:rsidRDefault="003F2883" w:rsidP="00222700">
      <w:pPr>
        <w:pStyle w:val="EndNoteBibliography"/>
        <w:spacing w:line="480" w:lineRule="auto"/>
        <w:rPr>
          <w:highlight w:val="yellow"/>
        </w:rPr>
      </w:pPr>
      <w:r w:rsidRPr="00836840">
        <w:rPr>
          <w:highlight w:val="yellow"/>
        </w:rPr>
        <w:t>3</w:t>
      </w:r>
      <w:r w:rsidR="00130617" w:rsidRPr="00836840">
        <w:rPr>
          <w:highlight w:val="yellow"/>
        </w:rPr>
        <w:t>8</w:t>
      </w:r>
      <w:r w:rsidRPr="00836840">
        <w:rPr>
          <w:highlight w:val="yellow"/>
        </w:rPr>
        <w:t>.</w:t>
      </w:r>
      <w:r w:rsidRPr="00836840">
        <w:rPr>
          <w:highlight w:val="yellow"/>
        </w:rPr>
        <w:tab/>
        <w:t>Delouis</w:t>
      </w:r>
      <w:r w:rsidR="00BB27BF" w:rsidRPr="00836840">
        <w:rPr>
          <w:highlight w:val="yellow"/>
        </w:rPr>
        <w:t>,</w:t>
      </w:r>
      <w:r w:rsidRPr="00836840">
        <w:rPr>
          <w:highlight w:val="yellow"/>
        </w:rPr>
        <w:t xml:space="preserve"> C, Djiane</w:t>
      </w:r>
      <w:r w:rsidR="00BB27BF" w:rsidRPr="00836840">
        <w:rPr>
          <w:highlight w:val="yellow"/>
        </w:rPr>
        <w:t>,</w:t>
      </w:r>
      <w:r w:rsidRPr="00836840">
        <w:rPr>
          <w:highlight w:val="yellow"/>
        </w:rPr>
        <w:t xml:space="preserve"> J, Houdebine</w:t>
      </w:r>
      <w:r w:rsidR="00BB27BF" w:rsidRPr="00836840">
        <w:rPr>
          <w:highlight w:val="yellow"/>
        </w:rPr>
        <w:t>,</w:t>
      </w:r>
      <w:r w:rsidRPr="00836840">
        <w:rPr>
          <w:highlight w:val="yellow"/>
        </w:rPr>
        <w:t xml:space="preserve"> L, </w:t>
      </w:r>
      <w:r w:rsidR="00BB27BF" w:rsidRPr="00836840">
        <w:rPr>
          <w:highlight w:val="yellow"/>
        </w:rPr>
        <w:t xml:space="preserve">and </w:t>
      </w:r>
      <w:r w:rsidRPr="00836840">
        <w:rPr>
          <w:highlight w:val="yellow"/>
        </w:rPr>
        <w:t>Terqui</w:t>
      </w:r>
      <w:r w:rsidR="00BB27BF" w:rsidRPr="00836840">
        <w:rPr>
          <w:highlight w:val="yellow"/>
        </w:rPr>
        <w:t>,</w:t>
      </w:r>
      <w:r w:rsidRPr="00836840">
        <w:rPr>
          <w:highlight w:val="yellow"/>
        </w:rPr>
        <w:t xml:space="preserve"> M. Relation between hormones and mammary gland function. </w:t>
      </w:r>
      <w:r w:rsidR="00BB27BF" w:rsidRPr="00836840">
        <w:rPr>
          <w:i/>
          <w:iCs/>
          <w:highlight w:val="yellow"/>
        </w:rPr>
        <w:t>J Dairy Sci.</w:t>
      </w:r>
      <w:r w:rsidR="00BB27BF" w:rsidRPr="00836840">
        <w:rPr>
          <w:highlight w:val="yellow"/>
        </w:rPr>
        <w:t xml:space="preserve"> (</w:t>
      </w:r>
      <w:r w:rsidRPr="00836840">
        <w:rPr>
          <w:highlight w:val="yellow"/>
        </w:rPr>
        <w:t>1980</w:t>
      </w:r>
      <w:r w:rsidR="00BB27BF" w:rsidRPr="00836840">
        <w:rPr>
          <w:highlight w:val="yellow"/>
        </w:rPr>
        <w:t xml:space="preserve">) </w:t>
      </w:r>
      <w:r w:rsidRPr="00836840">
        <w:rPr>
          <w:highlight w:val="yellow"/>
        </w:rPr>
        <w:t>63(9):1492-513.</w:t>
      </w:r>
    </w:p>
    <w:p w14:paraId="5C0D8AA3" w14:textId="77777777" w:rsidR="00333B66" w:rsidRDefault="00130617" w:rsidP="00222700">
      <w:pPr>
        <w:pStyle w:val="EndNoteBibliography"/>
        <w:spacing w:line="480" w:lineRule="auto"/>
      </w:pPr>
      <w:r w:rsidRPr="00836840">
        <w:rPr>
          <w:highlight w:val="yellow"/>
        </w:rPr>
        <w:t>39</w:t>
      </w:r>
      <w:r w:rsidR="003F2883" w:rsidRPr="00836840">
        <w:rPr>
          <w:highlight w:val="yellow"/>
        </w:rPr>
        <w:t>.</w:t>
      </w:r>
      <w:r w:rsidR="003F2883" w:rsidRPr="00836840">
        <w:rPr>
          <w:highlight w:val="yellow"/>
        </w:rPr>
        <w:tab/>
        <w:t>Atashi</w:t>
      </w:r>
      <w:r w:rsidR="00BB27BF" w:rsidRPr="00836840">
        <w:rPr>
          <w:highlight w:val="yellow"/>
        </w:rPr>
        <w:t>,</w:t>
      </w:r>
      <w:r w:rsidR="003F2883" w:rsidRPr="00836840">
        <w:rPr>
          <w:highlight w:val="yellow"/>
        </w:rPr>
        <w:t xml:space="preserve"> H, Zamiri</w:t>
      </w:r>
      <w:r w:rsidR="00BB27BF" w:rsidRPr="00836840">
        <w:rPr>
          <w:highlight w:val="yellow"/>
        </w:rPr>
        <w:t>,</w:t>
      </w:r>
      <w:r w:rsidR="003F2883" w:rsidRPr="00836840">
        <w:rPr>
          <w:highlight w:val="yellow"/>
        </w:rPr>
        <w:t xml:space="preserve"> M, </w:t>
      </w:r>
      <w:r w:rsidR="00BB27BF" w:rsidRPr="00836840">
        <w:rPr>
          <w:highlight w:val="yellow"/>
        </w:rPr>
        <w:t xml:space="preserve">and </w:t>
      </w:r>
      <w:r w:rsidR="003F2883" w:rsidRPr="00836840">
        <w:rPr>
          <w:highlight w:val="yellow"/>
        </w:rPr>
        <w:t>Dadpasand</w:t>
      </w:r>
      <w:r w:rsidR="00BB27BF" w:rsidRPr="00836840">
        <w:rPr>
          <w:highlight w:val="yellow"/>
        </w:rPr>
        <w:t>,</w:t>
      </w:r>
      <w:r w:rsidR="003F2883" w:rsidRPr="00836840">
        <w:rPr>
          <w:highlight w:val="yellow"/>
        </w:rPr>
        <w:t xml:space="preserve"> M. Association between dry period length and lactation performance, lactation curve, calf birth weight, and dystocia in Holstein dairy cows in Iran. </w:t>
      </w:r>
      <w:r w:rsidR="00440315" w:rsidRPr="00836840">
        <w:rPr>
          <w:i/>
          <w:iCs/>
          <w:highlight w:val="yellow"/>
        </w:rPr>
        <w:t>J Dairy Sci.</w:t>
      </w:r>
      <w:r w:rsidR="003F2883" w:rsidRPr="00836840">
        <w:rPr>
          <w:highlight w:val="yellow"/>
        </w:rPr>
        <w:t xml:space="preserve"> </w:t>
      </w:r>
      <w:r w:rsidR="00BB27BF" w:rsidRPr="00836840">
        <w:rPr>
          <w:highlight w:val="yellow"/>
        </w:rPr>
        <w:t>(</w:t>
      </w:r>
      <w:r w:rsidR="003F2883" w:rsidRPr="00836840">
        <w:rPr>
          <w:highlight w:val="yellow"/>
        </w:rPr>
        <w:t>2013</w:t>
      </w:r>
      <w:r w:rsidR="00BB27BF" w:rsidRPr="00836840">
        <w:rPr>
          <w:highlight w:val="yellow"/>
        </w:rPr>
        <w:t xml:space="preserve">) </w:t>
      </w:r>
      <w:r w:rsidR="003F2883" w:rsidRPr="00836840">
        <w:rPr>
          <w:highlight w:val="yellow"/>
        </w:rPr>
        <w:t>96(6):3632-8.</w:t>
      </w:r>
      <w:r w:rsidR="00414FF9" w:rsidRPr="00836840">
        <w:rPr>
          <w:highlight w:val="yellow"/>
        </w:rPr>
        <w:t xml:space="preserve"> https://doi.org/10.3168/jds.2012-5943</w:t>
      </w:r>
    </w:p>
    <w:p w14:paraId="15431B54" w14:textId="4949E045" w:rsidR="00333B66" w:rsidRPr="00EF0C9E" w:rsidRDefault="00333B66" w:rsidP="00222700">
      <w:pPr>
        <w:pStyle w:val="EndNoteBibliography"/>
        <w:spacing w:line="480" w:lineRule="auto"/>
        <w:rPr>
          <w:highlight w:val="yellow"/>
        </w:rPr>
      </w:pPr>
      <w:r w:rsidRPr="00EF0C9E">
        <w:rPr>
          <w:highlight w:val="yellow"/>
        </w:rPr>
        <w:t>40. Norman, H.</w:t>
      </w:r>
      <w:r w:rsidR="003C6FFB" w:rsidRPr="00EF0C9E">
        <w:rPr>
          <w:highlight w:val="yellow"/>
        </w:rPr>
        <w:t>, J. Wright, and R. Miller</w:t>
      </w:r>
      <w:r w:rsidRPr="00EF0C9E">
        <w:rPr>
          <w:highlight w:val="yellow"/>
        </w:rPr>
        <w:t xml:space="preserve">. Potential consequences of selection to change gestation length on performance of Holstein cows. </w:t>
      </w:r>
      <w:r w:rsidR="003C6FFB" w:rsidRPr="00EF0C9E">
        <w:rPr>
          <w:highlight w:val="yellow"/>
        </w:rPr>
        <w:t xml:space="preserve">J Dairy Sci. (2011) </w:t>
      </w:r>
      <w:r w:rsidRPr="00EF0C9E">
        <w:rPr>
          <w:highlight w:val="yellow"/>
        </w:rPr>
        <w:t xml:space="preserve">94(2):1005-1010. </w:t>
      </w:r>
      <w:hyperlink r:id="rId14" w:tgtFrame="_blank" w:tooltip="Persistent link using digital object identifier" w:history="1">
        <w:r w:rsidRPr="00EF0C9E">
          <w:rPr>
            <w:highlight w:val="yellow"/>
          </w:rPr>
          <w:t>https://doi.org/10.3168/jds.2010-3732</w:t>
        </w:r>
      </w:hyperlink>
    </w:p>
    <w:p w14:paraId="0AC3CFB9" w14:textId="1E37D91F" w:rsidR="0086308D" w:rsidRPr="00EF0C9E" w:rsidRDefault="0086308D" w:rsidP="00222700">
      <w:pPr>
        <w:pStyle w:val="EndNoteBibliography"/>
        <w:spacing w:line="480" w:lineRule="auto"/>
        <w:rPr>
          <w:lang w:bidi="fa-IR"/>
        </w:rPr>
      </w:pPr>
      <w:r w:rsidRPr="00EF0C9E">
        <w:rPr>
          <w:highlight w:val="yellow"/>
        </w:rPr>
        <w:t>41. Jenkins, G., P. Amer, K</w:t>
      </w:r>
      <w:r w:rsidR="003C6FFB" w:rsidRPr="00EF0C9E">
        <w:rPr>
          <w:highlight w:val="yellow"/>
        </w:rPr>
        <w:t>. Stachowicz, and S. Meier</w:t>
      </w:r>
      <w:r w:rsidRPr="00EF0C9E">
        <w:rPr>
          <w:highlight w:val="yellow"/>
        </w:rPr>
        <w:t xml:space="preserve">. Phenotypic associations between gestation length and production, fertility, survival, and calf traits. </w:t>
      </w:r>
      <w:r w:rsidR="003C6FFB" w:rsidRPr="00EF0C9E">
        <w:rPr>
          <w:highlight w:val="yellow"/>
        </w:rPr>
        <w:t>J Dairy Sci. (2016)</w:t>
      </w:r>
      <w:r w:rsidRPr="00EF0C9E">
        <w:rPr>
          <w:highlight w:val="yellow"/>
        </w:rPr>
        <w:t xml:space="preserve"> 99(1):418-426. </w:t>
      </w:r>
      <w:hyperlink r:id="rId15" w:history="1">
        <w:r w:rsidRPr="00EF0C9E">
          <w:rPr>
            <w:highlight w:val="yellow"/>
          </w:rPr>
          <w:t>https://doi.org/10.3168/jds.2015-9934</w:t>
        </w:r>
      </w:hyperlink>
    </w:p>
    <w:p w14:paraId="64F12C0C" w14:textId="437F8E63" w:rsidR="003F2883" w:rsidRPr="00836840" w:rsidRDefault="002F5B87" w:rsidP="00222700">
      <w:pPr>
        <w:pStyle w:val="EndNoteBibliography"/>
        <w:spacing w:line="480" w:lineRule="auto"/>
        <w:rPr>
          <w:highlight w:val="yellow"/>
        </w:rPr>
      </w:pPr>
      <w:r w:rsidRPr="00836840">
        <w:rPr>
          <w:highlight w:val="yellow"/>
        </w:rPr>
        <w:t>4</w:t>
      </w:r>
      <w:r w:rsidR="0086308D">
        <w:rPr>
          <w:highlight w:val="yellow"/>
        </w:rPr>
        <w:t>2</w:t>
      </w:r>
      <w:r w:rsidR="003F2883" w:rsidRPr="00836840">
        <w:rPr>
          <w:highlight w:val="yellow"/>
        </w:rPr>
        <w:t>.</w:t>
      </w:r>
      <w:r w:rsidR="003F2883" w:rsidRPr="00836840">
        <w:rPr>
          <w:highlight w:val="yellow"/>
        </w:rPr>
        <w:tab/>
        <w:t>Davis</w:t>
      </w:r>
      <w:r w:rsidR="00BB27BF" w:rsidRPr="00836840">
        <w:rPr>
          <w:highlight w:val="yellow"/>
        </w:rPr>
        <w:t>,</w:t>
      </w:r>
      <w:r w:rsidR="003F2883" w:rsidRPr="00836840">
        <w:rPr>
          <w:highlight w:val="yellow"/>
        </w:rPr>
        <w:t xml:space="preserve"> S. Triennial lactation symposium/BOLFA: mammary growth during pregnancy and lactation and its relationship with milk yield. </w:t>
      </w:r>
      <w:r w:rsidR="00BB27BF" w:rsidRPr="00836840">
        <w:rPr>
          <w:i/>
          <w:iCs/>
          <w:highlight w:val="yellow"/>
        </w:rPr>
        <w:t>J Anim Sci</w:t>
      </w:r>
      <w:r w:rsidR="003F2883" w:rsidRPr="00836840">
        <w:rPr>
          <w:highlight w:val="yellow"/>
        </w:rPr>
        <w:t xml:space="preserve">. </w:t>
      </w:r>
      <w:r w:rsidR="00BB27BF" w:rsidRPr="00836840">
        <w:rPr>
          <w:highlight w:val="yellow"/>
        </w:rPr>
        <w:t>(</w:t>
      </w:r>
      <w:r w:rsidR="003F2883" w:rsidRPr="00836840">
        <w:rPr>
          <w:highlight w:val="yellow"/>
        </w:rPr>
        <w:t>2017</w:t>
      </w:r>
      <w:r w:rsidR="00BB27BF" w:rsidRPr="00836840">
        <w:rPr>
          <w:highlight w:val="yellow"/>
        </w:rPr>
        <w:t xml:space="preserve">) </w:t>
      </w:r>
      <w:r w:rsidR="003F2883" w:rsidRPr="00836840">
        <w:rPr>
          <w:highlight w:val="yellow"/>
        </w:rPr>
        <w:t>95(12):5675-88.</w:t>
      </w:r>
      <w:r w:rsidR="00414FF9" w:rsidRPr="00836840">
        <w:rPr>
          <w:highlight w:val="yellow"/>
        </w:rPr>
        <w:t xml:space="preserve"> https://doi.org/10.2527/jas2017.1733</w:t>
      </w:r>
    </w:p>
    <w:p w14:paraId="14D1D4C8" w14:textId="77777777" w:rsidR="00617B16" w:rsidRDefault="003F2883" w:rsidP="00222700">
      <w:pPr>
        <w:spacing w:line="480" w:lineRule="auto"/>
        <w:rPr>
          <w:highlight w:val="yellow"/>
        </w:rPr>
      </w:pPr>
      <w:r w:rsidRPr="00836840">
        <w:rPr>
          <w:highlight w:val="yellow"/>
        </w:rPr>
        <w:lastRenderedPageBreak/>
        <w:fldChar w:fldCharType="end"/>
      </w:r>
    </w:p>
    <w:p w14:paraId="41856A2C" w14:textId="77777777" w:rsidR="00617B16" w:rsidRDefault="00617B16" w:rsidP="00222700">
      <w:pPr>
        <w:spacing w:before="0" w:after="200" w:line="480" w:lineRule="auto"/>
        <w:rPr>
          <w:highlight w:val="yellow"/>
        </w:rPr>
      </w:pPr>
      <w:r>
        <w:rPr>
          <w:highlight w:val="yellow"/>
        </w:rPr>
        <w:br w:type="page"/>
      </w:r>
    </w:p>
    <w:p w14:paraId="6F9BE09D" w14:textId="50DCCBDB" w:rsidR="00C433ED" w:rsidRPr="00C433ED" w:rsidRDefault="00C433ED" w:rsidP="00222700">
      <w:pPr>
        <w:spacing w:line="480" w:lineRule="auto"/>
        <w:rPr>
          <w:rFonts w:eastAsia="Times New Roman" w:cs="Times New Roman"/>
          <w:bCs/>
          <w:color w:val="000000"/>
          <w:szCs w:val="24"/>
          <w:lang w:eastAsia="nl-NL"/>
        </w:rPr>
      </w:pPr>
      <w:r w:rsidRPr="00EF0C9E">
        <w:rPr>
          <w:rFonts w:eastAsia="Calibri" w:cs="Times New Roman"/>
          <w:b/>
          <w:bCs/>
          <w:szCs w:val="24"/>
          <w:lang w:val="en-GB"/>
        </w:rPr>
        <w:lastRenderedPageBreak/>
        <w:t>Table</w:t>
      </w:r>
      <w:r w:rsidRPr="00C433ED">
        <w:rPr>
          <w:rFonts w:eastAsia="Calibri" w:cs="Times New Roman"/>
          <w:szCs w:val="24"/>
          <w:lang w:val="en-GB"/>
        </w:rPr>
        <w:t xml:space="preserve"> </w:t>
      </w:r>
      <w:r w:rsidRPr="00EF0C9E">
        <w:rPr>
          <w:rFonts w:eastAsia="Calibri" w:cs="Times New Roman"/>
          <w:b/>
          <w:bCs/>
          <w:szCs w:val="24"/>
          <w:lang w:val="en-GB"/>
        </w:rPr>
        <w:t>1</w:t>
      </w:r>
      <w:r w:rsidRPr="00C433ED">
        <w:rPr>
          <w:rFonts w:eastAsia="Calibri" w:cs="Times New Roman"/>
          <w:szCs w:val="24"/>
          <w:lang w:val="en-GB"/>
        </w:rPr>
        <w:t>. The effect of the length of the gestation on the Milkbot lactation curve</w:t>
      </w:r>
      <w:r w:rsidRPr="00C433ED">
        <w:rPr>
          <w:rFonts w:eastAsia="Times New Roman" w:cs="Times New Roman"/>
          <w:bCs/>
          <w:color w:val="000000"/>
          <w:szCs w:val="24"/>
          <w:lang w:eastAsia="nl-NL"/>
        </w:rPr>
        <w:t xml:space="preserve"> parameters</w:t>
      </w:r>
      <w:r w:rsidRPr="00C433ED">
        <w:rPr>
          <w:rFonts w:eastAsia="Times New Roman" w:cs="Times New Roman"/>
          <w:bCs/>
          <w:color w:val="000000"/>
          <w:szCs w:val="24"/>
          <w:vertAlign w:val="superscript"/>
          <w:lang w:eastAsia="nl-NL"/>
        </w:rPr>
        <w:t>1</w:t>
      </w:r>
      <w:r w:rsidRPr="00C433ED">
        <w:rPr>
          <w:rFonts w:eastAsia="Times New Roman" w:cs="Times New Roman"/>
          <w:bCs/>
          <w:color w:val="000000"/>
          <w:szCs w:val="24"/>
          <w:lang w:eastAsia="nl-NL"/>
        </w:rPr>
        <w:t xml:space="preserve"> in the first parity cows split by quantile of gestation length.</w:t>
      </w:r>
    </w:p>
    <w:tbl>
      <w:tblPr>
        <w:tblStyle w:val="Grigliatabella1"/>
        <w:tblW w:w="11056" w:type="dxa"/>
        <w:tblInd w:w="-70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814"/>
        <w:gridCol w:w="1814"/>
        <w:gridCol w:w="1814"/>
        <w:gridCol w:w="1814"/>
        <w:gridCol w:w="1815"/>
      </w:tblGrid>
      <w:tr w:rsidR="004106B6" w:rsidRPr="00C433ED" w14:paraId="33F75457" w14:textId="2797AEFA" w:rsidTr="00714382">
        <w:tc>
          <w:tcPr>
            <w:tcW w:w="1985" w:type="dxa"/>
            <w:tcBorders>
              <w:top w:val="single" w:sz="4" w:space="0" w:color="auto"/>
              <w:bottom w:val="single" w:sz="4" w:space="0" w:color="auto"/>
            </w:tcBorders>
          </w:tcPr>
          <w:p w14:paraId="4A04E8F6" w14:textId="77777777" w:rsidR="004106B6" w:rsidRPr="00C433ED" w:rsidRDefault="004106B6" w:rsidP="00222700">
            <w:pPr>
              <w:spacing w:before="0" w:after="0" w:line="480" w:lineRule="auto"/>
              <w:jc w:val="both"/>
              <w:rPr>
                <w:rFonts w:eastAsia="Times New Roman" w:cs="Times New Roman"/>
                <w:bCs/>
                <w:color w:val="000000"/>
                <w:sz w:val="20"/>
                <w:szCs w:val="20"/>
                <w:lang w:val="en-US" w:eastAsia="nl-NL"/>
              </w:rPr>
            </w:pPr>
          </w:p>
        </w:tc>
        <w:tc>
          <w:tcPr>
            <w:tcW w:w="9071" w:type="dxa"/>
            <w:gridSpan w:val="5"/>
            <w:tcBorders>
              <w:top w:val="single" w:sz="4" w:space="0" w:color="auto"/>
              <w:bottom w:val="single" w:sz="4" w:space="0" w:color="auto"/>
            </w:tcBorders>
          </w:tcPr>
          <w:p w14:paraId="01207BE0" w14:textId="3A0D502D" w:rsidR="004106B6" w:rsidRPr="00C433ED" w:rsidRDefault="004106B6" w:rsidP="00222700">
            <w:pPr>
              <w:spacing w:before="0" w:after="0" w:line="480" w:lineRule="auto"/>
              <w:jc w:val="center"/>
              <w:rPr>
                <w:rFonts w:eastAsia="Calibri" w:cs="Times New Roman"/>
                <w:sz w:val="20"/>
                <w:szCs w:val="20"/>
              </w:rPr>
            </w:pPr>
            <w:r w:rsidRPr="00C433ED">
              <w:rPr>
                <w:rFonts w:eastAsia="Calibri" w:cs="Times New Roman"/>
                <w:sz w:val="20"/>
                <w:szCs w:val="20"/>
              </w:rPr>
              <w:t>Gestation length</w:t>
            </w:r>
            <w:r w:rsidRPr="00C433ED">
              <w:rPr>
                <w:rFonts w:eastAsia="Calibri" w:cs="Times New Roman"/>
                <w:sz w:val="20"/>
                <w:szCs w:val="20"/>
                <w:vertAlign w:val="superscript"/>
              </w:rPr>
              <w:t>2</w:t>
            </w:r>
          </w:p>
        </w:tc>
      </w:tr>
      <w:tr w:rsidR="004106B6" w:rsidRPr="00C433ED" w14:paraId="3D37554C" w14:textId="6090B74E" w:rsidTr="00714382">
        <w:trPr>
          <w:trHeight w:val="460"/>
        </w:trPr>
        <w:tc>
          <w:tcPr>
            <w:tcW w:w="1985" w:type="dxa"/>
            <w:tcBorders>
              <w:top w:val="single" w:sz="4" w:space="0" w:color="auto"/>
            </w:tcBorders>
            <w:vAlign w:val="center"/>
          </w:tcPr>
          <w:p w14:paraId="326B4F9E" w14:textId="77777777" w:rsidR="004106B6" w:rsidRPr="00C433ED" w:rsidRDefault="004106B6" w:rsidP="00222700">
            <w:pPr>
              <w:spacing w:before="0" w:after="0" w:line="480" w:lineRule="auto"/>
              <w:jc w:val="both"/>
              <w:rPr>
                <w:rFonts w:eastAsia="Times New Roman" w:cs="Times New Roman"/>
                <w:bCs/>
                <w:color w:val="000000"/>
                <w:sz w:val="20"/>
                <w:szCs w:val="20"/>
                <w:lang w:eastAsia="nl-NL"/>
              </w:rPr>
            </w:pPr>
            <w:r w:rsidRPr="00C433ED">
              <w:rPr>
                <w:rFonts w:ascii="Baskerville Old Face" w:eastAsia="Calibri" w:hAnsi="Baskerville Old Face" w:cs="Times New Roman"/>
                <w:sz w:val="20"/>
                <w:szCs w:val="20"/>
              </w:rPr>
              <w:t>Trait</w:t>
            </w:r>
          </w:p>
        </w:tc>
        <w:tc>
          <w:tcPr>
            <w:tcW w:w="1814" w:type="dxa"/>
            <w:tcBorders>
              <w:top w:val="single" w:sz="4" w:space="0" w:color="auto"/>
              <w:bottom w:val="single" w:sz="4" w:space="0" w:color="auto"/>
            </w:tcBorders>
          </w:tcPr>
          <w:p w14:paraId="59DA3B36" w14:textId="77777777" w:rsidR="004106B6" w:rsidRPr="00C433ED" w:rsidRDefault="004106B6" w:rsidP="00222700">
            <w:pPr>
              <w:spacing w:before="0" w:after="0" w:line="480" w:lineRule="auto"/>
              <w:jc w:val="both"/>
              <w:rPr>
                <w:rFonts w:eastAsia="Times New Roman" w:cs="Times New Roman"/>
                <w:bCs/>
                <w:color w:val="000000"/>
                <w:sz w:val="20"/>
                <w:szCs w:val="20"/>
                <w:lang w:eastAsia="nl-NL"/>
              </w:rPr>
            </w:pPr>
            <w:r w:rsidRPr="00C433ED">
              <w:rPr>
                <w:rFonts w:ascii="Baskerville Old Face" w:eastAsia="Calibri" w:hAnsi="Baskerville Old Face" w:cs="Times New Roman"/>
                <w:sz w:val="20"/>
                <w:szCs w:val="20"/>
                <w:lang w:val="fr-BE"/>
              </w:rPr>
              <w:t>C-I</w:t>
            </w:r>
          </w:p>
        </w:tc>
        <w:tc>
          <w:tcPr>
            <w:tcW w:w="1814" w:type="dxa"/>
            <w:tcBorders>
              <w:top w:val="single" w:sz="4" w:space="0" w:color="auto"/>
              <w:bottom w:val="single" w:sz="4" w:space="0" w:color="auto"/>
            </w:tcBorders>
          </w:tcPr>
          <w:p w14:paraId="241E6627" w14:textId="77777777" w:rsidR="004106B6" w:rsidRPr="00C433ED" w:rsidRDefault="004106B6" w:rsidP="00222700">
            <w:pPr>
              <w:spacing w:before="0" w:after="0" w:line="480" w:lineRule="auto"/>
              <w:jc w:val="both"/>
              <w:rPr>
                <w:rFonts w:eastAsia="Times New Roman" w:cs="Times New Roman"/>
                <w:bCs/>
                <w:color w:val="000000"/>
                <w:sz w:val="20"/>
                <w:szCs w:val="20"/>
                <w:lang w:eastAsia="nl-NL"/>
              </w:rPr>
            </w:pPr>
            <w:r w:rsidRPr="00C433ED">
              <w:rPr>
                <w:rFonts w:ascii="Baskerville Old Face" w:eastAsia="Calibri" w:hAnsi="Baskerville Old Face" w:cs="Times New Roman"/>
                <w:sz w:val="20"/>
                <w:szCs w:val="20"/>
                <w:lang w:val="fr-BE"/>
              </w:rPr>
              <w:t>C-II</w:t>
            </w:r>
          </w:p>
        </w:tc>
        <w:tc>
          <w:tcPr>
            <w:tcW w:w="1814" w:type="dxa"/>
            <w:tcBorders>
              <w:top w:val="single" w:sz="4" w:space="0" w:color="auto"/>
              <w:bottom w:val="single" w:sz="4" w:space="0" w:color="auto"/>
            </w:tcBorders>
          </w:tcPr>
          <w:p w14:paraId="3D41B059" w14:textId="77777777" w:rsidR="004106B6" w:rsidRPr="00C433ED" w:rsidRDefault="004106B6" w:rsidP="00222700">
            <w:pPr>
              <w:spacing w:before="0" w:after="0" w:line="480" w:lineRule="auto"/>
              <w:jc w:val="both"/>
              <w:rPr>
                <w:rFonts w:eastAsia="Times New Roman" w:cs="Times New Roman"/>
                <w:bCs/>
                <w:color w:val="000000"/>
                <w:sz w:val="20"/>
                <w:szCs w:val="20"/>
                <w:lang w:eastAsia="nl-NL"/>
              </w:rPr>
            </w:pPr>
            <w:r w:rsidRPr="00C433ED">
              <w:rPr>
                <w:rFonts w:ascii="Baskerville Old Face" w:eastAsia="Calibri" w:hAnsi="Baskerville Old Face" w:cs="Times New Roman"/>
                <w:sz w:val="20"/>
                <w:szCs w:val="20"/>
                <w:lang w:val="fr-BE"/>
              </w:rPr>
              <w:t>C-III</w:t>
            </w:r>
          </w:p>
        </w:tc>
        <w:tc>
          <w:tcPr>
            <w:tcW w:w="1814" w:type="dxa"/>
            <w:tcBorders>
              <w:top w:val="single" w:sz="4" w:space="0" w:color="auto"/>
              <w:bottom w:val="single" w:sz="4" w:space="0" w:color="auto"/>
            </w:tcBorders>
          </w:tcPr>
          <w:p w14:paraId="1C17196E" w14:textId="77777777" w:rsidR="004106B6" w:rsidRPr="00C433ED" w:rsidRDefault="004106B6" w:rsidP="00222700">
            <w:pPr>
              <w:spacing w:before="0" w:after="0" w:line="480" w:lineRule="auto"/>
              <w:jc w:val="both"/>
              <w:rPr>
                <w:rFonts w:eastAsia="Times New Roman" w:cs="Times New Roman"/>
                <w:bCs/>
                <w:color w:val="000000"/>
                <w:sz w:val="20"/>
                <w:szCs w:val="20"/>
                <w:lang w:eastAsia="nl-NL"/>
              </w:rPr>
            </w:pPr>
            <w:r w:rsidRPr="00C433ED">
              <w:rPr>
                <w:rFonts w:ascii="Baskerville Old Face" w:eastAsia="Calibri" w:hAnsi="Baskerville Old Face" w:cs="Times New Roman"/>
                <w:sz w:val="20"/>
                <w:szCs w:val="20"/>
                <w:lang w:val="fr-BE"/>
              </w:rPr>
              <w:t>C-IV</w:t>
            </w:r>
          </w:p>
        </w:tc>
        <w:tc>
          <w:tcPr>
            <w:tcW w:w="1814" w:type="dxa"/>
            <w:tcBorders>
              <w:top w:val="single" w:sz="4" w:space="0" w:color="auto"/>
              <w:bottom w:val="single" w:sz="4" w:space="0" w:color="auto"/>
            </w:tcBorders>
          </w:tcPr>
          <w:p w14:paraId="2AD522A0" w14:textId="2D632A93" w:rsidR="004106B6" w:rsidRPr="00C433ED" w:rsidRDefault="004106B6" w:rsidP="00222700">
            <w:pPr>
              <w:spacing w:before="0" w:after="0" w:line="480" w:lineRule="auto"/>
              <w:jc w:val="both"/>
              <w:rPr>
                <w:rFonts w:ascii="Baskerville Old Face" w:eastAsia="Calibri" w:hAnsi="Baskerville Old Face" w:cs="Times New Roman"/>
                <w:sz w:val="20"/>
                <w:szCs w:val="20"/>
                <w:lang w:val="fr-BE"/>
              </w:rPr>
            </w:pPr>
            <w:r w:rsidRPr="00C433ED">
              <w:rPr>
                <w:rFonts w:ascii="Baskerville Old Face" w:eastAsia="Calibri" w:hAnsi="Baskerville Old Face" w:cs="Times New Roman"/>
                <w:sz w:val="20"/>
                <w:szCs w:val="20"/>
                <w:lang w:val="fr-BE"/>
              </w:rPr>
              <w:t>C-V</w:t>
            </w:r>
          </w:p>
        </w:tc>
      </w:tr>
      <w:tr w:rsidR="00FF797F" w:rsidRPr="00C433ED" w14:paraId="09409A04" w14:textId="089F9D2C" w:rsidTr="00714382">
        <w:trPr>
          <w:trHeight w:val="460"/>
        </w:trPr>
        <w:tc>
          <w:tcPr>
            <w:tcW w:w="1985" w:type="dxa"/>
            <w:vAlign w:val="bottom"/>
          </w:tcPr>
          <w:p w14:paraId="0ED01144" w14:textId="77777777"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000000"/>
                <w:sz w:val="20"/>
                <w:szCs w:val="20"/>
                <w:lang w:val="nl-NL" w:eastAsia="nl-NL"/>
              </w:rPr>
              <w:t>305-d milk yield (kg)</w:t>
            </w:r>
          </w:p>
        </w:tc>
        <w:tc>
          <w:tcPr>
            <w:tcW w:w="1814" w:type="dxa"/>
            <w:tcBorders>
              <w:top w:val="single" w:sz="4" w:space="0" w:color="auto"/>
            </w:tcBorders>
            <w:vAlign w:val="center"/>
          </w:tcPr>
          <w:p w14:paraId="5F330A35" w14:textId="4BF7C0BA"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7</w:t>
            </w:r>
            <w:r>
              <w:rPr>
                <w:rFonts w:eastAsia="Times New Roman" w:cs="Times New Roman"/>
                <w:color w:val="24292E"/>
                <w:sz w:val="20"/>
                <w:szCs w:val="20"/>
                <w:lang w:val="nl-NL" w:eastAsia="nl-NL"/>
              </w:rPr>
              <w:t>,</w:t>
            </w:r>
            <w:r w:rsidRPr="00C433ED">
              <w:rPr>
                <w:rFonts w:eastAsia="Times New Roman" w:cs="Times New Roman"/>
                <w:color w:val="24292E"/>
                <w:sz w:val="20"/>
                <w:szCs w:val="20"/>
                <w:lang w:val="nl-NL" w:eastAsia="nl-NL"/>
              </w:rPr>
              <w:t>5</w:t>
            </w:r>
            <w:r w:rsidR="00D616C2">
              <w:rPr>
                <w:rFonts w:eastAsia="Times New Roman" w:cs="Times New Roman"/>
                <w:color w:val="24292E"/>
                <w:sz w:val="20"/>
                <w:szCs w:val="20"/>
                <w:lang w:val="nl-NL" w:eastAsia="nl-NL"/>
              </w:rPr>
              <w:t>66</w:t>
            </w:r>
            <w:r w:rsidRPr="00C433ED">
              <w:rPr>
                <w:rFonts w:eastAsia="Times New Roman" w:cs="Times New Roman"/>
                <w:color w:val="24292E"/>
                <w:sz w:val="20"/>
                <w:szCs w:val="20"/>
                <w:lang w:val="nl-NL" w:eastAsia="nl-NL"/>
              </w:rPr>
              <w:t xml:space="preserve"> ± 18</w:t>
            </w:r>
            <w:r w:rsidR="00D616C2">
              <w:rPr>
                <w:rFonts w:eastAsia="Times New Roman" w:cs="Times New Roman"/>
                <w:color w:val="24292E"/>
                <w:sz w:val="20"/>
                <w:szCs w:val="20"/>
                <w:lang w:val="nl-NL" w:eastAsia="nl-NL"/>
              </w:rPr>
              <w:t>6</w:t>
            </w:r>
            <w:r w:rsidRPr="00C433ED">
              <w:rPr>
                <w:rFonts w:eastAsia="Times New Roman" w:cs="Times New Roman"/>
                <w:color w:val="24292E"/>
                <w:sz w:val="20"/>
                <w:szCs w:val="20"/>
                <w:vertAlign w:val="superscript"/>
                <w:lang w:val="nl-NL" w:eastAsia="nl-NL"/>
              </w:rPr>
              <w:t>a</w:t>
            </w:r>
          </w:p>
        </w:tc>
        <w:tc>
          <w:tcPr>
            <w:tcW w:w="1814" w:type="dxa"/>
            <w:tcBorders>
              <w:top w:val="single" w:sz="4" w:space="0" w:color="auto"/>
            </w:tcBorders>
            <w:vAlign w:val="center"/>
          </w:tcPr>
          <w:p w14:paraId="441B8F69" w14:textId="57047703"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7</w:t>
            </w:r>
            <w:r>
              <w:rPr>
                <w:rFonts w:eastAsia="Times New Roman" w:cs="Times New Roman"/>
                <w:color w:val="24292E"/>
                <w:sz w:val="20"/>
                <w:szCs w:val="20"/>
                <w:lang w:val="nl-NL" w:eastAsia="nl-NL"/>
              </w:rPr>
              <w:t>,</w:t>
            </w:r>
            <w:r w:rsidR="00D616C2">
              <w:rPr>
                <w:rFonts w:eastAsia="Times New Roman" w:cs="Times New Roman"/>
                <w:color w:val="24292E"/>
                <w:sz w:val="20"/>
                <w:szCs w:val="20"/>
                <w:lang w:val="nl-NL" w:eastAsia="nl-NL"/>
              </w:rPr>
              <w:t>802</w:t>
            </w:r>
            <w:r w:rsidRPr="00C433ED">
              <w:rPr>
                <w:rFonts w:eastAsia="Times New Roman" w:cs="Times New Roman"/>
                <w:color w:val="24292E"/>
                <w:sz w:val="20"/>
                <w:szCs w:val="20"/>
                <w:lang w:val="nl-NL" w:eastAsia="nl-NL"/>
              </w:rPr>
              <w:t xml:space="preserve"> ± 136</w:t>
            </w:r>
            <w:r w:rsidRPr="00C433ED">
              <w:rPr>
                <w:rFonts w:eastAsia="Times New Roman" w:cs="Times New Roman"/>
                <w:color w:val="24292E"/>
                <w:sz w:val="20"/>
                <w:szCs w:val="20"/>
                <w:vertAlign w:val="superscript"/>
                <w:lang w:val="nl-NL" w:eastAsia="nl-NL"/>
              </w:rPr>
              <w:t>a</w:t>
            </w:r>
          </w:p>
        </w:tc>
        <w:tc>
          <w:tcPr>
            <w:tcW w:w="1814" w:type="dxa"/>
            <w:tcBorders>
              <w:top w:val="single" w:sz="4" w:space="0" w:color="auto"/>
            </w:tcBorders>
            <w:vAlign w:val="center"/>
          </w:tcPr>
          <w:p w14:paraId="70598828" w14:textId="5045EC7D"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8</w:t>
            </w:r>
            <w:r>
              <w:rPr>
                <w:rFonts w:eastAsia="Times New Roman" w:cs="Times New Roman"/>
                <w:color w:val="24292E"/>
                <w:sz w:val="20"/>
                <w:szCs w:val="20"/>
                <w:lang w:val="nl-NL" w:eastAsia="nl-NL"/>
              </w:rPr>
              <w:t>,</w:t>
            </w:r>
            <w:r w:rsidR="00D616C2">
              <w:rPr>
                <w:rFonts w:eastAsia="Times New Roman" w:cs="Times New Roman"/>
                <w:color w:val="24292E"/>
                <w:sz w:val="20"/>
                <w:szCs w:val="20"/>
                <w:lang w:val="nl-NL" w:eastAsia="nl-NL"/>
              </w:rPr>
              <w:t>254</w:t>
            </w:r>
            <w:r w:rsidRPr="00C433ED">
              <w:rPr>
                <w:rFonts w:eastAsia="Times New Roman" w:cs="Times New Roman"/>
                <w:color w:val="24292E"/>
                <w:sz w:val="20"/>
                <w:szCs w:val="20"/>
                <w:lang w:val="nl-NL" w:eastAsia="nl-NL"/>
              </w:rPr>
              <w:t xml:space="preserve"> ± 11</w:t>
            </w:r>
            <w:r w:rsidR="00D616C2">
              <w:rPr>
                <w:rFonts w:eastAsia="Times New Roman" w:cs="Times New Roman"/>
                <w:color w:val="24292E"/>
                <w:sz w:val="20"/>
                <w:szCs w:val="20"/>
                <w:lang w:val="nl-NL" w:eastAsia="nl-NL"/>
              </w:rPr>
              <w:t>6</w:t>
            </w:r>
            <w:r w:rsidRPr="00C433ED">
              <w:rPr>
                <w:rFonts w:eastAsia="Times New Roman" w:cs="Times New Roman"/>
                <w:color w:val="24292E"/>
                <w:sz w:val="20"/>
                <w:szCs w:val="20"/>
                <w:vertAlign w:val="superscript"/>
                <w:lang w:val="nl-NL" w:eastAsia="nl-NL"/>
              </w:rPr>
              <w:t>b</w:t>
            </w:r>
          </w:p>
        </w:tc>
        <w:tc>
          <w:tcPr>
            <w:tcW w:w="1814" w:type="dxa"/>
            <w:tcBorders>
              <w:top w:val="single" w:sz="4" w:space="0" w:color="auto"/>
            </w:tcBorders>
            <w:vAlign w:val="center"/>
          </w:tcPr>
          <w:p w14:paraId="35C95EA4" w14:textId="74FA0157"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8</w:t>
            </w:r>
            <w:r>
              <w:rPr>
                <w:rFonts w:eastAsia="Times New Roman" w:cs="Times New Roman"/>
                <w:color w:val="24292E"/>
                <w:sz w:val="20"/>
                <w:szCs w:val="20"/>
                <w:lang w:val="nl-NL" w:eastAsia="nl-NL"/>
              </w:rPr>
              <w:t>,</w:t>
            </w:r>
            <w:r w:rsidR="0031775F">
              <w:rPr>
                <w:rFonts w:eastAsia="Times New Roman" w:cs="Times New Roman"/>
                <w:color w:val="24292E"/>
                <w:sz w:val="20"/>
                <w:szCs w:val="20"/>
                <w:lang w:val="nl-NL" w:eastAsia="nl-NL"/>
              </w:rPr>
              <w:t>148</w:t>
            </w:r>
            <w:r w:rsidRPr="00C433ED">
              <w:rPr>
                <w:rFonts w:eastAsia="Times New Roman" w:cs="Times New Roman"/>
                <w:color w:val="24292E"/>
                <w:sz w:val="20"/>
                <w:szCs w:val="20"/>
                <w:lang w:val="nl-NL" w:eastAsia="nl-NL"/>
              </w:rPr>
              <w:t xml:space="preserve"> ± 11</w:t>
            </w:r>
            <w:r w:rsidR="0031775F">
              <w:rPr>
                <w:rFonts w:eastAsia="Times New Roman" w:cs="Times New Roman"/>
                <w:color w:val="24292E"/>
                <w:sz w:val="20"/>
                <w:szCs w:val="20"/>
                <w:lang w:val="nl-NL" w:eastAsia="nl-NL"/>
              </w:rPr>
              <w:t>9</w:t>
            </w:r>
            <w:r w:rsidRPr="00C433ED">
              <w:rPr>
                <w:rFonts w:eastAsia="Times New Roman" w:cs="Times New Roman"/>
                <w:color w:val="24292E"/>
                <w:sz w:val="20"/>
                <w:szCs w:val="20"/>
                <w:vertAlign w:val="superscript"/>
                <w:lang w:val="nl-NL" w:eastAsia="nl-NL"/>
              </w:rPr>
              <w:t>b</w:t>
            </w:r>
          </w:p>
        </w:tc>
        <w:tc>
          <w:tcPr>
            <w:tcW w:w="1814" w:type="dxa"/>
            <w:tcBorders>
              <w:top w:val="single" w:sz="4" w:space="0" w:color="auto"/>
            </w:tcBorders>
            <w:vAlign w:val="center"/>
          </w:tcPr>
          <w:p w14:paraId="6E5D4373" w14:textId="305F9398" w:rsidR="00FF797F" w:rsidRPr="00C433ED" w:rsidRDefault="00FF797F" w:rsidP="00222700">
            <w:pPr>
              <w:spacing w:before="0" w:after="0" w:line="480" w:lineRule="auto"/>
              <w:jc w:val="both"/>
              <w:rPr>
                <w:rFonts w:eastAsia="Times New Roman" w:cs="Times New Roman"/>
                <w:color w:val="24292E"/>
                <w:sz w:val="20"/>
                <w:szCs w:val="20"/>
                <w:lang w:val="nl-NL" w:eastAsia="nl-NL"/>
              </w:rPr>
            </w:pPr>
            <w:r w:rsidRPr="00C433ED">
              <w:rPr>
                <w:rFonts w:eastAsia="Times New Roman" w:cs="Times New Roman"/>
                <w:color w:val="24292E"/>
                <w:sz w:val="20"/>
                <w:szCs w:val="20"/>
                <w:lang w:val="nl-NL" w:eastAsia="nl-NL"/>
              </w:rPr>
              <w:t>8</w:t>
            </w:r>
            <w:r>
              <w:rPr>
                <w:rFonts w:eastAsia="Times New Roman" w:cs="Times New Roman"/>
                <w:color w:val="24292E"/>
                <w:sz w:val="20"/>
                <w:szCs w:val="20"/>
                <w:lang w:val="nl-NL" w:eastAsia="nl-NL"/>
              </w:rPr>
              <w:t>,</w:t>
            </w:r>
            <w:r w:rsidRPr="00C433ED">
              <w:rPr>
                <w:rFonts w:eastAsia="Times New Roman" w:cs="Times New Roman"/>
                <w:color w:val="24292E"/>
                <w:sz w:val="20"/>
                <w:szCs w:val="20"/>
                <w:lang w:val="nl-NL" w:eastAsia="nl-NL"/>
              </w:rPr>
              <w:t>2</w:t>
            </w:r>
            <w:r w:rsidR="0031775F">
              <w:rPr>
                <w:rFonts w:eastAsia="Times New Roman" w:cs="Times New Roman"/>
                <w:color w:val="24292E"/>
                <w:sz w:val="20"/>
                <w:szCs w:val="20"/>
                <w:lang w:val="nl-NL" w:eastAsia="nl-NL"/>
              </w:rPr>
              <w:t>55</w:t>
            </w:r>
            <w:r w:rsidRPr="00C433ED">
              <w:rPr>
                <w:rFonts w:eastAsia="Times New Roman" w:cs="Times New Roman"/>
                <w:color w:val="24292E"/>
                <w:sz w:val="20"/>
                <w:szCs w:val="20"/>
                <w:lang w:val="nl-NL" w:eastAsia="nl-NL"/>
              </w:rPr>
              <w:t xml:space="preserve"> ± 11</w:t>
            </w:r>
            <w:r w:rsidR="0031775F">
              <w:rPr>
                <w:rFonts w:eastAsia="Times New Roman" w:cs="Times New Roman"/>
                <w:color w:val="24292E"/>
                <w:sz w:val="20"/>
                <w:szCs w:val="20"/>
                <w:lang w:val="nl-NL" w:eastAsia="nl-NL"/>
              </w:rPr>
              <w:t>7</w:t>
            </w:r>
            <w:r w:rsidRPr="00C433ED">
              <w:rPr>
                <w:rFonts w:eastAsia="Times New Roman" w:cs="Times New Roman"/>
                <w:color w:val="24292E"/>
                <w:sz w:val="20"/>
                <w:szCs w:val="20"/>
                <w:vertAlign w:val="superscript"/>
                <w:lang w:val="nl-NL" w:eastAsia="nl-NL"/>
              </w:rPr>
              <w:t>b</w:t>
            </w:r>
          </w:p>
        </w:tc>
      </w:tr>
      <w:tr w:rsidR="00FF797F" w:rsidRPr="00C433ED" w14:paraId="34A16B4A" w14:textId="2095D3C0" w:rsidTr="00714382">
        <w:trPr>
          <w:trHeight w:val="460"/>
        </w:trPr>
        <w:tc>
          <w:tcPr>
            <w:tcW w:w="1985" w:type="dxa"/>
            <w:vAlign w:val="bottom"/>
          </w:tcPr>
          <w:p w14:paraId="0E61362A" w14:textId="77777777"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000000"/>
                <w:sz w:val="20"/>
                <w:szCs w:val="20"/>
                <w:lang w:val="nl-NL" w:eastAsia="nl-NL"/>
              </w:rPr>
              <w:t>Scale</w:t>
            </w:r>
          </w:p>
        </w:tc>
        <w:tc>
          <w:tcPr>
            <w:tcW w:w="1814" w:type="dxa"/>
            <w:vAlign w:val="center"/>
          </w:tcPr>
          <w:p w14:paraId="4267B144" w14:textId="451C0C18"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3</w:t>
            </w:r>
            <w:r>
              <w:rPr>
                <w:rFonts w:eastAsia="Times New Roman" w:cs="Times New Roman"/>
                <w:color w:val="24292E"/>
                <w:sz w:val="20"/>
                <w:szCs w:val="20"/>
                <w:lang w:val="nl-NL" w:eastAsia="nl-NL"/>
              </w:rPr>
              <w:t>1</w:t>
            </w:r>
            <w:r w:rsidRPr="00C433ED">
              <w:rPr>
                <w:rFonts w:eastAsia="Times New Roman" w:cs="Times New Roman"/>
                <w:color w:val="24292E"/>
                <w:sz w:val="20"/>
                <w:szCs w:val="20"/>
                <w:lang w:val="nl-NL" w:eastAsia="nl-NL"/>
              </w:rPr>
              <w:t>.</w:t>
            </w:r>
            <w:r w:rsidR="00F63170">
              <w:rPr>
                <w:rFonts w:eastAsia="Times New Roman" w:cs="Times New Roman"/>
                <w:color w:val="24292E"/>
                <w:sz w:val="20"/>
                <w:szCs w:val="20"/>
                <w:lang w:val="nl-NL" w:eastAsia="nl-NL"/>
              </w:rPr>
              <w:t>5</w:t>
            </w:r>
            <w:r w:rsidRPr="00C433ED">
              <w:rPr>
                <w:rFonts w:eastAsia="Times New Roman" w:cs="Times New Roman"/>
                <w:color w:val="24292E"/>
                <w:sz w:val="20"/>
                <w:szCs w:val="20"/>
                <w:lang w:val="nl-NL" w:eastAsia="nl-NL"/>
              </w:rPr>
              <w:t xml:space="preserve"> ± 0.7</w:t>
            </w:r>
            <w:r w:rsidR="00F63170">
              <w:rPr>
                <w:rFonts w:eastAsia="Times New Roman" w:cs="Times New Roman"/>
                <w:color w:val="24292E"/>
                <w:sz w:val="20"/>
                <w:szCs w:val="20"/>
                <w:lang w:val="nl-NL" w:eastAsia="nl-NL"/>
              </w:rPr>
              <w:t>3</w:t>
            </w:r>
            <w:r w:rsidRPr="00C433ED">
              <w:rPr>
                <w:rFonts w:eastAsia="Times New Roman" w:cs="Times New Roman"/>
                <w:color w:val="24292E"/>
                <w:sz w:val="20"/>
                <w:szCs w:val="20"/>
                <w:vertAlign w:val="superscript"/>
                <w:lang w:val="nl-NL" w:eastAsia="nl-NL"/>
              </w:rPr>
              <w:t>a</w:t>
            </w:r>
          </w:p>
        </w:tc>
        <w:tc>
          <w:tcPr>
            <w:tcW w:w="1814" w:type="dxa"/>
            <w:vAlign w:val="center"/>
          </w:tcPr>
          <w:p w14:paraId="1F084689" w14:textId="335891A9"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32.</w:t>
            </w:r>
            <w:r w:rsidR="00C22FF6">
              <w:rPr>
                <w:rFonts w:eastAsia="Times New Roman" w:cs="Times New Roman"/>
                <w:color w:val="24292E"/>
                <w:sz w:val="20"/>
                <w:szCs w:val="20"/>
                <w:lang w:val="nl-NL" w:eastAsia="nl-NL"/>
              </w:rPr>
              <w:t>8</w:t>
            </w:r>
            <w:r w:rsidRPr="00C433ED">
              <w:rPr>
                <w:rFonts w:eastAsia="Times New Roman" w:cs="Times New Roman"/>
                <w:color w:val="24292E"/>
                <w:sz w:val="20"/>
                <w:szCs w:val="20"/>
                <w:lang w:val="nl-NL" w:eastAsia="nl-NL"/>
              </w:rPr>
              <w:t xml:space="preserve"> ± 0.5</w:t>
            </w:r>
            <w:r w:rsidR="00C22FF6">
              <w:rPr>
                <w:rFonts w:eastAsia="Times New Roman" w:cs="Times New Roman"/>
                <w:color w:val="24292E"/>
                <w:sz w:val="20"/>
                <w:szCs w:val="20"/>
                <w:lang w:val="nl-NL" w:eastAsia="nl-NL"/>
              </w:rPr>
              <w:t>3</w:t>
            </w:r>
            <w:r w:rsidRPr="00C433ED">
              <w:rPr>
                <w:rFonts w:eastAsia="Times New Roman" w:cs="Times New Roman"/>
                <w:color w:val="24292E"/>
                <w:sz w:val="20"/>
                <w:szCs w:val="20"/>
                <w:vertAlign w:val="superscript"/>
                <w:lang w:val="nl-NL" w:eastAsia="nl-NL"/>
              </w:rPr>
              <w:t>a</w:t>
            </w:r>
          </w:p>
        </w:tc>
        <w:tc>
          <w:tcPr>
            <w:tcW w:w="1814" w:type="dxa"/>
            <w:vAlign w:val="center"/>
          </w:tcPr>
          <w:p w14:paraId="1B86BE87" w14:textId="01BBAAE5"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34.</w:t>
            </w:r>
            <w:r>
              <w:rPr>
                <w:rFonts w:eastAsia="Times New Roman" w:cs="Times New Roman"/>
                <w:color w:val="24292E"/>
                <w:sz w:val="20"/>
                <w:szCs w:val="20"/>
                <w:lang w:val="nl-NL" w:eastAsia="nl-NL"/>
              </w:rPr>
              <w:t>5</w:t>
            </w:r>
            <w:r w:rsidRPr="00C433ED">
              <w:rPr>
                <w:rFonts w:eastAsia="Times New Roman" w:cs="Times New Roman"/>
                <w:color w:val="24292E"/>
                <w:sz w:val="20"/>
                <w:szCs w:val="20"/>
                <w:lang w:val="nl-NL" w:eastAsia="nl-NL"/>
              </w:rPr>
              <w:t xml:space="preserve"> ± 0.46</w:t>
            </w:r>
            <w:r w:rsidRPr="00C433ED">
              <w:rPr>
                <w:rFonts w:eastAsia="Times New Roman" w:cs="Times New Roman"/>
                <w:color w:val="24292E"/>
                <w:sz w:val="20"/>
                <w:szCs w:val="20"/>
                <w:vertAlign w:val="superscript"/>
                <w:lang w:val="nl-NL" w:eastAsia="nl-NL"/>
              </w:rPr>
              <w:t>b</w:t>
            </w:r>
          </w:p>
        </w:tc>
        <w:tc>
          <w:tcPr>
            <w:tcW w:w="1814" w:type="dxa"/>
            <w:vAlign w:val="center"/>
          </w:tcPr>
          <w:p w14:paraId="1B4802D5" w14:textId="0398343A"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34.</w:t>
            </w:r>
            <w:r>
              <w:rPr>
                <w:rFonts w:eastAsia="Times New Roman" w:cs="Times New Roman"/>
                <w:color w:val="24292E"/>
                <w:sz w:val="20"/>
                <w:szCs w:val="20"/>
                <w:lang w:val="nl-NL" w:eastAsia="nl-NL"/>
              </w:rPr>
              <w:t>9</w:t>
            </w:r>
            <w:r w:rsidRPr="00C433ED">
              <w:rPr>
                <w:rFonts w:eastAsia="Times New Roman" w:cs="Times New Roman"/>
                <w:color w:val="24292E"/>
                <w:sz w:val="20"/>
                <w:szCs w:val="20"/>
                <w:lang w:val="nl-NL" w:eastAsia="nl-NL"/>
              </w:rPr>
              <w:t xml:space="preserve"> ± 0.4</w:t>
            </w:r>
            <w:r w:rsidR="00C22FF6">
              <w:rPr>
                <w:rFonts w:eastAsia="Times New Roman" w:cs="Times New Roman"/>
                <w:color w:val="24292E"/>
                <w:sz w:val="20"/>
                <w:szCs w:val="20"/>
                <w:lang w:val="nl-NL" w:eastAsia="nl-NL"/>
              </w:rPr>
              <w:t>5</w:t>
            </w:r>
            <w:r w:rsidRPr="00C433ED">
              <w:rPr>
                <w:rFonts w:eastAsia="Times New Roman" w:cs="Times New Roman"/>
                <w:color w:val="24292E"/>
                <w:sz w:val="20"/>
                <w:szCs w:val="20"/>
                <w:vertAlign w:val="superscript"/>
                <w:lang w:val="nl-NL" w:eastAsia="nl-NL"/>
              </w:rPr>
              <w:t>b</w:t>
            </w:r>
          </w:p>
        </w:tc>
        <w:tc>
          <w:tcPr>
            <w:tcW w:w="1814" w:type="dxa"/>
            <w:vAlign w:val="center"/>
          </w:tcPr>
          <w:p w14:paraId="2EE92E50" w14:textId="0657CC7D" w:rsidR="00FF797F" w:rsidRPr="00C433ED" w:rsidRDefault="00FF797F" w:rsidP="00222700">
            <w:pPr>
              <w:spacing w:before="0" w:after="0" w:line="480" w:lineRule="auto"/>
              <w:jc w:val="both"/>
              <w:rPr>
                <w:rFonts w:eastAsia="Times New Roman" w:cs="Times New Roman"/>
                <w:color w:val="24292E"/>
                <w:sz w:val="20"/>
                <w:szCs w:val="20"/>
                <w:lang w:val="nl-NL" w:eastAsia="nl-NL"/>
              </w:rPr>
            </w:pPr>
            <w:r w:rsidRPr="00C433ED">
              <w:rPr>
                <w:rFonts w:eastAsia="Times New Roman" w:cs="Times New Roman"/>
                <w:color w:val="24292E"/>
                <w:sz w:val="20"/>
                <w:szCs w:val="20"/>
                <w:lang w:val="nl-NL" w:eastAsia="nl-NL"/>
              </w:rPr>
              <w:t>3</w:t>
            </w:r>
            <w:r w:rsidR="00C22FF6">
              <w:rPr>
                <w:rFonts w:eastAsia="Times New Roman" w:cs="Times New Roman"/>
                <w:color w:val="24292E"/>
                <w:sz w:val="20"/>
                <w:szCs w:val="20"/>
                <w:lang w:val="nl-NL" w:eastAsia="nl-NL"/>
              </w:rPr>
              <w:t>5</w:t>
            </w:r>
            <w:r w:rsidRPr="00C433ED">
              <w:rPr>
                <w:rFonts w:eastAsia="Times New Roman" w:cs="Times New Roman"/>
                <w:color w:val="24292E"/>
                <w:sz w:val="20"/>
                <w:szCs w:val="20"/>
                <w:lang w:val="nl-NL" w:eastAsia="nl-NL"/>
              </w:rPr>
              <w:t>.</w:t>
            </w:r>
            <w:r w:rsidR="00C22FF6">
              <w:rPr>
                <w:rFonts w:eastAsia="Times New Roman" w:cs="Times New Roman"/>
                <w:color w:val="24292E"/>
                <w:sz w:val="20"/>
                <w:szCs w:val="20"/>
                <w:lang w:val="nl-NL" w:eastAsia="nl-NL"/>
              </w:rPr>
              <w:t>0</w:t>
            </w:r>
            <w:r w:rsidRPr="00C433ED">
              <w:rPr>
                <w:rFonts w:eastAsia="Times New Roman" w:cs="Times New Roman"/>
                <w:color w:val="24292E"/>
                <w:sz w:val="20"/>
                <w:szCs w:val="20"/>
                <w:lang w:val="nl-NL" w:eastAsia="nl-NL"/>
              </w:rPr>
              <w:t xml:space="preserve"> ± 0.4</w:t>
            </w:r>
            <w:r w:rsidR="00C22FF6">
              <w:rPr>
                <w:rFonts w:eastAsia="Times New Roman" w:cs="Times New Roman"/>
                <w:color w:val="24292E"/>
                <w:sz w:val="20"/>
                <w:szCs w:val="20"/>
                <w:lang w:val="nl-NL" w:eastAsia="nl-NL"/>
              </w:rPr>
              <w:t>5</w:t>
            </w:r>
            <w:r w:rsidRPr="00C433ED">
              <w:rPr>
                <w:rFonts w:eastAsia="Times New Roman" w:cs="Times New Roman"/>
                <w:color w:val="24292E"/>
                <w:sz w:val="20"/>
                <w:szCs w:val="20"/>
                <w:vertAlign w:val="superscript"/>
                <w:lang w:val="nl-NL" w:eastAsia="nl-NL"/>
              </w:rPr>
              <w:t>b</w:t>
            </w:r>
          </w:p>
        </w:tc>
      </w:tr>
      <w:tr w:rsidR="00FF797F" w:rsidRPr="00C433ED" w14:paraId="5B7E4BA1" w14:textId="15C112DB" w:rsidTr="00714382">
        <w:trPr>
          <w:trHeight w:val="460"/>
        </w:trPr>
        <w:tc>
          <w:tcPr>
            <w:tcW w:w="1985" w:type="dxa"/>
            <w:vAlign w:val="bottom"/>
          </w:tcPr>
          <w:p w14:paraId="2F9DBB6B" w14:textId="77777777"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000000"/>
                <w:sz w:val="20"/>
                <w:szCs w:val="20"/>
                <w:lang w:val="nl-NL" w:eastAsia="nl-NL"/>
              </w:rPr>
              <w:t>Ramp</w:t>
            </w:r>
          </w:p>
        </w:tc>
        <w:tc>
          <w:tcPr>
            <w:tcW w:w="1814" w:type="dxa"/>
            <w:vAlign w:val="center"/>
          </w:tcPr>
          <w:p w14:paraId="512BC0ED" w14:textId="6151D4DD"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29.</w:t>
            </w:r>
            <w:r>
              <w:rPr>
                <w:rFonts w:eastAsia="Times New Roman" w:cs="Times New Roman"/>
                <w:color w:val="24292E"/>
                <w:sz w:val="20"/>
                <w:szCs w:val="20"/>
                <w:lang w:val="nl-NL" w:eastAsia="nl-NL"/>
              </w:rPr>
              <w:t>8</w:t>
            </w:r>
            <w:r w:rsidRPr="00C433ED">
              <w:rPr>
                <w:rFonts w:eastAsia="Times New Roman" w:cs="Times New Roman"/>
                <w:color w:val="24292E"/>
                <w:sz w:val="20"/>
                <w:szCs w:val="20"/>
                <w:lang w:val="nl-NL" w:eastAsia="nl-NL"/>
              </w:rPr>
              <w:t xml:space="preserve"> ± 0.3</w:t>
            </w:r>
            <w:r w:rsidR="00882BE5">
              <w:rPr>
                <w:rFonts w:eastAsia="Times New Roman" w:cs="Times New Roman"/>
                <w:color w:val="24292E"/>
                <w:sz w:val="20"/>
                <w:szCs w:val="20"/>
                <w:lang w:val="nl-NL" w:eastAsia="nl-NL"/>
              </w:rPr>
              <w:t>4</w:t>
            </w:r>
            <w:r w:rsidRPr="00C433ED">
              <w:rPr>
                <w:rFonts w:eastAsia="Times New Roman" w:cs="Times New Roman"/>
                <w:color w:val="24292E"/>
                <w:sz w:val="20"/>
                <w:szCs w:val="20"/>
                <w:vertAlign w:val="superscript"/>
                <w:lang w:val="nl-NL" w:eastAsia="nl-NL"/>
              </w:rPr>
              <w:t>ab</w:t>
            </w:r>
          </w:p>
        </w:tc>
        <w:tc>
          <w:tcPr>
            <w:tcW w:w="1814" w:type="dxa"/>
            <w:vAlign w:val="center"/>
          </w:tcPr>
          <w:p w14:paraId="169521C3" w14:textId="70386FF6"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29.</w:t>
            </w:r>
            <w:r>
              <w:rPr>
                <w:rFonts w:eastAsia="Times New Roman" w:cs="Times New Roman"/>
                <w:color w:val="24292E"/>
                <w:sz w:val="20"/>
                <w:szCs w:val="20"/>
                <w:lang w:val="nl-NL" w:eastAsia="nl-NL"/>
              </w:rPr>
              <w:t>8</w:t>
            </w:r>
            <w:r w:rsidRPr="00C433ED">
              <w:rPr>
                <w:rFonts w:eastAsia="Times New Roman" w:cs="Times New Roman"/>
                <w:color w:val="24292E"/>
                <w:sz w:val="20"/>
                <w:szCs w:val="20"/>
                <w:lang w:val="nl-NL" w:eastAsia="nl-NL"/>
              </w:rPr>
              <w:t xml:space="preserve"> ± 0.2</w:t>
            </w:r>
            <w:r>
              <w:rPr>
                <w:rFonts w:eastAsia="Times New Roman" w:cs="Times New Roman"/>
                <w:color w:val="24292E"/>
                <w:sz w:val="20"/>
                <w:szCs w:val="20"/>
                <w:lang w:val="nl-NL" w:eastAsia="nl-NL"/>
              </w:rPr>
              <w:t>0</w:t>
            </w:r>
            <w:r w:rsidR="0052059E">
              <w:rPr>
                <w:rFonts w:eastAsia="Times New Roman" w:cs="Times New Roman"/>
                <w:color w:val="24292E"/>
                <w:sz w:val="20"/>
                <w:szCs w:val="20"/>
                <w:vertAlign w:val="superscript"/>
                <w:lang w:val="nl-NL" w:eastAsia="nl-NL"/>
              </w:rPr>
              <w:t>a</w:t>
            </w:r>
          </w:p>
        </w:tc>
        <w:tc>
          <w:tcPr>
            <w:tcW w:w="1814" w:type="dxa"/>
            <w:vAlign w:val="center"/>
          </w:tcPr>
          <w:p w14:paraId="723CEB43" w14:textId="76F0E098"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2</w:t>
            </w:r>
            <w:r>
              <w:rPr>
                <w:rFonts w:eastAsia="Times New Roman" w:cs="Times New Roman"/>
                <w:color w:val="24292E"/>
                <w:sz w:val="20"/>
                <w:szCs w:val="20"/>
                <w:lang w:val="nl-NL" w:eastAsia="nl-NL"/>
              </w:rPr>
              <w:t>9</w:t>
            </w:r>
            <w:r w:rsidRPr="00C433ED">
              <w:rPr>
                <w:rFonts w:eastAsia="Times New Roman" w:cs="Times New Roman"/>
                <w:color w:val="24292E"/>
                <w:sz w:val="20"/>
                <w:szCs w:val="20"/>
                <w:lang w:val="nl-NL" w:eastAsia="nl-NL"/>
              </w:rPr>
              <w:t>.</w:t>
            </w:r>
            <w:r>
              <w:rPr>
                <w:rFonts w:eastAsia="Times New Roman" w:cs="Times New Roman"/>
                <w:color w:val="24292E"/>
                <w:sz w:val="20"/>
                <w:szCs w:val="20"/>
                <w:lang w:val="nl-NL" w:eastAsia="nl-NL"/>
              </w:rPr>
              <w:t>5</w:t>
            </w:r>
            <w:r w:rsidRPr="00C433ED">
              <w:rPr>
                <w:rFonts w:eastAsia="Times New Roman" w:cs="Times New Roman"/>
                <w:color w:val="24292E"/>
                <w:sz w:val="20"/>
                <w:szCs w:val="20"/>
                <w:lang w:val="nl-NL" w:eastAsia="nl-NL"/>
              </w:rPr>
              <w:t xml:space="preserve"> ± 0.1</w:t>
            </w:r>
            <w:r>
              <w:rPr>
                <w:rFonts w:eastAsia="Times New Roman" w:cs="Times New Roman"/>
                <w:color w:val="24292E"/>
                <w:sz w:val="20"/>
                <w:szCs w:val="20"/>
                <w:lang w:val="nl-NL" w:eastAsia="nl-NL"/>
              </w:rPr>
              <w:t>5</w:t>
            </w:r>
            <w:r w:rsidRPr="00C433ED">
              <w:rPr>
                <w:rFonts w:eastAsia="Times New Roman" w:cs="Times New Roman"/>
                <w:color w:val="24292E"/>
                <w:sz w:val="20"/>
                <w:szCs w:val="20"/>
                <w:vertAlign w:val="superscript"/>
                <w:lang w:val="nl-NL" w:eastAsia="nl-NL"/>
              </w:rPr>
              <w:t>ab</w:t>
            </w:r>
          </w:p>
        </w:tc>
        <w:tc>
          <w:tcPr>
            <w:tcW w:w="1814" w:type="dxa"/>
            <w:vAlign w:val="center"/>
          </w:tcPr>
          <w:p w14:paraId="261A56BD" w14:textId="0C901600"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2</w:t>
            </w:r>
            <w:r>
              <w:rPr>
                <w:rFonts w:eastAsia="Times New Roman" w:cs="Times New Roman"/>
                <w:color w:val="24292E"/>
                <w:sz w:val="20"/>
                <w:szCs w:val="20"/>
                <w:lang w:val="nl-NL" w:eastAsia="nl-NL"/>
              </w:rPr>
              <w:t>9</w:t>
            </w:r>
            <w:r w:rsidRPr="00C433ED">
              <w:rPr>
                <w:rFonts w:eastAsia="Times New Roman" w:cs="Times New Roman"/>
                <w:color w:val="24292E"/>
                <w:sz w:val="20"/>
                <w:szCs w:val="20"/>
                <w:lang w:val="nl-NL" w:eastAsia="nl-NL"/>
              </w:rPr>
              <w:t>.</w:t>
            </w:r>
            <w:r>
              <w:rPr>
                <w:rFonts w:eastAsia="Times New Roman" w:cs="Times New Roman"/>
                <w:color w:val="24292E"/>
                <w:sz w:val="20"/>
                <w:szCs w:val="20"/>
                <w:lang w:val="nl-NL" w:eastAsia="nl-NL"/>
              </w:rPr>
              <w:t>3</w:t>
            </w:r>
            <w:r w:rsidRPr="00C433ED">
              <w:rPr>
                <w:rFonts w:eastAsia="Times New Roman" w:cs="Times New Roman"/>
                <w:color w:val="24292E"/>
                <w:sz w:val="20"/>
                <w:szCs w:val="20"/>
                <w:lang w:val="nl-NL" w:eastAsia="nl-NL"/>
              </w:rPr>
              <w:t xml:space="preserve"> ± 0.1</w:t>
            </w:r>
            <w:r>
              <w:rPr>
                <w:rFonts w:eastAsia="Times New Roman" w:cs="Times New Roman"/>
                <w:color w:val="24292E"/>
                <w:sz w:val="20"/>
                <w:szCs w:val="20"/>
                <w:lang w:val="nl-NL" w:eastAsia="nl-NL"/>
              </w:rPr>
              <w:t>3</w:t>
            </w:r>
            <w:r w:rsidRPr="00C433ED">
              <w:rPr>
                <w:rFonts w:eastAsia="Times New Roman" w:cs="Times New Roman"/>
                <w:color w:val="24292E"/>
                <w:sz w:val="20"/>
                <w:szCs w:val="20"/>
                <w:vertAlign w:val="superscript"/>
                <w:lang w:val="nl-NL" w:eastAsia="nl-NL"/>
              </w:rPr>
              <w:t>b</w:t>
            </w:r>
          </w:p>
        </w:tc>
        <w:tc>
          <w:tcPr>
            <w:tcW w:w="1814" w:type="dxa"/>
            <w:vAlign w:val="center"/>
          </w:tcPr>
          <w:p w14:paraId="2AFD1D6C" w14:textId="01670678" w:rsidR="00FF797F" w:rsidRPr="00C433ED" w:rsidRDefault="00FF797F" w:rsidP="00222700">
            <w:pPr>
              <w:spacing w:before="0" w:after="0" w:line="480" w:lineRule="auto"/>
              <w:jc w:val="both"/>
              <w:rPr>
                <w:rFonts w:eastAsia="Times New Roman" w:cs="Times New Roman"/>
                <w:color w:val="24292E"/>
                <w:sz w:val="20"/>
                <w:szCs w:val="20"/>
                <w:lang w:val="nl-NL" w:eastAsia="nl-NL"/>
              </w:rPr>
            </w:pPr>
            <w:r w:rsidRPr="00C433ED">
              <w:rPr>
                <w:rFonts w:eastAsia="Times New Roman" w:cs="Times New Roman"/>
                <w:color w:val="24292E"/>
                <w:sz w:val="20"/>
                <w:szCs w:val="20"/>
                <w:lang w:val="nl-NL" w:eastAsia="nl-NL"/>
              </w:rPr>
              <w:t>2</w:t>
            </w:r>
            <w:r>
              <w:rPr>
                <w:rFonts w:eastAsia="Times New Roman" w:cs="Times New Roman"/>
                <w:color w:val="24292E"/>
                <w:sz w:val="20"/>
                <w:szCs w:val="20"/>
                <w:lang w:val="nl-NL" w:eastAsia="nl-NL"/>
              </w:rPr>
              <w:t>9</w:t>
            </w:r>
            <w:r w:rsidRPr="00C433ED">
              <w:rPr>
                <w:rFonts w:eastAsia="Times New Roman" w:cs="Times New Roman"/>
                <w:color w:val="24292E"/>
                <w:sz w:val="20"/>
                <w:szCs w:val="20"/>
                <w:lang w:val="nl-NL" w:eastAsia="nl-NL"/>
              </w:rPr>
              <w:t>.</w:t>
            </w:r>
            <w:r>
              <w:rPr>
                <w:rFonts w:eastAsia="Times New Roman" w:cs="Times New Roman"/>
                <w:color w:val="24292E"/>
                <w:sz w:val="20"/>
                <w:szCs w:val="20"/>
                <w:lang w:val="nl-NL" w:eastAsia="nl-NL"/>
              </w:rPr>
              <w:t>3</w:t>
            </w:r>
            <w:r w:rsidRPr="00C433ED">
              <w:rPr>
                <w:rFonts w:eastAsia="Times New Roman" w:cs="Times New Roman"/>
                <w:color w:val="24292E"/>
                <w:sz w:val="20"/>
                <w:szCs w:val="20"/>
                <w:lang w:val="nl-NL" w:eastAsia="nl-NL"/>
              </w:rPr>
              <w:t xml:space="preserve"> ± 0.1</w:t>
            </w:r>
            <w:r w:rsidR="00A63996">
              <w:rPr>
                <w:rFonts w:eastAsia="Times New Roman" w:cs="Times New Roman"/>
                <w:color w:val="24292E"/>
                <w:sz w:val="20"/>
                <w:szCs w:val="20"/>
                <w:lang w:val="nl-NL" w:eastAsia="nl-NL"/>
              </w:rPr>
              <w:t>4</w:t>
            </w:r>
            <w:r w:rsidR="00A63996">
              <w:rPr>
                <w:rFonts w:eastAsia="Times New Roman" w:cs="Times New Roman"/>
                <w:color w:val="24292E"/>
                <w:sz w:val="20"/>
                <w:szCs w:val="20"/>
                <w:vertAlign w:val="superscript"/>
                <w:lang w:val="nl-NL" w:eastAsia="nl-NL"/>
              </w:rPr>
              <w:t>ab</w:t>
            </w:r>
          </w:p>
        </w:tc>
      </w:tr>
      <w:tr w:rsidR="00FF797F" w:rsidRPr="00C433ED" w14:paraId="10CE2F1D" w14:textId="2A84B5B5" w:rsidTr="00714382">
        <w:trPr>
          <w:trHeight w:val="460"/>
        </w:trPr>
        <w:tc>
          <w:tcPr>
            <w:tcW w:w="1985" w:type="dxa"/>
          </w:tcPr>
          <w:p w14:paraId="17283775" w14:textId="77777777"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000000"/>
                <w:sz w:val="20"/>
                <w:szCs w:val="20"/>
                <w:lang w:val="nl-NL" w:eastAsia="nl-NL"/>
              </w:rPr>
              <w:t>Decay</w:t>
            </w:r>
          </w:p>
        </w:tc>
        <w:tc>
          <w:tcPr>
            <w:tcW w:w="1814" w:type="dxa"/>
            <w:vAlign w:val="center"/>
          </w:tcPr>
          <w:p w14:paraId="7CE4406B" w14:textId="154CAF54"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0.0012</w:t>
            </w:r>
            <w:r w:rsidR="00BC3BC7">
              <w:rPr>
                <w:rFonts w:eastAsia="Times New Roman" w:cs="Times New Roman"/>
                <w:color w:val="24292E"/>
                <w:sz w:val="20"/>
                <w:szCs w:val="20"/>
                <w:lang w:val="nl-NL" w:eastAsia="nl-NL"/>
              </w:rPr>
              <w:t>5</w:t>
            </w:r>
            <w:r w:rsidRPr="00C433ED">
              <w:rPr>
                <w:rFonts w:eastAsia="Times New Roman" w:cs="Times New Roman"/>
                <w:color w:val="24292E"/>
                <w:sz w:val="20"/>
                <w:szCs w:val="20"/>
                <w:lang w:val="nl-NL" w:eastAsia="nl-NL"/>
              </w:rPr>
              <w:t xml:space="preserve"> ± 5.</w:t>
            </w:r>
            <w:r w:rsidR="00F30157">
              <w:rPr>
                <w:rFonts w:eastAsia="Times New Roman" w:cs="Times New Roman"/>
                <w:color w:val="24292E"/>
                <w:sz w:val="20"/>
                <w:szCs w:val="20"/>
                <w:lang w:val="nl-NL" w:eastAsia="nl-NL"/>
              </w:rPr>
              <w:t>74</w:t>
            </w:r>
            <w:r w:rsidRPr="00C433ED">
              <w:rPr>
                <w:rFonts w:eastAsia="Times New Roman" w:cs="Times New Roman"/>
                <w:color w:val="24292E"/>
                <w:sz w:val="20"/>
                <w:szCs w:val="20"/>
                <w:lang w:val="nl-NL" w:eastAsia="nl-NL"/>
              </w:rPr>
              <w:t>E-5</w:t>
            </w:r>
            <w:r w:rsidRPr="00C433ED">
              <w:rPr>
                <w:rFonts w:eastAsia="Times New Roman" w:cs="Times New Roman"/>
                <w:color w:val="24292E"/>
                <w:sz w:val="20"/>
                <w:szCs w:val="20"/>
                <w:vertAlign w:val="superscript"/>
                <w:lang w:val="nl-NL" w:eastAsia="nl-NL"/>
              </w:rPr>
              <w:t>a</w:t>
            </w:r>
            <w:r>
              <w:rPr>
                <w:rFonts w:eastAsia="Times New Roman" w:cs="Times New Roman"/>
                <w:color w:val="24292E"/>
                <w:sz w:val="20"/>
                <w:szCs w:val="20"/>
                <w:vertAlign w:val="superscript"/>
                <w:lang w:val="nl-NL" w:eastAsia="nl-NL"/>
              </w:rPr>
              <w:t>b</w:t>
            </w:r>
          </w:p>
        </w:tc>
        <w:tc>
          <w:tcPr>
            <w:tcW w:w="1814" w:type="dxa"/>
            <w:vAlign w:val="center"/>
          </w:tcPr>
          <w:p w14:paraId="5B883C8F" w14:textId="012C782A"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0.00130 ± 3.55E-5</w:t>
            </w:r>
            <w:r w:rsidRPr="00C433ED">
              <w:rPr>
                <w:rFonts w:eastAsia="Times New Roman" w:cs="Times New Roman"/>
                <w:color w:val="24292E"/>
                <w:sz w:val="20"/>
                <w:szCs w:val="20"/>
                <w:vertAlign w:val="superscript"/>
                <w:lang w:val="nl-NL" w:eastAsia="nl-NL"/>
              </w:rPr>
              <w:t>a</w:t>
            </w:r>
          </w:p>
        </w:tc>
        <w:tc>
          <w:tcPr>
            <w:tcW w:w="1814" w:type="dxa"/>
            <w:vAlign w:val="center"/>
          </w:tcPr>
          <w:p w14:paraId="1488252D" w14:textId="593A6647"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0.00137 ± 2.7</w:t>
            </w:r>
            <w:r w:rsidR="00F30157">
              <w:rPr>
                <w:rFonts w:eastAsia="Times New Roman" w:cs="Times New Roman"/>
                <w:color w:val="24292E"/>
                <w:sz w:val="20"/>
                <w:szCs w:val="20"/>
                <w:lang w:val="nl-NL" w:eastAsia="nl-NL"/>
              </w:rPr>
              <w:t>1</w:t>
            </w:r>
            <w:r w:rsidRPr="00C433ED">
              <w:rPr>
                <w:rFonts w:eastAsia="Times New Roman" w:cs="Times New Roman"/>
                <w:color w:val="24292E"/>
                <w:sz w:val="20"/>
                <w:szCs w:val="20"/>
                <w:lang w:val="nl-NL" w:eastAsia="nl-NL"/>
              </w:rPr>
              <w:t>E-5</w:t>
            </w:r>
            <w:r>
              <w:rPr>
                <w:rFonts w:eastAsia="Times New Roman" w:cs="Times New Roman"/>
                <w:color w:val="24292E"/>
                <w:sz w:val="20"/>
                <w:szCs w:val="20"/>
                <w:vertAlign w:val="superscript"/>
                <w:lang w:val="nl-NL" w:eastAsia="nl-NL"/>
              </w:rPr>
              <w:t>ab</w:t>
            </w:r>
          </w:p>
        </w:tc>
        <w:tc>
          <w:tcPr>
            <w:tcW w:w="1814" w:type="dxa"/>
            <w:vAlign w:val="center"/>
          </w:tcPr>
          <w:p w14:paraId="4606E00D" w14:textId="68EEADA5"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0.00138 ± 2.</w:t>
            </w:r>
            <w:r w:rsidR="007A3E12">
              <w:rPr>
                <w:rFonts w:eastAsia="Times New Roman" w:cs="Times New Roman"/>
                <w:color w:val="24292E"/>
                <w:sz w:val="20"/>
                <w:szCs w:val="20"/>
                <w:lang w:val="nl-NL" w:eastAsia="nl-NL"/>
              </w:rPr>
              <w:t>51</w:t>
            </w:r>
            <w:r w:rsidRPr="00C433ED">
              <w:rPr>
                <w:rFonts w:eastAsia="Times New Roman" w:cs="Times New Roman"/>
                <w:color w:val="24292E"/>
                <w:sz w:val="20"/>
                <w:szCs w:val="20"/>
                <w:lang w:val="nl-NL" w:eastAsia="nl-NL"/>
              </w:rPr>
              <w:t>E-5</w:t>
            </w:r>
            <w:r w:rsidRPr="00C433ED">
              <w:rPr>
                <w:rFonts w:eastAsia="Times New Roman" w:cs="Times New Roman"/>
                <w:color w:val="24292E"/>
                <w:sz w:val="20"/>
                <w:szCs w:val="20"/>
                <w:vertAlign w:val="superscript"/>
                <w:lang w:val="nl-NL" w:eastAsia="nl-NL"/>
              </w:rPr>
              <w:t>b</w:t>
            </w:r>
          </w:p>
        </w:tc>
        <w:tc>
          <w:tcPr>
            <w:tcW w:w="1814" w:type="dxa"/>
            <w:vAlign w:val="center"/>
          </w:tcPr>
          <w:p w14:paraId="403BBAE5" w14:textId="430D70D7" w:rsidR="00FF797F" w:rsidRPr="00C433ED" w:rsidRDefault="00FF797F" w:rsidP="00222700">
            <w:pPr>
              <w:spacing w:before="0" w:after="0" w:line="480" w:lineRule="auto"/>
              <w:jc w:val="both"/>
              <w:rPr>
                <w:rFonts w:eastAsia="Times New Roman" w:cs="Times New Roman"/>
                <w:color w:val="24292E"/>
                <w:sz w:val="20"/>
                <w:szCs w:val="20"/>
                <w:lang w:val="nl-NL" w:eastAsia="nl-NL"/>
              </w:rPr>
            </w:pPr>
            <w:r w:rsidRPr="00C433ED">
              <w:rPr>
                <w:rFonts w:eastAsia="Times New Roman" w:cs="Times New Roman"/>
                <w:color w:val="24292E"/>
                <w:sz w:val="20"/>
                <w:szCs w:val="20"/>
                <w:lang w:val="nl-NL" w:eastAsia="nl-NL"/>
              </w:rPr>
              <w:t>0.00138 ± 2.</w:t>
            </w:r>
            <w:r w:rsidR="00C64259">
              <w:rPr>
                <w:rFonts w:eastAsia="Times New Roman" w:cs="Times New Roman"/>
                <w:color w:val="24292E"/>
                <w:sz w:val="20"/>
                <w:szCs w:val="20"/>
                <w:lang w:val="nl-NL" w:eastAsia="nl-NL"/>
              </w:rPr>
              <w:t>5</w:t>
            </w:r>
            <w:r w:rsidRPr="00C433ED">
              <w:rPr>
                <w:rFonts w:eastAsia="Times New Roman" w:cs="Times New Roman"/>
                <w:color w:val="24292E"/>
                <w:sz w:val="20"/>
                <w:szCs w:val="20"/>
                <w:lang w:val="nl-NL" w:eastAsia="nl-NL"/>
              </w:rPr>
              <w:t>8E-5</w:t>
            </w:r>
            <w:r w:rsidRPr="00C433ED">
              <w:rPr>
                <w:rFonts w:eastAsia="Times New Roman" w:cs="Times New Roman"/>
                <w:color w:val="24292E"/>
                <w:sz w:val="20"/>
                <w:szCs w:val="20"/>
                <w:vertAlign w:val="superscript"/>
                <w:lang w:val="nl-NL" w:eastAsia="nl-NL"/>
              </w:rPr>
              <w:t>b</w:t>
            </w:r>
          </w:p>
        </w:tc>
      </w:tr>
      <w:tr w:rsidR="00FF797F" w:rsidRPr="00C433ED" w14:paraId="7048BB57" w14:textId="3997E161" w:rsidTr="00714382">
        <w:trPr>
          <w:trHeight w:val="460"/>
        </w:trPr>
        <w:tc>
          <w:tcPr>
            <w:tcW w:w="1985" w:type="dxa"/>
            <w:vAlign w:val="bottom"/>
          </w:tcPr>
          <w:p w14:paraId="50F21D96" w14:textId="77777777"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000000"/>
                <w:sz w:val="20"/>
                <w:szCs w:val="20"/>
                <w:lang w:val="nl-NL" w:eastAsia="nl-NL"/>
              </w:rPr>
              <w:t>Time to peak (d)</w:t>
            </w:r>
          </w:p>
        </w:tc>
        <w:tc>
          <w:tcPr>
            <w:tcW w:w="1814" w:type="dxa"/>
            <w:vAlign w:val="center"/>
          </w:tcPr>
          <w:p w14:paraId="7365EA37" w14:textId="00C3B328"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81.</w:t>
            </w:r>
            <w:r w:rsidR="004C2D85">
              <w:rPr>
                <w:rFonts w:eastAsia="Times New Roman" w:cs="Times New Roman"/>
                <w:color w:val="24292E"/>
                <w:sz w:val="20"/>
                <w:szCs w:val="20"/>
                <w:lang w:val="nl-NL" w:eastAsia="nl-NL"/>
              </w:rPr>
              <w:t>4</w:t>
            </w:r>
            <w:r w:rsidRPr="00C433ED">
              <w:rPr>
                <w:rFonts w:eastAsia="Times New Roman" w:cs="Times New Roman"/>
                <w:color w:val="24292E"/>
                <w:sz w:val="20"/>
                <w:szCs w:val="20"/>
                <w:lang w:val="nl-NL" w:eastAsia="nl-NL"/>
              </w:rPr>
              <w:t xml:space="preserve"> ± </w:t>
            </w:r>
            <w:r w:rsidR="00067103">
              <w:rPr>
                <w:rFonts w:eastAsia="Times New Roman" w:cs="Times New Roman"/>
                <w:color w:val="24292E"/>
                <w:sz w:val="20"/>
                <w:szCs w:val="20"/>
                <w:lang w:val="nl-NL" w:eastAsia="nl-NL"/>
              </w:rPr>
              <w:t>1.94</w:t>
            </w:r>
            <w:r w:rsidRPr="00C433ED">
              <w:rPr>
                <w:rFonts w:eastAsia="Times New Roman" w:cs="Times New Roman"/>
                <w:color w:val="24292E"/>
                <w:sz w:val="20"/>
                <w:szCs w:val="20"/>
                <w:vertAlign w:val="superscript"/>
                <w:lang w:val="nl-NL" w:eastAsia="nl-NL"/>
              </w:rPr>
              <w:t>a</w:t>
            </w:r>
            <w:r>
              <w:rPr>
                <w:rFonts w:eastAsia="Times New Roman" w:cs="Times New Roman"/>
                <w:color w:val="24292E"/>
                <w:sz w:val="20"/>
                <w:szCs w:val="20"/>
                <w:vertAlign w:val="superscript"/>
                <w:lang w:val="nl-NL" w:eastAsia="nl-NL"/>
              </w:rPr>
              <w:t>b</w:t>
            </w:r>
          </w:p>
        </w:tc>
        <w:tc>
          <w:tcPr>
            <w:tcW w:w="1814" w:type="dxa"/>
            <w:vAlign w:val="center"/>
          </w:tcPr>
          <w:p w14:paraId="27D7414F" w14:textId="74768E9E"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80.7 ± 1.1</w:t>
            </w:r>
            <w:r w:rsidR="00067103">
              <w:rPr>
                <w:rFonts w:eastAsia="Times New Roman" w:cs="Times New Roman"/>
                <w:color w:val="24292E"/>
                <w:sz w:val="20"/>
                <w:szCs w:val="20"/>
                <w:lang w:val="nl-NL" w:eastAsia="nl-NL"/>
              </w:rPr>
              <w:t>6</w:t>
            </w:r>
            <w:r w:rsidR="00D805EA">
              <w:rPr>
                <w:rFonts w:eastAsia="Times New Roman" w:cs="Times New Roman"/>
                <w:color w:val="24292E"/>
                <w:sz w:val="20"/>
                <w:szCs w:val="20"/>
                <w:vertAlign w:val="superscript"/>
                <w:lang w:val="nl-NL" w:eastAsia="nl-NL"/>
              </w:rPr>
              <w:t>a</w:t>
            </w:r>
          </w:p>
        </w:tc>
        <w:tc>
          <w:tcPr>
            <w:tcW w:w="1814" w:type="dxa"/>
            <w:vAlign w:val="center"/>
          </w:tcPr>
          <w:p w14:paraId="07F13AF6" w14:textId="4F1F4A03"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77.9 ± 0.8</w:t>
            </w:r>
            <w:r w:rsidR="00D805EA">
              <w:rPr>
                <w:rFonts w:eastAsia="Times New Roman" w:cs="Times New Roman"/>
                <w:color w:val="24292E"/>
                <w:sz w:val="20"/>
                <w:szCs w:val="20"/>
                <w:lang w:val="nl-NL" w:eastAsia="nl-NL"/>
              </w:rPr>
              <w:t>6</w:t>
            </w:r>
            <w:r w:rsidR="00D805EA">
              <w:rPr>
                <w:rFonts w:eastAsia="Times New Roman" w:cs="Times New Roman"/>
                <w:color w:val="24292E"/>
                <w:sz w:val="20"/>
                <w:szCs w:val="20"/>
                <w:vertAlign w:val="superscript"/>
                <w:lang w:val="nl-NL" w:eastAsia="nl-NL"/>
              </w:rPr>
              <w:t>b</w:t>
            </w:r>
          </w:p>
        </w:tc>
        <w:tc>
          <w:tcPr>
            <w:tcW w:w="1814" w:type="dxa"/>
            <w:vAlign w:val="center"/>
          </w:tcPr>
          <w:p w14:paraId="4C6F98E1" w14:textId="55BCFD70"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77.4 ± 0.78</w:t>
            </w:r>
            <w:r w:rsidR="00D805EA">
              <w:rPr>
                <w:rFonts w:eastAsia="Times New Roman" w:cs="Times New Roman"/>
                <w:color w:val="24292E"/>
                <w:sz w:val="20"/>
                <w:szCs w:val="20"/>
                <w:vertAlign w:val="superscript"/>
                <w:lang w:val="nl-NL" w:eastAsia="nl-NL"/>
              </w:rPr>
              <w:t>b</w:t>
            </w:r>
          </w:p>
        </w:tc>
        <w:tc>
          <w:tcPr>
            <w:tcW w:w="1814" w:type="dxa"/>
            <w:vAlign w:val="center"/>
          </w:tcPr>
          <w:p w14:paraId="12AE2A45" w14:textId="3F45E97C" w:rsidR="00FF797F" w:rsidRPr="00C433ED" w:rsidRDefault="00FF797F" w:rsidP="00222700">
            <w:pPr>
              <w:spacing w:before="0" w:after="0" w:line="480" w:lineRule="auto"/>
              <w:jc w:val="both"/>
              <w:rPr>
                <w:rFonts w:eastAsia="Times New Roman" w:cs="Times New Roman"/>
                <w:color w:val="24292E"/>
                <w:sz w:val="20"/>
                <w:szCs w:val="20"/>
                <w:lang w:val="nl-NL" w:eastAsia="nl-NL"/>
              </w:rPr>
            </w:pPr>
            <w:r w:rsidRPr="00C433ED">
              <w:rPr>
                <w:rFonts w:eastAsia="Times New Roman" w:cs="Times New Roman"/>
                <w:color w:val="24292E"/>
                <w:sz w:val="20"/>
                <w:szCs w:val="20"/>
                <w:lang w:val="nl-NL" w:eastAsia="nl-NL"/>
              </w:rPr>
              <w:t>77.</w:t>
            </w:r>
            <w:r w:rsidR="00D805EA">
              <w:rPr>
                <w:rFonts w:eastAsia="Times New Roman" w:cs="Times New Roman"/>
                <w:color w:val="24292E"/>
                <w:sz w:val="20"/>
                <w:szCs w:val="20"/>
                <w:lang w:val="nl-NL" w:eastAsia="nl-NL"/>
              </w:rPr>
              <w:t>3</w:t>
            </w:r>
            <w:r w:rsidRPr="00C433ED">
              <w:rPr>
                <w:rFonts w:eastAsia="Times New Roman" w:cs="Times New Roman"/>
                <w:color w:val="24292E"/>
                <w:sz w:val="20"/>
                <w:szCs w:val="20"/>
                <w:lang w:val="nl-NL" w:eastAsia="nl-NL"/>
              </w:rPr>
              <w:t xml:space="preserve"> ± 0.</w:t>
            </w:r>
            <w:r w:rsidR="00D805EA">
              <w:rPr>
                <w:rFonts w:eastAsia="Times New Roman" w:cs="Times New Roman"/>
                <w:color w:val="24292E"/>
                <w:sz w:val="20"/>
                <w:szCs w:val="20"/>
                <w:lang w:val="nl-NL" w:eastAsia="nl-NL"/>
              </w:rPr>
              <w:t>81</w:t>
            </w:r>
            <w:r w:rsidR="00D805EA">
              <w:rPr>
                <w:rFonts w:eastAsia="Times New Roman" w:cs="Times New Roman"/>
                <w:color w:val="24292E"/>
                <w:sz w:val="20"/>
                <w:szCs w:val="20"/>
                <w:vertAlign w:val="superscript"/>
                <w:lang w:val="nl-NL" w:eastAsia="nl-NL"/>
              </w:rPr>
              <w:t>b</w:t>
            </w:r>
          </w:p>
        </w:tc>
      </w:tr>
      <w:tr w:rsidR="00FF797F" w:rsidRPr="00C433ED" w14:paraId="17345A5B" w14:textId="5DAA1791" w:rsidTr="00714382">
        <w:trPr>
          <w:trHeight w:val="460"/>
        </w:trPr>
        <w:tc>
          <w:tcPr>
            <w:tcW w:w="1985" w:type="dxa"/>
            <w:vAlign w:val="bottom"/>
          </w:tcPr>
          <w:p w14:paraId="3147DD03" w14:textId="77777777"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000000"/>
                <w:sz w:val="20"/>
                <w:szCs w:val="20"/>
                <w:lang w:val="nl-NL" w:eastAsia="nl-NL"/>
              </w:rPr>
              <w:t>Peak yield (kg)</w:t>
            </w:r>
          </w:p>
        </w:tc>
        <w:tc>
          <w:tcPr>
            <w:tcW w:w="1814" w:type="dxa"/>
            <w:vAlign w:val="center"/>
          </w:tcPr>
          <w:p w14:paraId="2CF67EDA" w14:textId="41451575"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27.</w:t>
            </w:r>
            <w:r w:rsidR="00F03DC9">
              <w:rPr>
                <w:rFonts w:eastAsia="Times New Roman" w:cs="Times New Roman"/>
                <w:color w:val="24292E"/>
                <w:sz w:val="20"/>
                <w:szCs w:val="20"/>
                <w:lang w:val="nl-NL" w:eastAsia="nl-NL"/>
              </w:rPr>
              <w:t>8</w:t>
            </w:r>
            <w:r w:rsidRPr="00C433ED">
              <w:rPr>
                <w:rFonts w:eastAsia="Times New Roman" w:cs="Times New Roman"/>
                <w:color w:val="24292E"/>
                <w:sz w:val="20"/>
                <w:szCs w:val="20"/>
                <w:lang w:val="nl-NL" w:eastAsia="nl-NL"/>
              </w:rPr>
              <w:t xml:space="preserve"> ± 0.66</w:t>
            </w:r>
            <w:r w:rsidRPr="00C433ED">
              <w:rPr>
                <w:rFonts w:eastAsia="Times New Roman" w:cs="Times New Roman"/>
                <w:color w:val="24292E"/>
                <w:sz w:val="20"/>
                <w:szCs w:val="20"/>
                <w:vertAlign w:val="superscript"/>
                <w:lang w:val="nl-NL" w:eastAsia="nl-NL"/>
              </w:rPr>
              <w:t>a</w:t>
            </w:r>
          </w:p>
        </w:tc>
        <w:tc>
          <w:tcPr>
            <w:tcW w:w="1814" w:type="dxa"/>
            <w:vAlign w:val="center"/>
          </w:tcPr>
          <w:p w14:paraId="076D44F8" w14:textId="51406556"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28.</w:t>
            </w:r>
            <w:r w:rsidR="00F03DC9">
              <w:rPr>
                <w:rFonts w:eastAsia="Times New Roman" w:cs="Times New Roman"/>
                <w:color w:val="24292E"/>
                <w:sz w:val="20"/>
                <w:szCs w:val="20"/>
                <w:lang w:val="nl-NL" w:eastAsia="nl-NL"/>
              </w:rPr>
              <w:t>8</w:t>
            </w:r>
            <w:r w:rsidRPr="00C433ED">
              <w:rPr>
                <w:rFonts w:eastAsia="Times New Roman" w:cs="Times New Roman"/>
                <w:color w:val="24292E"/>
                <w:sz w:val="20"/>
                <w:szCs w:val="20"/>
                <w:lang w:val="nl-NL" w:eastAsia="nl-NL"/>
              </w:rPr>
              <w:t xml:space="preserve"> ± 0.4</w:t>
            </w:r>
            <w:r w:rsidR="00F03DC9">
              <w:rPr>
                <w:rFonts w:eastAsia="Times New Roman" w:cs="Times New Roman"/>
                <w:color w:val="24292E"/>
                <w:sz w:val="20"/>
                <w:szCs w:val="20"/>
                <w:lang w:val="nl-NL" w:eastAsia="nl-NL"/>
              </w:rPr>
              <w:t>8</w:t>
            </w:r>
            <w:r w:rsidRPr="00C433ED">
              <w:rPr>
                <w:rFonts w:eastAsia="Times New Roman" w:cs="Times New Roman"/>
                <w:color w:val="24292E"/>
                <w:sz w:val="20"/>
                <w:szCs w:val="20"/>
                <w:vertAlign w:val="superscript"/>
                <w:lang w:val="nl-NL" w:eastAsia="nl-NL"/>
              </w:rPr>
              <w:t>a</w:t>
            </w:r>
          </w:p>
        </w:tc>
        <w:tc>
          <w:tcPr>
            <w:tcW w:w="1814" w:type="dxa"/>
            <w:vAlign w:val="center"/>
          </w:tcPr>
          <w:p w14:paraId="05FB946C" w14:textId="106B0D1D" w:rsidR="00FF797F" w:rsidRPr="00C433ED" w:rsidRDefault="00FF797F" w:rsidP="00222700">
            <w:pPr>
              <w:spacing w:before="0" w:after="0" w:line="480" w:lineRule="auto"/>
              <w:jc w:val="both"/>
              <w:rPr>
                <w:rFonts w:eastAsia="Times New Roman" w:cs="Times New Roman"/>
                <w:bCs/>
                <w:color w:val="000000"/>
                <w:sz w:val="20"/>
                <w:szCs w:val="20"/>
                <w:lang w:eastAsia="nl-NL"/>
              </w:rPr>
            </w:pPr>
            <w:r>
              <w:rPr>
                <w:rFonts w:eastAsia="Times New Roman" w:cs="Times New Roman"/>
                <w:color w:val="24292E"/>
                <w:sz w:val="20"/>
                <w:szCs w:val="20"/>
                <w:lang w:val="nl-NL" w:eastAsia="nl-NL"/>
              </w:rPr>
              <w:t>30.</w:t>
            </w:r>
            <w:r w:rsidR="006F3974">
              <w:rPr>
                <w:rFonts w:eastAsia="Times New Roman" w:cs="Times New Roman"/>
                <w:color w:val="24292E"/>
                <w:sz w:val="20"/>
                <w:szCs w:val="20"/>
                <w:lang w:val="nl-NL" w:eastAsia="nl-NL"/>
              </w:rPr>
              <w:t>2</w:t>
            </w:r>
            <w:r w:rsidRPr="00C433ED">
              <w:rPr>
                <w:rFonts w:eastAsia="Times New Roman" w:cs="Times New Roman"/>
                <w:color w:val="24292E"/>
                <w:sz w:val="20"/>
                <w:szCs w:val="20"/>
                <w:lang w:val="nl-NL" w:eastAsia="nl-NL"/>
              </w:rPr>
              <w:t xml:space="preserve"> ± 0.4</w:t>
            </w:r>
            <w:r w:rsidR="006F3974">
              <w:rPr>
                <w:rFonts w:eastAsia="Times New Roman" w:cs="Times New Roman"/>
                <w:color w:val="24292E"/>
                <w:sz w:val="20"/>
                <w:szCs w:val="20"/>
                <w:lang w:val="nl-NL" w:eastAsia="nl-NL"/>
              </w:rPr>
              <w:t>2</w:t>
            </w:r>
            <w:r w:rsidRPr="00C433ED">
              <w:rPr>
                <w:rFonts w:eastAsia="Times New Roman" w:cs="Times New Roman"/>
                <w:color w:val="24292E"/>
                <w:sz w:val="20"/>
                <w:szCs w:val="20"/>
                <w:vertAlign w:val="superscript"/>
                <w:lang w:val="nl-NL" w:eastAsia="nl-NL"/>
              </w:rPr>
              <w:t>b</w:t>
            </w:r>
          </w:p>
        </w:tc>
        <w:tc>
          <w:tcPr>
            <w:tcW w:w="1814" w:type="dxa"/>
            <w:vAlign w:val="center"/>
          </w:tcPr>
          <w:p w14:paraId="1F799ACD" w14:textId="192564D3"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30.</w:t>
            </w:r>
            <w:r w:rsidR="006F3974">
              <w:rPr>
                <w:rFonts w:eastAsia="Times New Roman" w:cs="Times New Roman"/>
                <w:color w:val="24292E"/>
                <w:sz w:val="20"/>
                <w:szCs w:val="20"/>
                <w:lang w:val="nl-NL" w:eastAsia="nl-NL"/>
              </w:rPr>
              <w:t>6</w:t>
            </w:r>
            <w:r w:rsidRPr="00C433ED">
              <w:rPr>
                <w:rFonts w:eastAsia="Times New Roman" w:cs="Times New Roman"/>
                <w:color w:val="24292E"/>
                <w:sz w:val="20"/>
                <w:szCs w:val="20"/>
                <w:lang w:val="nl-NL" w:eastAsia="nl-NL"/>
              </w:rPr>
              <w:t xml:space="preserve"> ± 0.40</w:t>
            </w:r>
            <w:r w:rsidRPr="00C433ED">
              <w:rPr>
                <w:rFonts w:eastAsia="Times New Roman" w:cs="Times New Roman"/>
                <w:color w:val="24292E"/>
                <w:sz w:val="20"/>
                <w:szCs w:val="20"/>
                <w:vertAlign w:val="superscript"/>
                <w:lang w:val="nl-NL" w:eastAsia="nl-NL"/>
              </w:rPr>
              <w:t>c</w:t>
            </w:r>
          </w:p>
        </w:tc>
        <w:tc>
          <w:tcPr>
            <w:tcW w:w="1814" w:type="dxa"/>
            <w:vAlign w:val="center"/>
          </w:tcPr>
          <w:p w14:paraId="6156F535" w14:textId="200553B1" w:rsidR="00FF797F" w:rsidRPr="00C433ED" w:rsidRDefault="00FF797F" w:rsidP="00222700">
            <w:pPr>
              <w:spacing w:before="0" w:after="0" w:line="480" w:lineRule="auto"/>
              <w:jc w:val="both"/>
              <w:rPr>
                <w:rFonts w:eastAsia="Times New Roman" w:cs="Times New Roman"/>
                <w:color w:val="24292E"/>
                <w:sz w:val="20"/>
                <w:szCs w:val="20"/>
                <w:lang w:val="nl-NL" w:eastAsia="nl-NL"/>
              </w:rPr>
            </w:pPr>
            <w:r w:rsidRPr="00C433ED">
              <w:rPr>
                <w:rFonts w:eastAsia="Times New Roman" w:cs="Times New Roman"/>
                <w:color w:val="24292E"/>
                <w:sz w:val="20"/>
                <w:szCs w:val="20"/>
                <w:lang w:val="nl-NL" w:eastAsia="nl-NL"/>
              </w:rPr>
              <w:t>30.</w:t>
            </w:r>
            <w:r w:rsidR="006F3974">
              <w:rPr>
                <w:rFonts w:eastAsia="Times New Roman" w:cs="Times New Roman"/>
                <w:color w:val="24292E"/>
                <w:sz w:val="20"/>
                <w:szCs w:val="20"/>
                <w:lang w:val="nl-NL" w:eastAsia="nl-NL"/>
              </w:rPr>
              <w:t>6</w:t>
            </w:r>
            <w:r w:rsidRPr="00C433ED">
              <w:rPr>
                <w:rFonts w:eastAsia="Times New Roman" w:cs="Times New Roman"/>
                <w:color w:val="24292E"/>
                <w:sz w:val="20"/>
                <w:szCs w:val="20"/>
                <w:lang w:val="nl-NL" w:eastAsia="nl-NL"/>
              </w:rPr>
              <w:t xml:space="preserve"> ± 0.4</w:t>
            </w:r>
            <w:r w:rsidR="000C5490">
              <w:rPr>
                <w:rFonts w:eastAsia="Times New Roman" w:cs="Times New Roman"/>
                <w:color w:val="24292E"/>
                <w:sz w:val="20"/>
                <w:szCs w:val="20"/>
                <w:lang w:val="nl-NL" w:eastAsia="nl-NL"/>
              </w:rPr>
              <w:t>1</w:t>
            </w:r>
            <w:r w:rsidR="006F3974">
              <w:rPr>
                <w:rFonts w:eastAsia="Times New Roman" w:cs="Times New Roman"/>
                <w:color w:val="24292E"/>
                <w:sz w:val="20"/>
                <w:szCs w:val="20"/>
                <w:vertAlign w:val="superscript"/>
                <w:lang w:val="nl-NL" w:eastAsia="nl-NL"/>
              </w:rPr>
              <w:t>bc</w:t>
            </w:r>
          </w:p>
        </w:tc>
      </w:tr>
      <w:tr w:rsidR="00FF797F" w:rsidRPr="00C433ED" w14:paraId="739AC902" w14:textId="3C72D897" w:rsidTr="00714382">
        <w:trPr>
          <w:trHeight w:val="460"/>
        </w:trPr>
        <w:tc>
          <w:tcPr>
            <w:tcW w:w="1985" w:type="dxa"/>
            <w:vAlign w:val="bottom"/>
          </w:tcPr>
          <w:p w14:paraId="41C950C9" w14:textId="4CDDE4D9" w:rsidR="00FF797F" w:rsidRPr="00C433ED" w:rsidRDefault="00FF797F" w:rsidP="00222700">
            <w:pPr>
              <w:spacing w:before="0" w:after="0" w:line="480" w:lineRule="auto"/>
              <w:jc w:val="both"/>
              <w:rPr>
                <w:rFonts w:eastAsia="Times New Roman" w:cs="Times New Roman"/>
                <w:color w:val="000000"/>
                <w:sz w:val="20"/>
                <w:szCs w:val="20"/>
                <w:lang w:val="nl-NL" w:eastAsia="nl-NL"/>
              </w:rPr>
            </w:pPr>
            <w:r>
              <w:rPr>
                <w:rFonts w:eastAsia="Times New Roman" w:cs="Times New Roman"/>
                <w:color w:val="000000"/>
                <w:sz w:val="20"/>
                <w:szCs w:val="20"/>
                <w:lang w:val="nl-NL" w:eastAsia="nl-NL"/>
              </w:rPr>
              <w:t>Lactations</w:t>
            </w:r>
          </w:p>
        </w:tc>
        <w:tc>
          <w:tcPr>
            <w:tcW w:w="1814" w:type="dxa"/>
            <w:vAlign w:val="center"/>
          </w:tcPr>
          <w:p w14:paraId="632D04BC" w14:textId="7F63CE5D" w:rsidR="00FF797F" w:rsidRPr="00C433ED" w:rsidRDefault="00FF797F" w:rsidP="00222700">
            <w:pPr>
              <w:spacing w:before="0" w:after="0" w:line="480" w:lineRule="auto"/>
              <w:jc w:val="both"/>
              <w:rPr>
                <w:rFonts w:eastAsia="Times New Roman" w:cs="Times New Roman"/>
                <w:color w:val="24292E"/>
                <w:sz w:val="20"/>
                <w:szCs w:val="20"/>
                <w:lang w:val="nl-NL" w:eastAsia="nl-NL"/>
              </w:rPr>
            </w:pPr>
            <w:r>
              <w:rPr>
                <w:rFonts w:eastAsia="Times New Roman" w:cs="Times New Roman"/>
                <w:color w:val="24292E"/>
                <w:sz w:val="20"/>
                <w:szCs w:val="20"/>
                <w:lang w:val="nl-NL" w:eastAsia="nl-NL"/>
              </w:rPr>
              <w:t>129</w:t>
            </w:r>
          </w:p>
        </w:tc>
        <w:tc>
          <w:tcPr>
            <w:tcW w:w="1814" w:type="dxa"/>
            <w:vAlign w:val="center"/>
          </w:tcPr>
          <w:p w14:paraId="511B98B5" w14:textId="0F810610" w:rsidR="00FF797F" w:rsidRPr="00C433ED" w:rsidRDefault="00FF797F" w:rsidP="00222700">
            <w:pPr>
              <w:spacing w:before="0" w:after="0" w:line="480" w:lineRule="auto"/>
              <w:jc w:val="both"/>
              <w:rPr>
                <w:rFonts w:eastAsia="Times New Roman" w:cs="Times New Roman"/>
                <w:color w:val="24292E"/>
                <w:sz w:val="20"/>
                <w:szCs w:val="20"/>
                <w:lang w:val="nl-NL" w:eastAsia="nl-NL"/>
              </w:rPr>
            </w:pPr>
            <w:r>
              <w:rPr>
                <w:rFonts w:eastAsia="Times New Roman" w:cs="Times New Roman"/>
                <w:color w:val="24292E"/>
                <w:sz w:val="20"/>
                <w:szCs w:val="20"/>
                <w:lang w:val="nl-NL" w:eastAsia="nl-NL"/>
              </w:rPr>
              <w:t>501</w:t>
            </w:r>
          </w:p>
        </w:tc>
        <w:tc>
          <w:tcPr>
            <w:tcW w:w="1814" w:type="dxa"/>
            <w:vAlign w:val="center"/>
          </w:tcPr>
          <w:p w14:paraId="2ABE2DA0" w14:textId="4F1BEBF6" w:rsidR="00FF797F" w:rsidRPr="00C433ED" w:rsidRDefault="00FF797F" w:rsidP="00222700">
            <w:pPr>
              <w:spacing w:before="0" w:after="0" w:line="480" w:lineRule="auto"/>
              <w:jc w:val="both"/>
              <w:rPr>
                <w:rFonts w:eastAsia="Times New Roman" w:cs="Times New Roman"/>
                <w:color w:val="24292E"/>
                <w:sz w:val="20"/>
                <w:szCs w:val="20"/>
                <w:lang w:val="nl-NL" w:eastAsia="nl-NL"/>
              </w:rPr>
            </w:pPr>
            <w:r>
              <w:rPr>
                <w:rFonts w:eastAsia="Times New Roman" w:cs="Times New Roman"/>
                <w:color w:val="24292E"/>
                <w:sz w:val="20"/>
                <w:szCs w:val="20"/>
                <w:lang w:val="nl-NL" w:eastAsia="nl-NL"/>
              </w:rPr>
              <w:t>8019</w:t>
            </w:r>
          </w:p>
        </w:tc>
        <w:tc>
          <w:tcPr>
            <w:tcW w:w="1814" w:type="dxa"/>
            <w:vAlign w:val="center"/>
          </w:tcPr>
          <w:p w14:paraId="5CE90CBE" w14:textId="205263E9" w:rsidR="00FF797F" w:rsidRPr="00C433ED" w:rsidRDefault="00FF797F" w:rsidP="00222700">
            <w:pPr>
              <w:spacing w:before="0" w:after="0" w:line="480" w:lineRule="auto"/>
              <w:jc w:val="both"/>
              <w:rPr>
                <w:rFonts w:eastAsia="Times New Roman" w:cs="Times New Roman"/>
                <w:color w:val="24292E"/>
                <w:sz w:val="20"/>
                <w:szCs w:val="20"/>
                <w:lang w:val="nl-NL" w:eastAsia="nl-NL"/>
              </w:rPr>
            </w:pPr>
            <w:r>
              <w:rPr>
                <w:rFonts w:eastAsia="Times New Roman" w:cs="Times New Roman"/>
                <w:color w:val="24292E"/>
                <w:sz w:val="20"/>
                <w:szCs w:val="20"/>
                <w:lang w:val="nl-NL" w:eastAsia="nl-NL"/>
              </w:rPr>
              <w:t>2231</w:t>
            </w:r>
          </w:p>
        </w:tc>
        <w:tc>
          <w:tcPr>
            <w:tcW w:w="1814" w:type="dxa"/>
            <w:vAlign w:val="center"/>
          </w:tcPr>
          <w:p w14:paraId="1CEBE582" w14:textId="6AEC15D2" w:rsidR="00FF797F" w:rsidRDefault="00E94B63" w:rsidP="00222700">
            <w:pPr>
              <w:spacing w:before="0" w:after="0" w:line="480" w:lineRule="auto"/>
              <w:jc w:val="both"/>
              <w:rPr>
                <w:rFonts w:eastAsia="Times New Roman" w:cs="Times New Roman"/>
                <w:color w:val="24292E"/>
                <w:sz w:val="20"/>
                <w:szCs w:val="20"/>
                <w:lang w:val="nl-NL" w:eastAsia="nl-NL"/>
              </w:rPr>
            </w:pPr>
            <w:r w:rsidRPr="00E94B63">
              <w:rPr>
                <w:rFonts w:eastAsia="Times New Roman" w:cs="Times New Roman"/>
                <w:color w:val="24292E"/>
                <w:sz w:val="20"/>
                <w:szCs w:val="20"/>
                <w:lang w:val="nl-NL" w:eastAsia="nl-NL"/>
              </w:rPr>
              <w:t>3657</w:t>
            </w:r>
          </w:p>
        </w:tc>
      </w:tr>
    </w:tbl>
    <w:p w14:paraId="4E7B0B28" w14:textId="07F526CE" w:rsidR="00C433ED" w:rsidRPr="00C433ED" w:rsidRDefault="00C433ED" w:rsidP="00222700">
      <w:pPr>
        <w:spacing w:before="0" w:after="0" w:line="480" w:lineRule="auto"/>
        <w:jc w:val="both"/>
        <w:rPr>
          <w:rFonts w:eastAsia="Calibri" w:cs="Times New Roman"/>
          <w:sz w:val="20"/>
          <w:szCs w:val="20"/>
        </w:rPr>
      </w:pPr>
      <w:r w:rsidRPr="00C433ED">
        <w:rPr>
          <w:rFonts w:eastAsia="Calibri" w:cs="Times New Roman"/>
          <w:sz w:val="20"/>
          <w:szCs w:val="20"/>
          <w:vertAlign w:val="superscript"/>
          <w:lang w:val="en-GB"/>
        </w:rPr>
        <w:t>1</w:t>
      </w:r>
      <w:r w:rsidRPr="00C433ED">
        <w:rPr>
          <w:rFonts w:eastAsia="Calibri" w:cs="Times New Roman"/>
          <w:sz w:val="20"/>
          <w:szCs w:val="20"/>
          <w:lang w:val="en-GB"/>
        </w:rPr>
        <w:t xml:space="preserve">The MilkBot function is as follows: </w:t>
      </w:r>
    </w:p>
    <w:p w14:paraId="6167DCEA" w14:textId="77777777" w:rsidR="00C433ED" w:rsidRPr="00C433ED" w:rsidRDefault="00000000" w:rsidP="00222700">
      <w:pPr>
        <w:autoSpaceDE w:val="0"/>
        <w:autoSpaceDN w:val="0"/>
        <w:adjustRightInd w:val="0"/>
        <w:spacing w:before="0" w:after="0" w:line="480" w:lineRule="auto"/>
        <w:contextualSpacing/>
        <w:jc w:val="both"/>
        <w:rPr>
          <w:rFonts w:eastAsia="Calibri" w:cs="Times New Roman"/>
          <w:sz w:val="20"/>
          <w:szCs w:val="20"/>
          <w:lang w:val="en-GB"/>
        </w:rPr>
      </w:pPr>
      <m:oMathPara>
        <m:oMathParaPr>
          <m:jc m:val="left"/>
        </m:oMathParaPr>
        <m:oMath>
          <m:sSub>
            <m:sSubPr>
              <m:ctrlPr>
                <w:rPr>
                  <w:rFonts w:ascii="Cambria Math" w:eastAsia="Calibri" w:hAnsi="Cambria Math" w:cs="Times New Roman"/>
                  <w:sz w:val="20"/>
                  <w:szCs w:val="20"/>
                  <w:lang w:val="en-GB"/>
                </w:rPr>
              </m:ctrlPr>
            </m:sSubPr>
            <m:e>
              <m:r>
                <m:rPr>
                  <m:sty m:val="p"/>
                </m:rPr>
                <w:rPr>
                  <w:rFonts w:ascii="Cambria Math" w:eastAsia="Calibri" w:hAnsi="Cambria Math" w:cs="Times New Roman"/>
                  <w:sz w:val="20"/>
                  <w:szCs w:val="20"/>
                  <w:lang w:val="en-GB"/>
                </w:rPr>
                <m:t>y</m:t>
              </m:r>
            </m:e>
            <m:sub>
              <m:r>
                <m:rPr>
                  <m:sty m:val="p"/>
                </m:rPr>
                <w:rPr>
                  <w:rFonts w:ascii="Cambria Math" w:eastAsia="Calibri" w:hAnsi="Cambria Math" w:cs="Times New Roman"/>
                  <w:sz w:val="20"/>
                  <w:szCs w:val="20"/>
                  <w:lang w:val="en-GB"/>
                </w:rPr>
                <m:t>t</m:t>
              </m:r>
            </m:sub>
          </m:sSub>
          <m:r>
            <m:rPr>
              <m:sty m:val="p"/>
            </m:rPr>
            <w:rPr>
              <w:rFonts w:ascii="Cambria Math" w:eastAsia="Calibri" w:hAnsi="Cambria Math" w:cs="Times New Roman"/>
              <w:sz w:val="20"/>
              <w:szCs w:val="20"/>
              <w:lang w:val="en-GB"/>
            </w:rPr>
            <m:t xml:space="preserve">=a </m:t>
          </m:r>
          <m:d>
            <m:dPr>
              <m:ctrlPr>
                <w:rPr>
                  <w:rFonts w:ascii="Cambria Math" w:eastAsia="Calibri" w:hAnsi="Cambria Math" w:cs="Times New Roman"/>
                  <w:sz w:val="20"/>
                  <w:szCs w:val="20"/>
                  <w:lang w:val="en-GB"/>
                </w:rPr>
              </m:ctrlPr>
            </m:dPr>
            <m:e>
              <m:r>
                <m:rPr>
                  <m:sty m:val="p"/>
                </m:rPr>
                <w:rPr>
                  <w:rFonts w:ascii="Cambria Math" w:eastAsia="Calibri" w:hAnsi="Cambria Math" w:cs="Times New Roman"/>
                  <w:sz w:val="20"/>
                  <w:szCs w:val="20"/>
                  <w:lang w:val="en-GB"/>
                </w:rPr>
                <m:t>1-</m:t>
              </m:r>
              <m:f>
                <m:fPr>
                  <m:ctrlPr>
                    <w:rPr>
                      <w:rFonts w:ascii="Cambria Math" w:eastAsia="Calibri" w:hAnsi="Cambria Math" w:cs="Times New Roman"/>
                      <w:sz w:val="20"/>
                      <w:szCs w:val="20"/>
                      <w:lang w:val="en-GB"/>
                    </w:rPr>
                  </m:ctrlPr>
                </m:fPr>
                <m:num>
                  <m:r>
                    <m:rPr>
                      <m:sty m:val="p"/>
                    </m:rPr>
                    <w:rPr>
                      <w:rFonts w:ascii="Cambria Math" w:eastAsia="Calibri" w:hAnsi="Cambria Math" w:cs="Times New Roman"/>
                      <w:sz w:val="20"/>
                      <w:szCs w:val="20"/>
                      <w:lang w:val="en-GB"/>
                    </w:rPr>
                    <m:t>exp</m:t>
                  </m:r>
                  <m:d>
                    <m:dPr>
                      <m:ctrlPr>
                        <w:rPr>
                          <w:rFonts w:ascii="Cambria Math" w:eastAsia="Calibri" w:hAnsi="Cambria Math" w:cs="Times New Roman"/>
                          <w:sz w:val="20"/>
                          <w:szCs w:val="20"/>
                          <w:lang w:val="en-GB"/>
                        </w:rPr>
                      </m:ctrlPr>
                    </m:dPr>
                    <m:e>
                      <m:f>
                        <m:fPr>
                          <m:ctrlPr>
                            <w:rPr>
                              <w:rFonts w:ascii="Cambria Math" w:eastAsia="Calibri" w:hAnsi="Cambria Math" w:cs="Times New Roman"/>
                              <w:sz w:val="20"/>
                              <w:szCs w:val="20"/>
                              <w:lang w:val="en-GB"/>
                            </w:rPr>
                          </m:ctrlPr>
                        </m:fPr>
                        <m:num>
                          <m:r>
                            <m:rPr>
                              <m:sty m:val="p"/>
                            </m:rPr>
                            <w:rPr>
                              <w:rFonts w:ascii="Cambria Math" w:eastAsia="Calibri" w:hAnsi="Cambria Math" w:cs="Times New Roman"/>
                              <w:sz w:val="20"/>
                              <w:szCs w:val="20"/>
                              <w:lang w:val="en-GB"/>
                            </w:rPr>
                            <m:t>c-t</m:t>
                          </m:r>
                        </m:num>
                        <m:den>
                          <m:r>
                            <m:rPr>
                              <m:sty m:val="p"/>
                            </m:rPr>
                            <w:rPr>
                              <w:rFonts w:ascii="Cambria Math" w:eastAsia="Calibri" w:hAnsi="Cambria Math" w:cs="Times New Roman"/>
                              <w:sz w:val="20"/>
                              <w:szCs w:val="20"/>
                              <w:lang w:val="en-GB"/>
                            </w:rPr>
                            <m:t>b</m:t>
                          </m:r>
                        </m:den>
                      </m:f>
                    </m:e>
                  </m:d>
                </m:num>
                <m:den>
                  <m:r>
                    <m:rPr>
                      <m:sty m:val="p"/>
                    </m:rPr>
                    <w:rPr>
                      <w:rFonts w:ascii="Cambria Math" w:eastAsia="Calibri" w:hAnsi="Cambria Math" w:cs="Times New Roman"/>
                      <w:sz w:val="20"/>
                      <w:szCs w:val="20"/>
                      <w:lang w:val="en-GB"/>
                    </w:rPr>
                    <m:t>2</m:t>
                  </m:r>
                </m:den>
              </m:f>
            </m:e>
          </m:d>
          <m:r>
            <m:rPr>
              <m:sty m:val="p"/>
            </m:rPr>
            <w:rPr>
              <w:rFonts w:ascii="Cambria Math" w:eastAsia="Calibri" w:hAnsi="Cambria Math" w:cs="Times New Roman"/>
              <w:sz w:val="20"/>
              <w:szCs w:val="20"/>
              <w:lang w:val="en-GB"/>
            </w:rPr>
            <m:t>exp</m:t>
          </m:r>
          <m:d>
            <m:dPr>
              <m:ctrlPr>
                <w:rPr>
                  <w:rFonts w:ascii="Cambria Math" w:eastAsia="Calibri" w:hAnsi="Cambria Math" w:cs="Times New Roman"/>
                  <w:sz w:val="20"/>
                  <w:szCs w:val="20"/>
                  <w:lang w:val="en-GB"/>
                </w:rPr>
              </m:ctrlPr>
            </m:dPr>
            <m:e>
              <m:r>
                <m:rPr>
                  <m:sty m:val="p"/>
                </m:rPr>
                <w:rPr>
                  <w:rFonts w:ascii="Cambria Math" w:eastAsia="Calibri" w:hAnsi="Cambria Math" w:cs="Times New Roman"/>
                  <w:sz w:val="20"/>
                  <w:szCs w:val="20"/>
                  <w:lang w:val="en-GB"/>
                </w:rPr>
                <m:t>-dt</m:t>
              </m:r>
            </m:e>
          </m:d>
        </m:oMath>
      </m:oMathPara>
    </w:p>
    <w:p w14:paraId="6892DF9C" w14:textId="77777777" w:rsidR="00C433ED" w:rsidRPr="00C433ED" w:rsidRDefault="00C433ED" w:rsidP="00222700">
      <w:pPr>
        <w:spacing w:before="0" w:after="0" w:line="480" w:lineRule="auto"/>
        <w:jc w:val="both"/>
        <w:rPr>
          <w:rFonts w:eastAsia="Calibri" w:cs="Times New Roman"/>
          <w:sz w:val="20"/>
          <w:szCs w:val="20"/>
        </w:rPr>
      </w:pPr>
      <w:r w:rsidRPr="00C433ED">
        <w:rPr>
          <w:rFonts w:eastAsia="Calibri" w:cs="Times New Roman"/>
          <w:sz w:val="20"/>
          <w:szCs w:val="20"/>
          <w:lang w:val="en-GB"/>
        </w:rPr>
        <w:t xml:space="preserve">In this function, </w:t>
      </w:r>
      <w:r w:rsidRPr="00C433ED">
        <w:rPr>
          <w:rFonts w:eastAsia="Calibri" w:cs="Times New Roman"/>
          <w:i/>
          <w:sz w:val="20"/>
          <w:szCs w:val="20"/>
          <w:lang w:val="en-GB"/>
        </w:rPr>
        <w:t>a</w:t>
      </w:r>
      <w:r w:rsidRPr="00C433ED">
        <w:rPr>
          <w:rFonts w:eastAsia="Calibri" w:cs="Times New Roman"/>
          <w:sz w:val="20"/>
          <w:szCs w:val="20"/>
          <w:lang w:val="en-GB"/>
        </w:rPr>
        <w:t xml:space="preserve"> is the scale parameter, representing the theoretical maximum daily yield; </w:t>
      </w:r>
      <w:r w:rsidRPr="00C433ED">
        <w:rPr>
          <w:rFonts w:eastAsia="Calibri" w:cs="Times New Roman"/>
          <w:i/>
          <w:sz w:val="20"/>
          <w:szCs w:val="20"/>
          <w:lang w:val="en-GB"/>
        </w:rPr>
        <w:t>b</w:t>
      </w:r>
      <w:r w:rsidRPr="00C433ED">
        <w:rPr>
          <w:rFonts w:eastAsia="Calibri" w:cs="Times New Roman"/>
          <w:sz w:val="20"/>
          <w:szCs w:val="20"/>
          <w:lang w:val="en-GB"/>
        </w:rPr>
        <w:t xml:space="preserve"> is the ramp parameter, controlling the rate of rise in milk production in early lactation; </w:t>
      </w:r>
      <w:r w:rsidRPr="00C433ED">
        <w:rPr>
          <w:rFonts w:eastAsia="Calibri" w:cs="Times New Roman"/>
          <w:i/>
          <w:sz w:val="20"/>
          <w:szCs w:val="20"/>
          <w:lang w:val="en-GB"/>
        </w:rPr>
        <w:t>c</w:t>
      </w:r>
      <w:r w:rsidRPr="00C433ED">
        <w:rPr>
          <w:rFonts w:eastAsia="Calibri" w:cs="Times New Roman"/>
          <w:sz w:val="20"/>
          <w:szCs w:val="20"/>
          <w:lang w:val="en-GB"/>
        </w:rPr>
        <w:t xml:space="preserve"> is the offset parameter, describing the offset in time between parturition and the start of lactation; and </w:t>
      </w:r>
      <w:r w:rsidRPr="00C433ED">
        <w:rPr>
          <w:rFonts w:eastAsia="Calibri" w:cs="Times New Roman"/>
          <w:i/>
          <w:sz w:val="20"/>
          <w:szCs w:val="20"/>
          <w:lang w:val="en-GB"/>
        </w:rPr>
        <w:t>d</w:t>
      </w:r>
      <w:r w:rsidRPr="00C433ED">
        <w:rPr>
          <w:rFonts w:eastAsia="Calibri" w:cs="Times New Roman"/>
          <w:sz w:val="20"/>
          <w:szCs w:val="20"/>
          <w:lang w:val="en-GB"/>
        </w:rPr>
        <w:t xml:space="preserve"> is the decay parameter, representing the rate of senescence of production capacity. The time at which peak lactation occurred (t</w:t>
      </w:r>
      <w:r w:rsidRPr="00C433ED">
        <w:rPr>
          <w:rFonts w:eastAsia="Calibri" w:cs="Times New Roman"/>
          <w:sz w:val="20"/>
          <w:szCs w:val="20"/>
          <w:vertAlign w:val="subscript"/>
          <w:lang w:val="en-GB"/>
        </w:rPr>
        <w:t>peak</w:t>
      </w:r>
      <w:r w:rsidRPr="00C433ED">
        <w:rPr>
          <w:rFonts w:eastAsia="Calibri" w:cs="Times New Roman"/>
          <w:sz w:val="20"/>
          <w:szCs w:val="20"/>
          <w:lang w:val="en-GB"/>
        </w:rPr>
        <w:t xml:space="preserve">) was defined as: </w:t>
      </w:r>
      <m:oMath>
        <m:sSub>
          <m:sSubPr>
            <m:ctrlPr>
              <w:rPr>
                <w:rFonts w:ascii="Cambria Math" w:eastAsia="Calibri" w:hAnsi="Cambria Math" w:cs="Times New Roman"/>
                <w:iCs/>
                <w:sz w:val="20"/>
                <w:szCs w:val="20"/>
                <w:lang w:val="en-GB"/>
              </w:rPr>
            </m:ctrlPr>
          </m:sSubPr>
          <m:e>
            <m:r>
              <m:rPr>
                <m:sty m:val="p"/>
              </m:rPr>
              <w:rPr>
                <w:rFonts w:ascii="Cambria Math" w:eastAsia="Calibri" w:hAnsi="Cambria Math" w:cs="Times New Roman"/>
                <w:sz w:val="20"/>
                <w:szCs w:val="20"/>
                <w:lang w:val="en-GB"/>
              </w:rPr>
              <m:t>t</m:t>
            </m:r>
          </m:e>
          <m:sub>
            <m:r>
              <m:rPr>
                <m:sty m:val="p"/>
              </m:rPr>
              <w:rPr>
                <w:rFonts w:ascii="Cambria Math" w:eastAsia="Calibri" w:hAnsi="Cambria Math" w:cs="Times New Roman"/>
                <w:sz w:val="20"/>
                <w:szCs w:val="20"/>
                <w:lang w:val="en-GB"/>
              </w:rPr>
              <m:t>peak</m:t>
            </m:r>
          </m:sub>
        </m:sSub>
        <m:r>
          <m:rPr>
            <m:sty m:val="p"/>
          </m:rPr>
          <w:rPr>
            <w:rFonts w:ascii="Cambria Math" w:eastAsia="Calibri" w:hAnsi="Cambria Math" w:cs="Times New Roman"/>
            <w:sz w:val="20"/>
            <w:szCs w:val="20"/>
            <w:lang w:val="en-GB"/>
          </w:rPr>
          <m:t xml:space="preserve"> = -b</m:t>
        </m:r>
        <m:func>
          <m:funcPr>
            <m:ctrlPr>
              <w:rPr>
                <w:rFonts w:ascii="Cambria Math" w:eastAsia="Calibri" w:hAnsi="Cambria Math" w:cs="Times New Roman"/>
                <w:sz w:val="20"/>
                <w:szCs w:val="20"/>
                <w:lang w:val="en-GB"/>
              </w:rPr>
            </m:ctrlPr>
          </m:funcPr>
          <m:fName>
            <m:r>
              <m:rPr>
                <m:sty m:val="p"/>
              </m:rPr>
              <w:rPr>
                <w:rFonts w:ascii="Cambria Math" w:eastAsia="Calibri" w:hAnsi="Cambria Math" w:cs="Times New Roman"/>
                <w:sz w:val="20"/>
                <w:szCs w:val="20"/>
                <w:lang w:val="en-GB"/>
              </w:rPr>
              <m:t>ln</m:t>
            </m:r>
          </m:fName>
          <m:e>
            <m:d>
              <m:dPr>
                <m:ctrlPr>
                  <w:rPr>
                    <w:rFonts w:ascii="Cambria Math" w:eastAsia="Calibri" w:hAnsi="Cambria Math" w:cs="Times New Roman"/>
                    <w:sz w:val="20"/>
                    <w:szCs w:val="20"/>
                    <w:lang w:val="en-GB"/>
                  </w:rPr>
                </m:ctrlPr>
              </m:dPr>
              <m:e>
                <m:f>
                  <m:fPr>
                    <m:ctrlPr>
                      <w:rPr>
                        <w:rFonts w:ascii="Cambria Math" w:eastAsia="Calibri" w:hAnsi="Cambria Math" w:cs="Times New Roman"/>
                        <w:sz w:val="20"/>
                        <w:szCs w:val="20"/>
                        <w:lang w:val="en-GB"/>
                      </w:rPr>
                    </m:ctrlPr>
                  </m:fPr>
                  <m:num>
                    <m:r>
                      <m:rPr>
                        <m:sty m:val="p"/>
                      </m:rPr>
                      <w:rPr>
                        <w:rFonts w:ascii="Cambria Math" w:eastAsia="Calibri" w:hAnsi="Cambria Math" w:cs="Times New Roman"/>
                        <w:sz w:val="20"/>
                        <w:szCs w:val="20"/>
                        <w:lang w:val="en-GB"/>
                      </w:rPr>
                      <m:t>2db</m:t>
                    </m:r>
                  </m:num>
                  <m:den>
                    <m:r>
                      <m:rPr>
                        <m:sty m:val="p"/>
                      </m:rPr>
                      <w:rPr>
                        <w:rFonts w:ascii="Cambria Math" w:eastAsia="Calibri" w:hAnsi="Cambria Math" w:cs="Times New Roman"/>
                        <w:sz w:val="20"/>
                        <w:szCs w:val="20"/>
                        <w:lang w:val="en-GB"/>
                      </w:rPr>
                      <m:t>db+1</m:t>
                    </m:r>
                  </m:den>
                </m:f>
              </m:e>
            </m:d>
            <m:r>
              <m:rPr>
                <m:sty m:val="p"/>
              </m:rPr>
              <w:rPr>
                <w:rFonts w:ascii="Cambria Math" w:eastAsia="Calibri" w:hAnsi="Cambria Math" w:cs="Times New Roman"/>
                <w:sz w:val="20"/>
                <w:szCs w:val="20"/>
                <w:lang w:val="en-GB"/>
              </w:rPr>
              <m:t>+c</m:t>
            </m:r>
          </m:e>
        </m:func>
      </m:oMath>
      <w:r w:rsidRPr="00C433ED">
        <w:rPr>
          <w:rFonts w:eastAsia="Calibri" w:cs="Times New Roman"/>
          <w:sz w:val="20"/>
          <w:szCs w:val="20"/>
          <w:lang w:val="en-GB"/>
        </w:rPr>
        <w:t>, and peak yield was calculated by substitution t</w:t>
      </w:r>
      <w:r w:rsidRPr="00C433ED">
        <w:rPr>
          <w:rFonts w:eastAsia="Calibri" w:cs="Times New Roman"/>
          <w:sz w:val="20"/>
          <w:szCs w:val="20"/>
          <w:vertAlign w:val="subscript"/>
          <w:lang w:val="en-GB"/>
        </w:rPr>
        <w:t>peak</w:t>
      </w:r>
      <w:r w:rsidRPr="00C433ED">
        <w:rPr>
          <w:rFonts w:eastAsia="Calibri" w:cs="Times New Roman"/>
          <w:sz w:val="20"/>
          <w:szCs w:val="20"/>
          <w:lang w:val="en-GB"/>
        </w:rPr>
        <w:t xml:space="preserve"> in the MilkBot equation. </w:t>
      </w:r>
      <w:r w:rsidRPr="00C433ED">
        <w:rPr>
          <w:rFonts w:eastAsia="Calibri" w:cs="Times New Roman"/>
          <w:color w:val="000000"/>
          <w:sz w:val="20"/>
          <w:szCs w:val="20"/>
          <w:lang w:val="en-GB"/>
        </w:rPr>
        <w:t>The 305-d milk, the cumulative milk yield between calving and day 305 of the lactation, was calculated as:</w:t>
      </w:r>
    </w:p>
    <w:p w14:paraId="6599655F" w14:textId="77777777" w:rsidR="00C433ED" w:rsidRPr="00C433ED" w:rsidRDefault="00000000" w:rsidP="00222700">
      <w:pPr>
        <w:autoSpaceDE w:val="0"/>
        <w:autoSpaceDN w:val="0"/>
        <w:adjustRightInd w:val="0"/>
        <w:spacing w:before="0" w:after="0" w:line="480" w:lineRule="auto"/>
        <w:contextualSpacing/>
        <w:jc w:val="both"/>
        <w:rPr>
          <w:rFonts w:eastAsia="Times New Roman" w:cs="Times New Roman"/>
          <w:color w:val="000000"/>
          <w:sz w:val="20"/>
          <w:szCs w:val="20"/>
        </w:rPr>
      </w:pPr>
      <m:oMathPara>
        <m:oMathParaPr>
          <m:jc m:val="left"/>
        </m:oMathParaPr>
        <m:oMath>
          <m:sSub>
            <m:sSubPr>
              <m:ctrlPr>
                <w:rPr>
                  <w:rFonts w:ascii="Cambria Math" w:eastAsia="Calibri" w:hAnsi="Cambria Math" w:cs="Times New Roman"/>
                  <w:color w:val="000000"/>
                  <w:sz w:val="20"/>
                  <w:szCs w:val="20"/>
                  <w:lang w:val="en-GB"/>
                </w:rPr>
              </m:ctrlPr>
            </m:sSubPr>
            <m:e>
              <m:r>
                <m:rPr>
                  <m:sty m:val="p"/>
                </m:rPr>
                <w:rPr>
                  <w:rFonts w:ascii="Cambria Math" w:eastAsia="Calibri" w:hAnsi="Cambria Math" w:cs="Times New Roman"/>
                  <w:color w:val="000000"/>
                  <w:sz w:val="20"/>
                  <w:szCs w:val="20"/>
                  <w:lang w:val="en-GB"/>
                </w:rPr>
                <m:t>M</m:t>
              </m:r>
            </m:e>
            <m:sub>
              <m:r>
                <w:rPr>
                  <w:rFonts w:ascii="Cambria Math" w:eastAsia="Calibri" w:hAnsi="Cambria Math" w:cs="Times New Roman"/>
                  <w:color w:val="000000"/>
                  <w:sz w:val="20"/>
                  <w:szCs w:val="20"/>
                  <w:lang w:val="en-GB"/>
                </w:rPr>
                <m:t>305</m:t>
              </m:r>
            </m:sub>
          </m:sSub>
          <m:r>
            <m:rPr>
              <m:sty m:val="p"/>
            </m:rPr>
            <w:rPr>
              <w:rFonts w:ascii="Cambria Math" w:eastAsia="Calibri" w:hAnsi="Cambria Math" w:cs="Times New Roman"/>
              <w:color w:val="000000"/>
              <w:sz w:val="20"/>
              <w:szCs w:val="20"/>
            </w:rPr>
            <m:t>= (a - a exp(-305 d))/d + (ab exp(c/b) (-1 + exp(-305 (1/b + d))))/(2 + 2 bd)</m:t>
          </m:r>
        </m:oMath>
      </m:oMathPara>
    </w:p>
    <w:p w14:paraId="48D2D776" w14:textId="7C0DF0CD" w:rsidR="00C433ED" w:rsidRPr="00C433ED" w:rsidRDefault="00C433ED" w:rsidP="00222700">
      <w:pPr>
        <w:spacing w:before="0" w:after="0" w:line="480" w:lineRule="auto"/>
        <w:jc w:val="both"/>
        <w:rPr>
          <w:rFonts w:eastAsia="Calibri" w:cs="Times New Roman"/>
          <w:sz w:val="20"/>
          <w:szCs w:val="20"/>
          <w:lang w:val="en-GB"/>
        </w:rPr>
      </w:pPr>
      <w:r w:rsidRPr="00C433ED">
        <w:rPr>
          <w:rFonts w:eastAsia="Calibri" w:cs="Times New Roman"/>
          <w:sz w:val="20"/>
          <w:szCs w:val="20"/>
          <w:vertAlign w:val="superscript"/>
          <w:lang w:val="en-GB"/>
        </w:rPr>
        <w:t>2</w:t>
      </w:r>
      <w:r w:rsidRPr="00C433ED">
        <w:rPr>
          <w:rFonts w:eastAsia="Calibri" w:cs="Times New Roman"/>
          <w:sz w:val="20"/>
          <w:szCs w:val="20"/>
          <w:lang w:val="en-GB"/>
        </w:rPr>
        <w:t xml:space="preserve"> The included animals were categorized to </w:t>
      </w:r>
      <w:r w:rsidR="00F60857">
        <w:rPr>
          <w:rFonts w:eastAsia="Calibri" w:cs="Times New Roman"/>
          <w:sz w:val="20"/>
          <w:szCs w:val="20"/>
          <w:lang w:val="en-GB"/>
        </w:rPr>
        <w:t>five</w:t>
      </w:r>
      <w:r w:rsidRPr="00C433ED">
        <w:rPr>
          <w:rFonts w:eastAsia="Calibri" w:cs="Times New Roman"/>
          <w:sz w:val="20"/>
          <w:szCs w:val="20"/>
          <w:lang w:val="en-GB"/>
        </w:rPr>
        <w:t xml:space="preserve"> gestation length categories: (150 ≤ GL ≤ 243 d, CI), (243 &lt; GL ≤ 267 d, CII), (267 &lt; GL ≤ 275 d, CIII)</w:t>
      </w:r>
      <w:r w:rsidR="001464F0">
        <w:rPr>
          <w:rFonts w:eastAsia="Calibri" w:cs="Times New Roman"/>
          <w:sz w:val="20"/>
          <w:szCs w:val="20"/>
          <w:lang w:val="en-GB"/>
        </w:rPr>
        <w:t xml:space="preserve">, </w:t>
      </w:r>
      <w:r w:rsidRPr="00C433ED">
        <w:rPr>
          <w:rFonts w:eastAsia="Calibri" w:cs="Times New Roman"/>
          <w:sz w:val="20"/>
          <w:szCs w:val="20"/>
          <w:lang w:val="en-GB"/>
        </w:rPr>
        <w:t>(275 &lt; GL ≤ 283 d, C-IV)</w:t>
      </w:r>
      <w:r w:rsidR="001464F0">
        <w:rPr>
          <w:rFonts w:eastAsia="Calibri" w:cs="Times New Roman"/>
          <w:sz w:val="20"/>
          <w:szCs w:val="20"/>
          <w:lang w:val="en-GB"/>
        </w:rPr>
        <w:t xml:space="preserve"> and </w:t>
      </w:r>
      <w:r w:rsidR="001464F0" w:rsidRPr="00C433ED">
        <w:rPr>
          <w:rFonts w:eastAsia="Calibri" w:cs="Times New Roman"/>
          <w:sz w:val="20"/>
          <w:szCs w:val="20"/>
          <w:lang w:val="en-GB"/>
        </w:rPr>
        <w:t>(</w:t>
      </w:r>
      <w:r w:rsidR="001464F0">
        <w:rPr>
          <w:rFonts w:eastAsia="Calibri" w:cs="Times New Roman"/>
          <w:sz w:val="20"/>
          <w:szCs w:val="20"/>
          <w:lang w:val="en-GB"/>
        </w:rPr>
        <w:t>283</w:t>
      </w:r>
      <w:r w:rsidR="001464F0" w:rsidRPr="00C433ED">
        <w:rPr>
          <w:rFonts w:eastAsia="Calibri" w:cs="Times New Roman"/>
          <w:sz w:val="20"/>
          <w:szCs w:val="20"/>
          <w:lang w:val="en-GB"/>
        </w:rPr>
        <w:t xml:space="preserve"> &lt; GL ≤ 2</w:t>
      </w:r>
      <w:r w:rsidR="001464F0">
        <w:rPr>
          <w:rFonts w:eastAsia="Calibri" w:cs="Times New Roman"/>
          <w:sz w:val="20"/>
          <w:szCs w:val="20"/>
          <w:lang w:val="en-GB"/>
        </w:rPr>
        <w:t>97</w:t>
      </w:r>
      <w:r w:rsidR="001464F0" w:rsidRPr="00C433ED">
        <w:rPr>
          <w:rFonts w:eastAsia="Calibri" w:cs="Times New Roman"/>
          <w:sz w:val="20"/>
          <w:szCs w:val="20"/>
          <w:lang w:val="en-GB"/>
        </w:rPr>
        <w:t xml:space="preserve"> d, C-IV)</w:t>
      </w:r>
      <w:r w:rsidRPr="00C433ED">
        <w:rPr>
          <w:rFonts w:eastAsia="Calibri" w:cs="Times New Roman"/>
          <w:sz w:val="20"/>
          <w:szCs w:val="20"/>
          <w:lang w:val="en-GB"/>
        </w:rPr>
        <w:t>.</w:t>
      </w:r>
    </w:p>
    <w:p w14:paraId="33F3ACEC" w14:textId="55B844CB" w:rsidR="00C433ED" w:rsidRDefault="00C433ED" w:rsidP="00222700">
      <w:pPr>
        <w:spacing w:before="0" w:after="0" w:line="480" w:lineRule="auto"/>
        <w:jc w:val="both"/>
        <w:rPr>
          <w:lang w:val="en-GB"/>
        </w:rPr>
      </w:pPr>
      <w:r w:rsidRPr="00C433ED">
        <w:rPr>
          <w:rFonts w:eastAsia="Calibri" w:cs="Times New Roman"/>
          <w:sz w:val="20"/>
          <w:szCs w:val="20"/>
          <w:vertAlign w:val="superscript"/>
          <w:lang w:val="en-GB"/>
        </w:rPr>
        <w:t>a, b, c</w:t>
      </w:r>
      <w:r w:rsidRPr="00C433ED">
        <w:rPr>
          <w:rFonts w:eastAsia="Calibri" w:cs="Times New Roman"/>
          <w:sz w:val="20"/>
          <w:szCs w:val="20"/>
          <w:lang w:val="en-GB"/>
        </w:rPr>
        <w:t xml:space="preserve"> Different superscripts indicate significant differences between gestation length categories at </w:t>
      </w:r>
      <w:r w:rsidR="001464F0">
        <w:rPr>
          <w:rFonts w:eastAsia="Calibri" w:cs="Times New Roman"/>
          <w:i/>
          <w:sz w:val="20"/>
          <w:szCs w:val="20"/>
          <w:lang w:val="en-GB"/>
        </w:rPr>
        <w:t>P</w:t>
      </w:r>
      <w:r w:rsidRPr="00C433ED">
        <w:rPr>
          <w:rFonts w:eastAsia="Calibri" w:cs="Times New Roman"/>
          <w:sz w:val="20"/>
          <w:szCs w:val="20"/>
          <w:lang w:val="en-GB"/>
        </w:rPr>
        <w:t xml:space="preserve"> &lt; 0.05.</w:t>
      </w:r>
    </w:p>
    <w:p w14:paraId="0B133E77" w14:textId="77777777" w:rsidR="00665A94" w:rsidRDefault="00665A94" w:rsidP="00222700">
      <w:pPr>
        <w:spacing w:line="480" w:lineRule="auto"/>
        <w:rPr>
          <w:lang w:val="en-GB"/>
        </w:rPr>
      </w:pPr>
    </w:p>
    <w:p w14:paraId="4D115107" w14:textId="7189F42E" w:rsidR="00665A94" w:rsidRDefault="00665A94" w:rsidP="00222700">
      <w:pPr>
        <w:spacing w:line="480" w:lineRule="auto"/>
        <w:rPr>
          <w:lang w:val="en-GB"/>
        </w:rPr>
      </w:pPr>
      <w:r w:rsidRPr="002B0138">
        <w:rPr>
          <w:noProof/>
        </w:rPr>
        <w:lastRenderedPageBreak/>
        <w:drawing>
          <wp:inline distT="0" distB="0" distL="0" distR="0" wp14:anchorId="54698611" wp14:editId="6F490FAB">
            <wp:extent cx="6130455" cy="4051296"/>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638"/>
                    <a:stretch/>
                  </pic:blipFill>
                  <pic:spPr bwMode="auto">
                    <a:xfrm>
                      <a:off x="0" y="0"/>
                      <a:ext cx="6130455" cy="4051296"/>
                    </a:xfrm>
                    <a:prstGeom prst="rect">
                      <a:avLst/>
                    </a:prstGeom>
                    <a:ln>
                      <a:noFill/>
                    </a:ln>
                    <a:extLst>
                      <a:ext uri="{53640926-AAD7-44D8-BBD7-CCE9431645EC}">
                        <a14:shadowObscured xmlns:a14="http://schemas.microsoft.com/office/drawing/2010/main"/>
                      </a:ext>
                    </a:extLst>
                  </pic:spPr>
                </pic:pic>
              </a:graphicData>
            </a:graphic>
          </wp:inline>
        </w:drawing>
      </w:r>
    </w:p>
    <w:p w14:paraId="6C6EE4E0" w14:textId="0439791B" w:rsidR="00665A94" w:rsidRDefault="00665A94" w:rsidP="00222700">
      <w:pPr>
        <w:spacing w:line="480" w:lineRule="auto"/>
        <w:jc w:val="both"/>
      </w:pPr>
      <w:r w:rsidRPr="00665A94">
        <w:rPr>
          <w:b/>
          <w:highlight w:val="yellow"/>
        </w:rPr>
        <w:t>Figure 1.</w:t>
      </w:r>
      <w:r w:rsidRPr="00665A94">
        <w:rPr>
          <w:highlight w:val="yellow"/>
        </w:rPr>
        <w:t xml:space="preserve"> Individual lactation curves of first parity animals with gestation length less than 210 d and minimum of 10 d in milk (blue lines = Artificial insemination, red lines = Natural service, orange = Embryo transfer).</w:t>
      </w:r>
    </w:p>
    <w:p w14:paraId="76A603C4" w14:textId="16344EC5" w:rsidR="00236100" w:rsidRDefault="00236100" w:rsidP="00222700">
      <w:pPr>
        <w:spacing w:before="0" w:after="200" w:line="480" w:lineRule="auto"/>
        <w:rPr>
          <w:noProof/>
        </w:rPr>
      </w:pPr>
      <w:r>
        <w:rPr>
          <w:noProof/>
        </w:rPr>
        <w:br w:type="page"/>
      </w:r>
    </w:p>
    <w:p w14:paraId="6FBE970F" w14:textId="7995D87C" w:rsidR="00222DE8" w:rsidRDefault="002700AF" w:rsidP="00222700">
      <w:pPr>
        <w:spacing w:line="480" w:lineRule="auto"/>
        <w:jc w:val="both"/>
      </w:pPr>
      <w:r>
        <w:rPr>
          <w:noProof/>
        </w:rPr>
        <w:lastRenderedPageBreak/>
        <w:drawing>
          <wp:inline distT="0" distB="0" distL="0" distR="0" wp14:anchorId="049F0649" wp14:editId="59E96903">
            <wp:extent cx="6208395" cy="3939540"/>
            <wp:effectExtent l="0" t="0" r="1905" b="3810"/>
            <wp:docPr id="1453277435"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77435" name="Picture 1" descr="A graph of a curve&#10;&#10;Description automatically generated"/>
                    <pic:cNvPicPr/>
                  </pic:nvPicPr>
                  <pic:blipFill>
                    <a:blip r:embed="rId17"/>
                    <a:stretch>
                      <a:fillRect/>
                    </a:stretch>
                  </pic:blipFill>
                  <pic:spPr>
                    <a:xfrm>
                      <a:off x="0" y="0"/>
                      <a:ext cx="6208395" cy="3939540"/>
                    </a:xfrm>
                    <a:prstGeom prst="rect">
                      <a:avLst/>
                    </a:prstGeom>
                  </pic:spPr>
                </pic:pic>
              </a:graphicData>
            </a:graphic>
          </wp:inline>
        </w:drawing>
      </w:r>
    </w:p>
    <w:p w14:paraId="4B839ADA" w14:textId="5AB35FAA" w:rsidR="001464F0" w:rsidRPr="00C433ED" w:rsidRDefault="00222DE8" w:rsidP="00222700">
      <w:pPr>
        <w:spacing w:line="480" w:lineRule="auto"/>
        <w:jc w:val="both"/>
        <w:rPr>
          <w:lang w:val="en-GB"/>
        </w:rPr>
      </w:pPr>
      <w:r w:rsidRPr="00617B16">
        <w:rPr>
          <w:b/>
          <w:bCs/>
        </w:rPr>
        <w:t>Figure 2.</w:t>
      </w:r>
      <w:r>
        <w:t xml:space="preserve"> Lactation curves from first parity animals </w:t>
      </w:r>
      <w:r w:rsidR="00E85110">
        <w:t>grouped</w:t>
      </w:r>
      <w:r>
        <w:t xml:space="preserve"> </w:t>
      </w:r>
      <w:r w:rsidRPr="00222DE8">
        <w:t>to four gestation length categories: (150 ≤ GL ≤ 243 d, CI), (243 &lt; GL ≤ 267 d, CII), (267 &lt; GL ≤ 275 d, CIII)</w:t>
      </w:r>
      <w:r w:rsidR="001464F0">
        <w:t xml:space="preserve">, </w:t>
      </w:r>
      <w:r w:rsidRPr="00222DE8">
        <w:t>(275 &lt; GL ≤ 283 d, C-IV).</w:t>
      </w:r>
      <w:r w:rsidR="001464F0" w:rsidRPr="001464F0">
        <w:t xml:space="preserve"> </w:t>
      </w:r>
      <w:r w:rsidR="001464F0" w:rsidRPr="00222DE8">
        <w:t>and (2</w:t>
      </w:r>
      <w:r w:rsidR="001464F0">
        <w:t>83</w:t>
      </w:r>
      <w:r w:rsidR="001464F0" w:rsidRPr="00222DE8">
        <w:t xml:space="preserve"> &lt; GL ≤ 2</w:t>
      </w:r>
      <w:r w:rsidR="001464F0">
        <w:t>97</w:t>
      </w:r>
      <w:r w:rsidR="001464F0" w:rsidRPr="00222DE8">
        <w:t xml:space="preserve"> d, C-IV).</w:t>
      </w:r>
      <w:r w:rsidR="0075199F">
        <w:t xml:space="preserve"> Lactation curves of C-IV and C-V overlap.</w:t>
      </w:r>
    </w:p>
    <w:p w14:paraId="1AE9700D" w14:textId="12D872C4" w:rsidR="00222DE8" w:rsidRPr="00C433ED" w:rsidRDefault="00222DE8" w:rsidP="00222700">
      <w:pPr>
        <w:spacing w:line="480" w:lineRule="auto"/>
        <w:jc w:val="both"/>
        <w:rPr>
          <w:lang w:val="en-GB"/>
        </w:rPr>
      </w:pPr>
    </w:p>
    <w:sectPr w:rsidR="00222DE8" w:rsidRPr="00C433ED" w:rsidSect="00D537FA">
      <w:headerReference w:type="even" r:id="rId18"/>
      <w:headerReference w:type="default" r:id="rId19"/>
      <w:footerReference w:type="even" r:id="rId20"/>
      <w:footerReference w:type="default" r:id="rId21"/>
      <w:headerReference w:type="first" r:id="rId22"/>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90452" w14:textId="77777777" w:rsidR="00817C58" w:rsidRDefault="00817C58" w:rsidP="00117666">
      <w:pPr>
        <w:spacing w:after="0"/>
      </w:pPr>
      <w:r>
        <w:separator/>
      </w:r>
    </w:p>
  </w:endnote>
  <w:endnote w:type="continuationSeparator" w:id="0">
    <w:p w14:paraId="53DFF39C" w14:textId="77777777" w:rsidR="00817C58" w:rsidRDefault="00817C58"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CB79" w14:textId="77777777" w:rsidR="00686C9D" w:rsidRPr="00577C4C" w:rsidRDefault="00C52A7B">
    <w:pPr>
      <w:pStyle w:val="Footer"/>
      <w:rPr>
        <w:color w:val="C00000"/>
        <w:szCs w:val="24"/>
      </w:rPr>
    </w:pPr>
    <w:r w:rsidRPr="00577C4C">
      <w:rPr>
        <w:noProof/>
        <w:color w:val="C00000"/>
        <w:szCs w:val="24"/>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0824C6A9"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A15C9" w:rsidRPr="008A15C9">
                            <w:rPr>
                              <w:noProof/>
                              <w:color w:val="000000" w:themeColor="text1"/>
                              <w:sz w:val="22"/>
                              <w:szCs w:val="40"/>
                            </w:rPr>
                            <w:t>10</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0824C6A9"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A15C9" w:rsidRPr="008A15C9">
                      <w:rPr>
                        <w:noProof/>
                        <w:color w:val="000000" w:themeColor="text1"/>
                        <w:sz w:val="22"/>
                        <w:szCs w:val="40"/>
                      </w:rPr>
                      <w:t>10</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8A60F" w14:textId="77777777" w:rsidR="00686C9D" w:rsidRPr="00577C4C" w:rsidRDefault="00C52A7B">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1A64A82E"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A15C9" w:rsidRPr="008A15C9">
                            <w:rPr>
                              <w:noProof/>
                              <w:color w:val="000000" w:themeColor="text1"/>
                              <w:sz w:val="22"/>
                              <w:szCs w:val="40"/>
                            </w:rPr>
                            <w:t>9</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1A64A82E"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A15C9" w:rsidRPr="008A15C9">
                      <w:rPr>
                        <w:noProof/>
                        <w:color w:val="000000" w:themeColor="text1"/>
                        <w:sz w:val="22"/>
                        <w:szCs w:val="40"/>
                      </w:rPr>
                      <w:t>9</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C0674" w14:textId="77777777" w:rsidR="00817C58" w:rsidRDefault="00817C58" w:rsidP="00117666">
      <w:pPr>
        <w:spacing w:after="0"/>
      </w:pPr>
      <w:r>
        <w:separator/>
      </w:r>
    </w:p>
  </w:footnote>
  <w:footnote w:type="continuationSeparator" w:id="0">
    <w:p w14:paraId="6E072910" w14:textId="77777777" w:rsidR="00817C58" w:rsidRDefault="00817C58"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1EC0" w14:textId="54B92735" w:rsidR="00686C9D" w:rsidRPr="007E3148" w:rsidRDefault="00686C9D" w:rsidP="00A53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53055" w14:textId="1A817A43" w:rsidR="00686C9D" w:rsidRPr="00A53000" w:rsidRDefault="00686C9D" w:rsidP="00A53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DC69" w14:textId="77777777" w:rsidR="00686C9D" w:rsidRDefault="005A1D84" w:rsidP="00A53000">
    <w:pPr>
      <w:pStyle w:val="Header"/>
    </w:pPr>
    <w:r w:rsidRPr="005A1D84">
      <w:rPr>
        <w:noProof/>
        <w:color w:val="A6A6A6" w:themeColor="background1" w:themeShade="A6"/>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99212763">
    <w:abstractNumId w:val="0"/>
  </w:num>
  <w:num w:numId="2" w16cid:durableId="1338650024">
    <w:abstractNumId w:val="13"/>
  </w:num>
  <w:num w:numId="3" w16cid:durableId="1123232937">
    <w:abstractNumId w:val="1"/>
  </w:num>
  <w:num w:numId="4" w16cid:durableId="1295984411">
    <w:abstractNumId w:val="15"/>
  </w:num>
  <w:num w:numId="5" w16cid:durableId="20649825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9067365">
    <w:abstractNumId w:val="10"/>
  </w:num>
  <w:num w:numId="7" w16cid:durableId="399063394">
    <w:abstractNumId w:val="8"/>
  </w:num>
  <w:num w:numId="8" w16cid:durableId="819806520">
    <w:abstractNumId w:val="6"/>
  </w:num>
  <w:num w:numId="9" w16cid:durableId="390009567">
    <w:abstractNumId w:val="9"/>
  </w:num>
  <w:num w:numId="10" w16cid:durableId="1019744684">
    <w:abstractNumId w:val="7"/>
  </w:num>
  <w:num w:numId="11" w16cid:durableId="1762488565">
    <w:abstractNumId w:val="2"/>
  </w:num>
  <w:num w:numId="12" w16cid:durableId="1856386468">
    <w:abstractNumId w:val="17"/>
  </w:num>
  <w:num w:numId="13" w16cid:durableId="2060666937">
    <w:abstractNumId w:val="12"/>
  </w:num>
  <w:num w:numId="14" w16cid:durableId="1147018609">
    <w:abstractNumId w:val="4"/>
  </w:num>
  <w:num w:numId="15" w16cid:durableId="828254825">
    <w:abstractNumId w:val="11"/>
  </w:num>
  <w:num w:numId="16" w16cid:durableId="1011226057">
    <w:abstractNumId w:val="14"/>
  </w:num>
  <w:num w:numId="17" w16cid:durableId="1844661690">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16cid:durableId="15282528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0484480">
    <w:abstractNumId w:val="5"/>
  </w:num>
  <w:num w:numId="20" w16cid:durableId="110980544">
    <w:abstractNumId w:val="16"/>
  </w:num>
  <w:num w:numId="21" w16cid:durableId="24138180">
    <w:abstractNumId w:val="3"/>
  </w:num>
  <w:num w:numId="22" w16cid:durableId="339547169">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defaultTabStop w:val="720"/>
  <w:hyphenationZone w:val="283"/>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420"/>
    <w:rsid w:val="000001BE"/>
    <w:rsid w:val="00002360"/>
    <w:rsid w:val="00012352"/>
    <w:rsid w:val="00015D7B"/>
    <w:rsid w:val="00016925"/>
    <w:rsid w:val="0002273A"/>
    <w:rsid w:val="00034304"/>
    <w:rsid w:val="000343A7"/>
    <w:rsid w:val="00035434"/>
    <w:rsid w:val="00044235"/>
    <w:rsid w:val="00045678"/>
    <w:rsid w:val="000458E4"/>
    <w:rsid w:val="00063D84"/>
    <w:rsid w:val="00066354"/>
    <w:rsid w:val="0006636D"/>
    <w:rsid w:val="00067103"/>
    <w:rsid w:val="00071687"/>
    <w:rsid w:val="000718C9"/>
    <w:rsid w:val="00077D53"/>
    <w:rsid w:val="00081394"/>
    <w:rsid w:val="00094AA5"/>
    <w:rsid w:val="000A74BC"/>
    <w:rsid w:val="000B34BD"/>
    <w:rsid w:val="000B3FF7"/>
    <w:rsid w:val="000C5490"/>
    <w:rsid w:val="000C7E2A"/>
    <w:rsid w:val="000D4948"/>
    <w:rsid w:val="000E67C9"/>
    <w:rsid w:val="000F4CFB"/>
    <w:rsid w:val="00101281"/>
    <w:rsid w:val="00117666"/>
    <w:rsid w:val="001223A7"/>
    <w:rsid w:val="00130617"/>
    <w:rsid w:val="00134256"/>
    <w:rsid w:val="001464F0"/>
    <w:rsid w:val="00147395"/>
    <w:rsid w:val="00152161"/>
    <w:rsid w:val="001552C9"/>
    <w:rsid w:val="00155AF0"/>
    <w:rsid w:val="001679B2"/>
    <w:rsid w:val="00171D14"/>
    <w:rsid w:val="00173903"/>
    <w:rsid w:val="00177D84"/>
    <w:rsid w:val="001964EF"/>
    <w:rsid w:val="001A00F5"/>
    <w:rsid w:val="001B1A2C"/>
    <w:rsid w:val="001B2EC7"/>
    <w:rsid w:val="001C06DF"/>
    <w:rsid w:val="001C31A6"/>
    <w:rsid w:val="001D5C23"/>
    <w:rsid w:val="001E4F08"/>
    <w:rsid w:val="001F01D7"/>
    <w:rsid w:val="001F4C07"/>
    <w:rsid w:val="00204EF4"/>
    <w:rsid w:val="00206322"/>
    <w:rsid w:val="00217BA1"/>
    <w:rsid w:val="00220AEA"/>
    <w:rsid w:val="00222700"/>
    <w:rsid w:val="00222DE8"/>
    <w:rsid w:val="00226954"/>
    <w:rsid w:val="00232F0B"/>
    <w:rsid w:val="002334A2"/>
    <w:rsid w:val="00236100"/>
    <w:rsid w:val="002368CB"/>
    <w:rsid w:val="0025035F"/>
    <w:rsid w:val="00252B32"/>
    <w:rsid w:val="00254977"/>
    <w:rsid w:val="00261533"/>
    <w:rsid w:val="0026206C"/>
    <w:rsid w:val="002629A3"/>
    <w:rsid w:val="00265660"/>
    <w:rsid w:val="002677A0"/>
    <w:rsid w:val="00267D18"/>
    <w:rsid w:val="002700AF"/>
    <w:rsid w:val="00270557"/>
    <w:rsid w:val="00277AA6"/>
    <w:rsid w:val="00277C76"/>
    <w:rsid w:val="0028071F"/>
    <w:rsid w:val="002868E2"/>
    <w:rsid w:val="002869C3"/>
    <w:rsid w:val="002936E4"/>
    <w:rsid w:val="00296B88"/>
    <w:rsid w:val="002A260D"/>
    <w:rsid w:val="002C74CA"/>
    <w:rsid w:val="002F2C49"/>
    <w:rsid w:val="002F5B87"/>
    <w:rsid w:val="002F744D"/>
    <w:rsid w:val="00303DE6"/>
    <w:rsid w:val="00310124"/>
    <w:rsid w:val="00312A64"/>
    <w:rsid w:val="0031775F"/>
    <w:rsid w:val="00321B86"/>
    <w:rsid w:val="00322306"/>
    <w:rsid w:val="00322EFD"/>
    <w:rsid w:val="00332977"/>
    <w:rsid w:val="00333B66"/>
    <w:rsid w:val="00336DF1"/>
    <w:rsid w:val="00336E2A"/>
    <w:rsid w:val="0034418F"/>
    <w:rsid w:val="003544FB"/>
    <w:rsid w:val="00354598"/>
    <w:rsid w:val="00365D63"/>
    <w:rsid w:val="0036793B"/>
    <w:rsid w:val="00372682"/>
    <w:rsid w:val="00376CC5"/>
    <w:rsid w:val="003771E4"/>
    <w:rsid w:val="003850A1"/>
    <w:rsid w:val="0039693B"/>
    <w:rsid w:val="003A53F0"/>
    <w:rsid w:val="003B1924"/>
    <w:rsid w:val="003B3C40"/>
    <w:rsid w:val="003C6FFB"/>
    <w:rsid w:val="003D2F2D"/>
    <w:rsid w:val="003F2883"/>
    <w:rsid w:val="00401590"/>
    <w:rsid w:val="00404B7F"/>
    <w:rsid w:val="004106B6"/>
    <w:rsid w:val="00414FF9"/>
    <w:rsid w:val="00424A14"/>
    <w:rsid w:val="00433C40"/>
    <w:rsid w:val="00440315"/>
    <w:rsid w:val="00446E4C"/>
    <w:rsid w:val="00462ED1"/>
    <w:rsid w:val="00463E3D"/>
    <w:rsid w:val="004645AE"/>
    <w:rsid w:val="00466D85"/>
    <w:rsid w:val="00481BBC"/>
    <w:rsid w:val="00483192"/>
    <w:rsid w:val="004B69F9"/>
    <w:rsid w:val="004C2D85"/>
    <w:rsid w:val="004D3E33"/>
    <w:rsid w:val="00510770"/>
    <w:rsid w:val="0052059E"/>
    <w:rsid w:val="0052252B"/>
    <w:rsid w:val="00524D8C"/>
    <w:rsid w:val="005250F2"/>
    <w:rsid w:val="00537A3E"/>
    <w:rsid w:val="00555C23"/>
    <w:rsid w:val="00564EEB"/>
    <w:rsid w:val="00577EC4"/>
    <w:rsid w:val="00583A08"/>
    <w:rsid w:val="005941EA"/>
    <w:rsid w:val="005A1D84"/>
    <w:rsid w:val="005A248F"/>
    <w:rsid w:val="005A5AD0"/>
    <w:rsid w:val="005A70EA"/>
    <w:rsid w:val="005C3963"/>
    <w:rsid w:val="005C775C"/>
    <w:rsid w:val="005D1840"/>
    <w:rsid w:val="005D35E4"/>
    <w:rsid w:val="005D7910"/>
    <w:rsid w:val="005D7E90"/>
    <w:rsid w:val="00614C68"/>
    <w:rsid w:val="00617B16"/>
    <w:rsid w:val="0062154F"/>
    <w:rsid w:val="00626026"/>
    <w:rsid w:val="00631A8C"/>
    <w:rsid w:val="00651CA2"/>
    <w:rsid w:val="00653D60"/>
    <w:rsid w:val="00656654"/>
    <w:rsid w:val="00660D05"/>
    <w:rsid w:val="0066306F"/>
    <w:rsid w:val="00665A94"/>
    <w:rsid w:val="00671D9A"/>
    <w:rsid w:val="00673386"/>
    <w:rsid w:val="00673952"/>
    <w:rsid w:val="006819F5"/>
    <w:rsid w:val="00685230"/>
    <w:rsid w:val="00686C9D"/>
    <w:rsid w:val="00691E12"/>
    <w:rsid w:val="006B2D5B"/>
    <w:rsid w:val="006B7D14"/>
    <w:rsid w:val="006C186D"/>
    <w:rsid w:val="006C5AEF"/>
    <w:rsid w:val="006C6FE4"/>
    <w:rsid w:val="006D5B93"/>
    <w:rsid w:val="006D5CB7"/>
    <w:rsid w:val="006E18DE"/>
    <w:rsid w:val="006E54C5"/>
    <w:rsid w:val="006F3974"/>
    <w:rsid w:val="006F7BA6"/>
    <w:rsid w:val="00714382"/>
    <w:rsid w:val="00715B89"/>
    <w:rsid w:val="00725A7D"/>
    <w:rsid w:val="00727093"/>
    <w:rsid w:val="0073085C"/>
    <w:rsid w:val="0073222D"/>
    <w:rsid w:val="00737BBD"/>
    <w:rsid w:val="00746505"/>
    <w:rsid w:val="0075199F"/>
    <w:rsid w:val="00752FD1"/>
    <w:rsid w:val="00767E65"/>
    <w:rsid w:val="0077676A"/>
    <w:rsid w:val="00776960"/>
    <w:rsid w:val="00780E30"/>
    <w:rsid w:val="00790BB3"/>
    <w:rsid w:val="00792043"/>
    <w:rsid w:val="00796A0B"/>
    <w:rsid w:val="00797EDD"/>
    <w:rsid w:val="007A3E12"/>
    <w:rsid w:val="007A5505"/>
    <w:rsid w:val="007B0322"/>
    <w:rsid w:val="007B576B"/>
    <w:rsid w:val="007C0E3F"/>
    <w:rsid w:val="007C206C"/>
    <w:rsid w:val="007C5729"/>
    <w:rsid w:val="007D1BBB"/>
    <w:rsid w:val="007D390D"/>
    <w:rsid w:val="007D7638"/>
    <w:rsid w:val="007E3399"/>
    <w:rsid w:val="007F0943"/>
    <w:rsid w:val="008111E4"/>
    <w:rsid w:val="0081301C"/>
    <w:rsid w:val="00817C58"/>
    <w:rsid w:val="00817DD6"/>
    <w:rsid w:val="00836840"/>
    <w:rsid w:val="00846B27"/>
    <w:rsid w:val="00856EDA"/>
    <w:rsid w:val="008629A9"/>
    <w:rsid w:val="0086308D"/>
    <w:rsid w:val="00882BE5"/>
    <w:rsid w:val="0088506E"/>
    <w:rsid w:val="0088513A"/>
    <w:rsid w:val="00893C19"/>
    <w:rsid w:val="00895308"/>
    <w:rsid w:val="00897593"/>
    <w:rsid w:val="008A0240"/>
    <w:rsid w:val="008A15C9"/>
    <w:rsid w:val="008A26C7"/>
    <w:rsid w:val="008A5F4C"/>
    <w:rsid w:val="008C2578"/>
    <w:rsid w:val="008D6C8D"/>
    <w:rsid w:val="008E2B54"/>
    <w:rsid w:val="008E2BA6"/>
    <w:rsid w:val="008E4404"/>
    <w:rsid w:val="008E58C7"/>
    <w:rsid w:val="008E7AF7"/>
    <w:rsid w:val="008F5021"/>
    <w:rsid w:val="009415C9"/>
    <w:rsid w:val="00943573"/>
    <w:rsid w:val="0097174A"/>
    <w:rsid w:val="00971B61"/>
    <w:rsid w:val="00980C31"/>
    <w:rsid w:val="009955FF"/>
    <w:rsid w:val="0099617D"/>
    <w:rsid w:val="009A25FD"/>
    <w:rsid w:val="009C1FF9"/>
    <w:rsid w:val="009C50FB"/>
    <w:rsid w:val="009D259D"/>
    <w:rsid w:val="009D5B89"/>
    <w:rsid w:val="00A00396"/>
    <w:rsid w:val="00A00487"/>
    <w:rsid w:val="00A059EE"/>
    <w:rsid w:val="00A13FB9"/>
    <w:rsid w:val="00A353B4"/>
    <w:rsid w:val="00A418F7"/>
    <w:rsid w:val="00A45431"/>
    <w:rsid w:val="00A50D9D"/>
    <w:rsid w:val="00A53000"/>
    <w:rsid w:val="00A545C6"/>
    <w:rsid w:val="00A56CDA"/>
    <w:rsid w:val="00A62082"/>
    <w:rsid w:val="00A63996"/>
    <w:rsid w:val="00A75F87"/>
    <w:rsid w:val="00A95D8B"/>
    <w:rsid w:val="00AA7AFE"/>
    <w:rsid w:val="00AC0270"/>
    <w:rsid w:val="00AC0FF6"/>
    <w:rsid w:val="00AC3EA3"/>
    <w:rsid w:val="00AC792D"/>
    <w:rsid w:val="00AE58D0"/>
    <w:rsid w:val="00B002A8"/>
    <w:rsid w:val="00B01FD4"/>
    <w:rsid w:val="00B17F93"/>
    <w:rsid w:val="00B343B8"/>
    <w:rsid w:val="00B51E67"/>
    <w:rsid w:val="00B657B8"/>
    <w:rsid w:val="00B809D5"/>
    <w:rsid w:val="00B84920"/>
    <w:rsid w:val="00B8556A"/>
    <w:rsid w:val="00B9424F"/>
    <w:rsid w:val="00BB27BF"/>
    <w:rsid w:val="00BB41CE"/>
    <w:rsid w:val="00BB6949"/>
    <w:rsid w:val="00BC3BC7"/>
    <w:rsid w:val="00BC6C40"/>
    <w:rsid w:val="00BD5DEC"/>
    <w:rsid w:val="00BE58CA"/>
    <w:rsid w:val="00C012A3"/>
    <w:rsid w:val="00C16F19"/>
    <w:rsid w:val="00C22FF6"/>
    <w:rsid w:val="00C26C1E"/>
    <w:rsid w:val="00C30EB1"/>
    <w:rsid w:val="00C433ED"/>
    <w:rsid w:val="00C52A7B"/>
    <w:rsid w:val="00C6324C"/>
    <w:rsid w:val="00C63C0A"/>
    <w:rsid w:val="00C64259"/>
    <w:rsid w:val="00C679AA"/>
    <w:rsid w:val="00C70223"/>
    <w:rsid w:val="00C724CF"/>
    <w:rsid w:val="00C72921"/>
    <w:rsid w:val="00C75972"/>
    <w:rsid w:val="00C7680D"/>
    <w:rsid w:val="00C82792"/>
    <w:rsid w:val="00C92A59"/>
    <w:rsid w:val="00C943E8"/>
    <w:rsid w:val="00C948FD"/>
    <w:rsid w:val="00CA7F31"/>
    <w:rsid w:val="00CB2220"/>
    <w:rsid w:val="00CB43D5"/>
    <w:rsid w:val="00CB65C4"/>
    <w:rsid w:val="00CC0F33"/>
    <w:rsid w:val="00CC3DD5"/>
    <w:rsid w:val="00CC57B1"/>
    <w:rsid w:val="00CC76F9"/>
    <w:rsid w:val="00CD066B"/>
    <w:rsid w:val="00CD3ECE"/>
    <w:rsid w:val="00CD46E2"/>
    <w:rsid w:val="00CE0233"/>
    <w:rsid w:val="00CE454C"/>
    <w:rsid w:val="00CF73E5"/>
    <w:rsid w:val="00D00D0B"/>
    <w:rsid w:val="00D04B69"/>
    <w:rsid w:val="00D17FBC"/>
    <w:rsid w:val="00D255E7"/>
    <w:rsid w:val="00D40420"/>
    <w:rsid w:val="00D537FA"/>
    <w:rsid w:val="00D575F5"/>
    <w:rsid w:val="00D616C2"/>
    <w:rsid w:val="00D73326"/>
    <w:rsid w:val="00D747D8"/>
    <w:rsid w:val="00D805EA"/>
    <w:rsid w:val="00D80D99"/>
    <w:rsid w:val="00D9503C"/>
    <w:rsid w:val="00DA13CF"/>
    <w:rsid w:val="00DA2727"/>
    <w:rsid w:val="00DB356E"/>
    <w:rsid w:val="00DC2884"/>
    <w:rsid w:val="00DC3009"/>
    <w:rsid w:val="00DD73EF"/>
    <w:rsid w:val="00DE23E8"/>
    <w:rsid w:val="00DE4C65"/>
    <w:rsid w:val="00DF0D7F"/>
    <w:rsid w:val="00DF1473"/>
    <w:rsid w:val="00DF187F"/>
    <w:rsid w:val="00E0128B"/>
    <w:rsid w:val="00E05C19"/>
    <w:rsid w:val="00E11C78"/>
    <w:rsid w:val="00E15BF5"/>
    <w:rsid w:val="00E23784"/>
    <w:rsid w:val="00E27E2D"/>
    <w:rsid w:val="00E42A6E"/>
    <w:rsid w:val="00E46DCD"/>
    <w:rsid w:val="00E64E17"/>
    <w:rsid w:val="00E71ECB"/>
    <w:rsid w:val="00E71FD6"/>
    <w:rsid w:val="00E85110"/>
    <w:rsid w:val="00E852EA"/>
    <w:rsid w:val="00E856AB"/>
    <w:rsid w:val="00E94B63"/>
    <w:rsid w:val="00EA0BAC"/>
    <w:rsid w:val="00EA3D3C"/>
    <w:rsid w:val="00EA7B62"/>
    <w:rsid w:val="00EB5501"/>
    <w:rsid w:val="00EC48FE"/>
    <w:rsid w:val="00EC7CC3"/>
    <w:rsid w:val="00EF0C9E"/>
    <w:rsid w:val="00F03DC9"/>
    <w:rsid w:val="00F254A4"/>
    <w:rsid w:val="00F30157"/>
    <w:rsid w:val="00F42A13"/>
    <w:rsid w:val="00F46494"/>
    <w:rsid w:val="00F5322F"/>
    <w:rsid w:val="00F558AB"/>
    <w:rsid w:val="00F6073D"/>
    <w:rsid w:val="00F60857"/>
    <w:rsid w:val="00F61D89"/>
    <w:rsid w:val="00F63170"/>
    <w:rsid w:val="00F70DE1"/>
    <w:rsid w:val="00F71EA6"/>
    <w:rsid w:val="00F86ABB"/>
    <w:rsid w:val="00F915BA"/>
    <w:rsid w:val="00F94A11"/>
    <w:rsid w:val="00F97039"/>
    <w:rsid w:val="00FD61B5"/>
    <w:rsid w:val="00FD7648"/>
    <w:rsid w:val="00FE2770"/>
    <w:rsid w:val="00FE5DEE"/>
    <w:rsid w:val="00FE699A"/>
    <w:rsid w:val="00FF79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customStyle="1" w:styleId="Menzionenonrisolta1">
    <w:name w:val="Menzione non risolta1"/>
    <w:basedOn w:val="DefaultParagraphFont"/>
    <w:uiPriority w:val="99"/>
    <w:semiHidden/>
    <w:unhideWhenUsed/>
    <w:rsid w:val="00895308"/>
    <w:rPr>
      <w:color w:val="605E5C"/>
      <w:shd w:val="clear" w:color="auto" w:fill="E1DFDD"/>
    </w:rPr>
  </w:style>
  <w:style w:type="character" w:customStyle="1" w:styleId="title-text">
    <w:name w:val="title-text"/>
    <w:basedOn w:val="DefaultParagraphFont"/>
    <w:rsid w:val="00856EDA"/>
  </w:style>
  <w:style w:type="paragraph" w:customStyle="1" w:styleId="EndNoteBibliography">
    <w:name w:val="EndNote Bibliography"/>
    <w:basedOn w:val="Normal"/>
    <w:link w:val="EndNoteBibliographyChar"/>
    <w:rsid w:val="003F2883"/>
    <w:pPr>
      <w:spacing w:before="0" w:after="0"/>
      <w:jc w:val="both"/>
    </w:pPr>
    <w:rPr>
      <w:rFonts w:cs="Times New Roman"/>
      <w:noProof/>
      <w:szCs w:val="24"/>
    </w:rPr>
  </w:style>
  <w:style w:type="character" w:customStyle="1" w:styleId="EndNoteBibliographyChar">
    <w:name w:val="EndNote Bibliography Char"/>
    <w:basedOn w:val="DefaultParagraphFont"/>
    <w:link w:val="EndNoteBibliography"/>
    <w:rsid w:val="003F2883"/>
    <w:rPr>
      <w:rFonts w:ascii="Times New Roman" w:hAnsi="Times New Roman" w:cs="Times New Roman"/>
      <w:noProof/>
      <w:sz w:val="24"/>
      <w:szCs w:val="24"/>
    </w:rPr>
  </w:style>
  <w:style w:type="table" w:customStyle="1" w:styleId="Grigliatabella1">
    <w:name w:val="Griglia tabella1"/>
    <w:basedOn w:val="TableNormal"/>
    <w:next w:val="TableGrid"/>
    <w:uiPriority w:val="59"/>
    <w:rsid w:val="00C433ED"/>
    <w:pPr>
      <w:spacing w:after="0" w:line="240" w:lineRule="auto"/>
    </w:pPr>
    <w:rPr>
      <w:rFonts w:ascii="Calibri" w:hAnsi="Calibri"/>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chor-text">
    <w:name w:val="anchor-text"/>
    <w:basedOn w:val="DefaultParagraphFont"/>
    <w:rsid w:val="00333B66"/>
  </w:style>
  <w:style w:type="character" w:styleId="UnresolvedMention">
    <w:name w:val="Unresolved Mention"/>
    <w:basedOn w:val="DefaultParagraphFont"/>
    <w:uiPriority w:val="99"/>
    <w:semiHidden/>
    <w:unhideWhenUsed/>
    <w:rsid w:val="00A620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248393790">
      <w:bodyDiv w:val="1"/>
      <w:marLeft w:val="0"/>
      <w:marRight w:val="0"/>
      <w:marTop w:val="0"/>
      <w:marBottom w:val="0"/>
      <w:divBdr>
        <w:top w:val="none" w:sz="0" w:space="0" w:color="auto"/>
        <w:left w:val="none" w:sz="0" w:space="0" w:color="auto"/>
        <w:bottom w:val="none" w:sz="0" w:space="0" w:color="auto"/>
        <w:right w:val="none" w:sz="0" w:space="0" w:color="auto"/>
      </w:divBdr>
    </w:div>
    <w:div w:id="253977300">
      <w:bodyDiv w:val="1"/>
      <w:marLeft w:val="0"/>
      <w:marRight w:val="0"/>
      <w:marTop w:val="0"/>
      <w:marBottom w:val="0"/>
      <w:divBdr>
        <w:top w:val="none" w:sz="0" w:space="0" w:color="auto"/>
        <w:left w:val="none" w:sz="0" w:space="0" w:color="auto"/>
        <w:bottom w:val="none" w:sz="0" w:space="0" w:color="auto"/>
        <w:right w:val="none" w:sz="0" w:space="0" w:color="auto"/>
      </w:divBdr>
      <w:divsChild>
        <w:div w:id="91319">
          <w:marLeft w:val="0"/>
          <w:marRight w:val="0"/>
          <w:marTop w:val="0"/>
          <w:marBottom w:val="0"/>
          <w:divBdr>
            <w:top w:val="none" w:sz="0" w:space="0" w:color="auto"/>
            <w:left w:val="none" w:sz="0" w:space="0" w:color="auto"/>
            <w:bottom w:val="none" w:sz="0" w:space="0" w:color="auto"/>
            <w:right w:val="none" w:sz="0" w:space="0" w:color="auto"/>
          </w:divBdr>
        </w:div>
        <w:div w:id="1992827963">
          <w:marLeft w:val="0"/>
          <w:marRight w:val="0"/>
          <w:marTop w:val="0"/>
          <w:marBottom w:val="0"/>
          <w:divBdr>
            <w:top w:val="none" w:sz="0" w:space="0" w:color="auto"/>
            <w:left w:val="none" w:sz="0" w:space="0" w:color="auto"/>
            <w:bottom w:val="none" w:sz="0" w:space="0" w:color="auto"/>
            <w:right w:val="none" w:sz="0" w:space="0" w:color="auto"/>
          </w:divBdr>
        </w:div>
      </w:divsChild>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46390975">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06641001">
      <w:bodyDiv w:val="1"/>
      <w:marLeft w:val="0"/>
      <w:marRight w:val="0"/>
      <w:marTop w:val="0"/>
      <w:marBottom w:val="0"/>
      <w:divBdr>
        <w:top w:val="none" w:sz="0" w:space="0" w:color="auto"/>
        <w:left w:val="none" w:sz="0" w:space="0" w:color="auto"/>
        <w:bottom w:val="none" w:sz="0" w:space="0" w:color="auto"/>
        <w:right w:val="none" w:sz="0" w:space="0" w:color="auto"/>
      </w:divBdr>
    </w:div>
    <w:div w:id="791216978">
      <w:bodyDiv w:val="1"/>
      <w:marLeft w:val="0"/>
      <w:marRight w:val="0"/>
      <w:marTop w:val="0"/>
      <w:marBottom w:val="0"/>
      <w:divBdr>
        <w:top w:val="none" w:sz="0" w:space="0" w:color="auto"/>
        <w:left w:val="none" w:sz="0" w:space="0" w:color="auto"/>
        <w:bottom w:val="none" w:sz="0" w:space="0" w:color="auto"/>
        <w:right w:val="none" w:sz="0" w:space="0" w:color="auto"/>
      </w:divBdr>
    </w:div>
    <w:div w:id="793253449">
      <w:bodyDiv w:val="1"/>
      <w:marLeft w:val="0"/>
      <w:marRight w:val="0"/>
      <w:marTop w:val="0"/>
      <w:marBottom w:val="0"/>
      <w:divBdr>
        <w:top w:val="none" w:sz="0" w:space="0" w:color="auto"/>
        <w:left w:val="none" w:sz="0" w:space="0" w:color="auto"/>
        <w:bottom w:val="none" w:sz="0" w:space="0" w:color="auto"/>
        <w:right w:val="none" w:sz="0" w:space="0" w:color="auto"/>
      </w:divBdr>
      <w:divsChild>
        <w:div w:id="1879660853">
          <w:marLeft w:val="0"/>
          <w:marRight w:val="0"/>
          <w:marTop w:val="0"/>
          <w:marBottom w:val="0"/>
          <w:divBdr>
            <w:top w:val="none" w:sz="0" w:space="0" w:color="auto"/>
            <w:left w:val="none" w:sz="0" w:space="0" w:color="auto"/>
            <w:bottom w:val="none" w:sz="0" w:space="0" w:color="auto"/>
            <w:right w:val="none" w:sz="0" w:space="0" w:color="auto"/>
          </w:divBdr>
        </w:div>
        <w:div w:id="1449591085">
          <w:marLeft w:val="0"/>
          <w:marRight w:val="0"/>
          <w:marTop w:val="0"/>
          <w:marBottom w:val="0"/>
          <w:divBdr>
            <w:top w:val="none" w:sz="0" w:space="0" w:color="auto"/>
            <w:left w:val="none" w:sz="0" w:space="0" w:color="auto"/>
            <w:bottom w:val="none" w:sz="0" w:space="0" w:color="auto"/>
            <w:right w:val="none" w:sz="0" w:space="0" w:color="auto"/>
          </w:divBdr>
        </w:div>
      </w:divsChild>
    </w:div>
    <w:div w:id="807355319">
      <w:bodyDiv w:val="1"/>
      <w:marLeft w:val="0"/>
      <w:marRight w:val="0"/>
      <w:marTop w:val="0"/>
      <w:marBottom w:val="0"/>
      <w:divBdr>
        <w:top w:val="none" w:sz="0" w:space="0" w:color="auto"/>
        <w:left w:val="none" w:sz="0" w:space="0" w:color="auto"/>
        <w:bottom w:val="none" w:sz="0" w:space="0" w:color="auto"/>
        <w:right w:val="none" w:sz="0" w:space="0" w:color="auto"/>
      </w:divBdr>
    </w:div>
    <w:div w:id="89354352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67151697">
      <w:bodyDiv w:val="1"/>
      <w:marLeft w:val="0"/>
      <w:marRight w:val="0"/>
      <w:marTop w:val="0"/>
      <w:marBottom w:val="0"/>
      <w:divBdr>
        <w:top w:val="none" w:sz="0" w:space="0" w:color="auto"/>
        <w:left w:val="none" w:sz="0" w:space="0" w:color="auto"/>
        <w:bottom w:val="none" w:sz="0" w:space="0" w:color="auto"/>
        <w:right w:val="none" w:sz="0" w:space="0" w:color="auto"/>
      </w:divBdr>
    </w:div>
    <w:div w:id="1091196279">
      <w:bodyDiv w:val="1"/>
      <w:marLeft w:val="0"/>
      <w:marRight w:val="0"/>
      <w:marTop w:val="0"/>
      <w:marBottom w:val="0"/>
      <w:divBdr>
        <w:top w:val="none" w:sz="0" w:space="0" w:color="auto"/>
        <w:left w:val="none" w:sz="0" w:space="0" w:color="auto"/>
        <w:bottom w:val="none" w:sz="0" w:space="0" w:color="auto"/>
        <w:right w:val="none" w:sz="0" w:space="0" w:color="auto"/>
      </w:divBdr>
    </w:div>
    <w:div w:id="1277105326">
      <w:bodyDiv w:val="1"/>
      <w:marLeft w:val="0"/>
      <w:marRight w:val="0"/>
      <w:marTop w:val="0"/>
      <w:marBottom w:val="0"/>
      <w:divBdr>
        <w:top w:val="none" w:sz="0" w:space="0" w:color="auto"/>
        <w:left w:val="none" w:sz="0" w:space="0" w:color="auto"/>
        <w:bottom w:val="none" w:sz="0" w:space="0" w:color="auto"/>
        <w:right w:val="none" w:sz="0" w:space="0" w:color="auto"/>
      </w:divBdr>
    </w:div>
    <w:div w:id="1295141609">
      <w:bodyDiv w:val="1"/>
      <w:marLeft w:val="0"/>
      <w:marRight w:val="0"/>
      <w:marTop w:val="0"/>
      <w:marBottom w:val="0"/>
      <w:divBdr>
        <w:top w:val="none" w:sz="0" w:space="0" w:color="auto"/>
        <w:left w:val="none" w:sz="0" w:space="0" w:color="auto"/>
        <w:bottom w:val="none" w:sz="0" w:space="0" w:color="auto"/>
        <w:right w:val="none" w:sz="0" w:space="0" w:color="auto"/>
      </w:divBdr>
    </w:div>
    <w:div w:id="1354190890">
      <w:bodyDiv w:val="1"/>
      <w:marLeft w:val="0"/>
      <w:marRight w:val="0"/>
      <w:marTop w:val="0"/>
      <w:marBottom w:val="0"/>
      <w:divBdr>
        <w:top w:val="none" w:sz="0" w:space="0" w:color="auto"/>
        <w:left w:val="none" w:sz="0" w:space="0" w:color="auto"/>
        <w:bottom w:val="none" w:sz="0" w:space="0" w:color="auto"/>
        <w:right w:val="none" w:sz="0" w:space="0" w:color="auto"/>
      </w:divBdr>
    </w:div>
    <w:div w:id="1454447742">
      <w:bodyDiv w:val="1"/>
      <w:marLeft w:val="0"/>
      <w:marRight w:val="0"/>
      <w:marTop w:val="0"/>
      <w:marBottom w:val="0"/>
      <w:divBdr>
        <w:top w:val="none" w:sz="0" w:space="0" w:color="auto"/>
        <w:left w:val="none" w:sz="0" w:space="0" w:color="auto"/>
        <w:bottom w:val="none" w:sz="0" w:space="0" w:color="auto"/>
        <w:right w:val="none" w:sz="0" w:space="0" w:color="auto"/>
      </w:divBdr>
    </w:div>
    <w:div w:id="1504659219">
      <w:bodyDiv w:val="1"/>
      <w:marLeft w:val="0"/>
      <w:marRight w:val="0"/>
      <w:marTop w:val="0"/>
      <w:marBottom w:val="0"/>
      <w:divBdr>
        <w:top w:val="none" w:sz="0" w:space="0" w:color="auto"/>
        <w:left w:val="none" w:sz="0" w:space="0" w:color="auto"/>
        <w:bottom w:val="none" w:sz="0" w:space="0" w:color="auto"/>
        <w:right w:val="none" w:sz="0" w:space="0" w:color="auto"/>
      </w:divBdr>
    </w:div>
    <w:div w:id="1693994750">
      <w:bodyDiv w:val="1"/>
      <w:marLeft w:val="0"/>
      <w:marRight w:val="0"/>
      <w:marTop w:val="0"/>
      <w:marBottom w:val="0"/>
      <w:divBdr>
        <w:top w:val="none" w:sz="0" w:space="0" w:color="auto"/>
        <w:left w:val="none" w:sz="0" w:space="0" w:color="auto"/>
        <w:bottom w:val="none" w:sz="0" w:space="0" w:color="auto"/>
        <w:right w:val="none" w:sz="0" w:space="0" w:color="auto"/>
      </w:divBdr>
    </w:div>
    <w:div w:id="1726683924">
      <w:bodyDiv w:val="1"/>
      <w:marLeft w:val="0"/>
      <w:marRight w:val="0"/>
      <w:marTop w:val="0"/>
      <w:marBottom w:val="0"/>
      <w:divBdr>
        <w:top w:val="none" w:sz="0" w:space="0" w:color="auto"/>
        <w:left w:val="none" w:sz="0" w:space="0" w:color="auto"/>
        <w:bottom w:val="none" w:sz="0" w:space="0" w:color="auto"/>
        <w:right w:val="none" w:sz="0" w:space="0" w:color="auto"/>
      </w:divBdr>
    </w:div>
    <w:div w:id="1819222469">
      <w:bodyDiv w:val="1"/>
      <w:marLeft w:val="0"/>
      <w:marRight w:val="0"/>
      <w:marTop w:val="0"/>
      <w:marBottom w:val="0"/>
      <w:divBdr>
        <w:top w:val="none" w:sz="0" w:space="0" w:color="auto"/>
        <w:left w:val="none" w:sz="0" w:space="0" w:color="auto"/>
        <w:bottom w:val="none" w:sz="0" w:space="0" w:color="auto"/>
        <w:right w:val="none" w:sz="0" w:space="0" w:color="auto"/>
      </w:divBdr>
    </w:div>
    <w:div w:id="1874071494">
      <w:bodyDiv w:val="1"/>
      <w:marLeft w:val="0"/>
      <w:marRight w:val="0"/>
      <w:marTop w:val="0"/>
      <w:marBottom w:val="0"/>
      <w:divBdr>
        <w:top w:val="none" w:sz="0" w:space="0" w:color="auto"/>
        <w:left w:val="none" w:sz="0" w:space="0" w:color="auto"/>
        <w:bottom w:val="none" w:sz="0" w:space="0" w:color="auto"/>
        <w:right w:val="none" w:sz="0" w:space="0" w:color="auto"/>
      </w:divBdr>
    </w:div>
    <w:div w:id="1991247210">
      <w:bodyDiv w:val="1"/>
      <w:marLeft w:val="0"/>
      <w:marRight w:val="0"/>
      <w:marTop w:val="0"/>
      <w:marBottom w:val="0"/>
      <w:divBdr>
        <w:top w:val="none" w:sz="0" w:space="0" w:color="auto"/>
        <w:left w:val="none" w:sz="0" w:space="0" w:color="auto"/>
        <w:bottom w:val="none" w:sz="0" w:space="0" w:color="auto"/>
        <w:right w:val="none" w:sz="0" w:space="0" w:color="auto"/>
      </w:divBdr>
    </w:div>
    <w:div w:id="2019850478">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 w:id="213451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Bovi-analytics/probo-et-al-2019"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github.com/Bovi-analytics/probo-et-al-2019"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doi.org/10.3168/jds.2015-9934"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3168/jds.2010-3732" TargetMode="Externa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4.xml><?xml version="1.0" encoding="utf-8"?>
<b:Sources xmlns:b="http://schemas.openxmlformats.org/officeDocument/2006/bibliography" xmlns="http://schemas.openxmlformats.org/officeDocument/2006/bibliography" SelectedStyle="\CHICAGO.XSL" StyleName="Chicago"/>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F9E78B-9130-4244-A349-202827F2937E}">
  <ds:schemaRefs>
    <ds:schemaRef ds:uri="http://schemas.microsoft.com/sharepoint/events"/>
  </ds:schemaRefs>
</ds:datastoreItem>
</file>

<file path=customXml/itemProps3.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4.xml><?xml version="1.0" encoding="utf-8"?>
<ds:datastoreItem xmlns:ds="http://schemas.openxmlformats.org/officeDocument/2006/customXml" ds:itemID="{B4999B35-6B64-4768-9D44-A7778820844F}">
  <ds:schemaRefs>
    <ds:schemaRef ds:uri="http://schemas.openxmlformats.org/officeDocument/2006/bibliography"/>
  </ds:schemaRefs>
</ds:datastoreItem>
</file>

<file path=customXml/itemProps5.xml><?xml version="1.0" encoding="utf-8"?>
<ds:datastoreItem xmlns:ds="http://schemas.openxmlformats.org/officeDocument/2006/customXml" ds:itemID="{A547FD6E-73F0-4542-8474-D6680317EF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3840</TotalTime>
  <Pages>18</Pages>
  <Words>4714</Words>
  <Characters>26874</Characters>
  <Application>Microsoft Office Word</Application>
  <DocSecurity>0</DocSecurity>
  <Lines>223</Lines>
  <Paragraphs>63</Paragraphs>
  <ScaleCrop>false</ScaleCrop>
  <HeadingPairs>
    <vt:vector size="8" baseType="variant">
      <vt:variant>
        <vt:lpstr>Titre</vt:lpstr>
      </vt:variant>
      <vt:variant>
        <vt:i4>1</vt:i4>
      </vt:variant>
      <vt:variant>
        <vt:lpstr>Titres</vt:lpstr>
      </vt:variant>
      <vt:variant>
        <vt:i4>13</vt:i4>
      </vt:variant>
      <vt:variant>
        <vt:lpstr>Titolo</vt:lpstr>
      </vt:variant>
      <vt:variant>
        <vt:i4>1</vt:i4>
      </vt:variant>
      <vt:variant>
        <vt:lpstr>Title</vt:lpstr>
      </vt:variant>
      <vt:variant>
        <vt:i4>1</vt:i4>
      </vt:variant>
    </vt:vector>
  </HeadingPairs>
  <TitlesOfParts>
    <vt:vector size="16" baseType="lpstr">
      <vt:lpstr/>
      <vt:lpstr>4 Department Population Health Science, University of Utrecht, 3584 CL Utrecht, </vt:lpstr>
      <vt:lpstr>Introduction</vt:lpstr>
      <vt:lpstr>Materials and methods </vt:lpstr>
      <vt:lpstr>    Observational dataset</vt:lpstr>
      <vt:lpstr>    Definition of gestation length</vt:lpstr>
      <vt:lpstr>    Descriptive data analysis </vt:lpstr>
      <vt:lpstr>    Lactation curves parameters</vt:lpstr>
      <vt:lpstr>Discussion</vt:lpstr>
      <vt:lpstr>Data availability statement</vt:lpstr>
      <vt:lpstr>Conflict of Interest</vt:lpstr>
      <vt:lpstr>Author Contributions</vt:lpstr>
      <vt:lpstr>MH and MP designed the research and finalized the manuscript. MH performed stati</vt:lpstr>
      <vt:lpstr>References</vt:lpstr>
      <vt:lpstr/>
      <vt:lpstr/>
    </vt:vector>
  </TitlesOfParts>
  <Company/>
  <LinksUpToDate>false</LinksUpToDate>
  <CharactersWithSpaces>31525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Hostens, M.M. (Miel)</cp:lastModifiedBy>
  <cp:revision>88</cp:revision>
  <cp:lastPrinted>2013-10-03T12:51:00Z</cp:lastPrinted>
  <dcterms:created xsi:type="dcterms:W3CDTF">2023-12-30T21:25:00Z</dcterms:created>
  <dcterms:modified xsi:type="dcterms:W3CDTF">2024-01-02T18:55:00Z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