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CFF9" w14:textId="171C09A9" w:rsidR="008D25EC" w:rsidRDefault="00065C60" w:rsidP="00065C60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065C60">
        <w:rPr>
          <w:rFonts w:ascii="微軟正黑體" w:eastAsia="微軟正黑體" w:hAnsi="微軟正黑體" w:hint="eastAsia"/>
          <w:sz w:val="60"/>
          <w:szCs w:val="60"/>
        </w:rPr>
        <w:t>瀏覽器跨域訪問問題</w:t>
      </w:r>
    </w:p>
    <w:p w14:paraId="29AB5C82" w14:textId="722BDB67" w:rsidR="00065C60" w:rsidRDefault="00065C60" w:rsidP="00065C60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一、同源策略</w:t>
      </w:r>
    </w:p>
    <w:p w14:paraId="178D01C5" w14:textId="12679792" w:rsidR="00065C60" w:rsidRDefault="00065C60" w:rsidP="00065C6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331F77AD" wp14:editId="4995C9B2">
            <wp:extent cx="5274310" cy="25622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70B7" w14:textId="4E98DFD3" w:rsidR="00065C60" w:rsidRDefault="00065C60" w:rsidP="00065C6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54A14464" wp14:editId="70474336">
            <wp:extent cx="5274310" cy="26847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50CE" w14:textId="3E0480AA" w:rsidR="003B6706" w:rsidRDefault="003B6706" w:rsidP="003B670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二、不受同源策略約束的標籤</w:t>
      </w:r>
    </w:p>
    <w:p w14:paraId="59CF732C" w14:textId="55AE6198" w:rsidR="003B6706" w:rsidRDefault="00B3558F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C4849DD" wp14:editId="3F0D6A0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D9CA" w14:textId="65CDA05B" w:rsidR="00DA16EE" w:rsidRPr="00DA16EE" w:rsidRDefault="00DA16EE" w:rsidP="00065C60">
      <w:pPr>
        <w:rPr>
          <w:rFonts w:ascii="微軟正黑體" w:eastAsia="微軟正黑體" w:hAnsi="微軟正黑體"/>
          <w:sz w:val="40"/>
          <w:szCs w:val="40"/>
        </w:rPr>
      </w:pPr>
      <w:r w:rsidRPr="00DA16EE">
        <w:rPr>
          <w:rFonts w:ascii="微軟正黑體" w:eastAsia="微軟正黑體" w:hAnsi="微軟正黑體" w:hint="eastAsia"/>
          <w:sz w:val="40"/>
          <w:szCs w:val="40"/>
        </w:rPr>
        <w:t>三、如何做到跨域訪問</w:t>
      </w:r>
    </w:p>
    <w:p w14:paraId="6582802C" w14:textId="305F723A" w:rsidR="00DA16EE" w:rsidRDefault="00DA16EE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F73F333" wp14:editId="52A73710">
            <wp:extent cx="5274310" cy="22421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FDA" w14:textId="7DFBB0B9" w:rsidR="000E1D6E" w:rsidRDefault="000E1D6E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BB7A092" wp14:editId="7537E727">
            <wp:extent cx="5274310" cy="23234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7B5" w14:textId="2DA381F1" w:rsidR="00DA16EE" w:rsidRDefault="00DA16EE" w:rsidP="00065C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>@Cr</w:t>
      </w:r>
      <w:r>
        <w:rPr>
          <w:rFonts w:ascii="微軟正黑體" w:eastAsia="微軟正黑體" w:hAnsi="微軟正黑體"/>
          <w:szCs w:val="24"/>
        </w:rPr>
        <w:t>ossOrigin</w:t>
      </w:r>
      <w:r>
        <w:rPr>
          <w:rFonts w:ascii="微軟正黑體" w:eastAsia="微軟正黑體" w:hAnsi="微軟正黑體" w:hint="eastAsia"/>
          <w:szCs w:val="24"/>
        </w:rPr>
        <w:t>註解:放在C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t>類上面，表示當前C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t>所</w:t>
      </w:r>
      <w:r>
        <w:rPr>
          <w:rFonts w:ascii="微軟正黑體" w:eastAsia="微軟正黑體" w:hAnsi="微軟正黑體" w:hint="eastAsia"/>
          <w:szCs w:val="24"/>
        </w:rPr>
        <w:lastRenderedPageBreak/>
        <w:t>M</w:t>
      </w:r>
      <w:r>
        <w:rPr>
          <w:rFonts w:ascii="微軟正黑體" w:eastAsia="微軟正黑體" w:hAnsi="微軟正黑體"/>
          <w:szCs w:val="24"/>
        </w:rPr>
        <w:t>apping</w:t>
      </w:r>
      <w:r>
        <w:rPr>
          <w:rFonts w:ascii="微軟正黑體" w:eastAsia="微軟正黑體" w:hAnsi="微軟正黑體" w:hint="eastAsia"/>
          <w:szCs w:val="24"/>
        </w:rPr>
        <w:t>的網址，可以接收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被</w:t>
      </w:r>
      <w:r>
        <w:rPr>
          <w:rFonts w:ascii="微軟正黑體" w:eastAsia="微軟正黑體" w:hAnsi="微軟正黑體"/>
          <w:szCs w:val="24"/>
        </w:rPr>
        <w:t>”</w:t>
      </w:r>
      <w:r w:rsidR="000E1D6E">
        <w:rPr>
          <w:rFonts w:ascii="微軟正黑體" w:eastAsia="微軟正黑體" w:hAnsi="微軟正黑體" w:hint="eastAsia"/>
          <w:szCs w:val="24"/>
        </w:rPr>
        <w:t>特定的域名進行</w:t>
      </w:r>
      <w:r>
        <w:rPr>
          <w:rFonts w:ascii="微軟正黑體" w:eastAsia="微軟正黑體" w:hAnsi="微軟正黑體" w:hint="eastAsia"/>
          <w:szCs w:val="24"/>
        </w:rPr>
        <w:t>遠程訪問。</w:t>
      </w:r>
    </w:p>
    <w:p w14:paraId="74BCCB52" w14:textId="53E570E7" w:rsidR="003F1C2F" w:rsidRDefault="003F1C2F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2B28E94" wp14:editId="15F0D9EF">
            <wp:extent cx="5274310" cy="9251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27E9" w14:textId="0B9F7CC2" w:rsidR="003F1C2F" w:rsidRDefault="003F1C2F" w:rsidP="00065C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指定</w:t>
      </w:r>
      <w:r w:rsidRPr="003F1C2F">
        <w:rPr>
          <w:rFonts w:ascii="微軟正黑體" w:eastAsia="微軟正黑體" w:hAnsi="微軟正黑體" w:hint="eastAsia"/>
          <w:szCs w:val="24"/>
        </w:rPr>
        <w:t>h</w:t>
      </w:r>
      <w:r w:rsidRPr="003F1C2F">
        <w:rPr>
          <w:rFonts w:ascii="微軟正黑體" w:eastAsia="微軟正黑體" w:hAnsi="微軟正黑體"/>
          <w:szCs w:val="24"/>
        </w:rPr>
        <w:t>ttp://localhost:8080這個協議、端口</w:t>
      </w:r>
      <w:r w:rsidRPr="003F1C2F">
        <w:rPr>
          <w:rFonts w:ascii="微軟正黑體" w:eastAsia="微軟正黑體" w:hAnsi="微軟正黑體" w:hint="eastAsia"/>
          <w:szCs w:val="24"/>
        </w:rPr>
        <w:t>，可以遠程訪問當前</w:t>
      </w:r>
      <w:r>
        <w:rPr>
          <w:rFonts w:ascii="微軟正黑體" w:eastAsia="微軟正黑體" w:hAnsi="微軟正黑體" w:hint="eastAsia"/>
          <w:szCs w:val="24"/>
        </w:rPr>
        <w:t>類所管理的網址。</w:t>
      </w:r>
    </w:p>
    <w:p w14:paraId="0081C9DD" w14:textId="56D4072C" w:rsidR="002F03CD" w:rsidRDefault="002F03CD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81A4688" wp14:editId="2310CEA3">
            <wp:extent cx="3276600" cy="3333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986" w14:textId="48B509A7" w:rsidR="002F03CD" w:rsidRDefault="002F03CD" w:rsidP="00065C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或者，使用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*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允許所有協議、端口都可以遠程訪問當前類所有管理的網址發送請求。</w:t>
      </w:r>
      <w:r w:rsidR="00AC56DE" w:rsidRPr="00AC56DE">
        <w:rPr>
          <w:rFonts w:ascii="微軟正黑體" w:eastAsia="微軟正黑體" w:hAnsi="微軟正黑體" w:hint="eastAsia"/>
          <w:color w:val="FF0000"/>
          <w:szCs w:val="24"/>
        </w:rPr>
        <w:t>但這樣做非常不好!會有資訊安全隱患</w:t>
      </w:r>
      <w:r w:rsidR="00AC56DE" w:rsidRPr="00AC56DE">
        <w:rPr>
          <w:rFonts w:ascii="微軟正黑體" w:eastAsia="微軟正黑體" w:hAnsi="微軟正黑體" w:hint="eastAsia"/>
          <w:szCs w:val="24"/>
        </w:rPr>
        <w:t>。</w:t>
      </w:r>
    </w:p>
    <w:p w14:paraId="64403385" w14:textId="080DCD29" w:rsidR="00AC56DE" w:rsidRDefault="00AC56DE" w:rsidP="00065C6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29C4C0C" wp14:editId="00278B0B">
            <wp:extent cx="5274310" cy="12071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293" w14:textId="5F2320DD" w:rsidR="00AF641D" w:rsidRDefault="00AC56DE" w:rsidP="00065C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使用m</w:t>
      </w:r>
      <w:r>
        <w:rPr>
          <w:rFonts w:ascii="微軟正黑體" w:eastAsia="微軟正黑體" w:hAnsi="微軟正黑體"/>
          <w:szCs w:val="24"/>
        </w:rPr>
        <w:t>axAge</w:t>
      </w:r>
      <w:r>
        <w:rPr>
          <w:rFonts w:ascii="微軟正黑體" w:eastAsia="微軟正黑體" w:hAnsi="微軟正黑體" w:hint="eastAsia"/>
          <w:szCs w:val="24"/>
        </w:rPr>
        <w:t>屬性設定:預檢請求要緩存的秒數。</w:t>
      </w:r>
      <w:r w:rsidR="00B022B3">
        <w:rPr>
          <w:rFonts w:ascii="微軟正黑體" w:eastAsia="微軟正黑體" w:hAnsi="微軟正黑體" w:hint="eastAsia"/>
          <w:szCs w:val="24"/>
        </w:rPr>
        <w:t>如果</w:t>
      </w:r>
      <w:r w:rsidR="00AF3C5D">
        <w:rPr>
          <w:rFonts w:ascii="微軟正黑體" w:eastAsia="微軟正黑體" w:hAnsi="微軟正黑體" w:hint="eastAsia"/>
          <w:szCs w:val="24"/>
        </w:rPr>
        <w:t>有</w:t>
      </w:r>
      <w:r w:rsidR="00B022B3">
        <w:rPr>
          <w:rFonts w:ascii="微軟正黑體" w:eastAsia="微軟正黑體" w:hAnsi="微軟正黑體" w:hint="eastAsia"/>
          <w:szCs w:val="24"/>
        </w:rPr>
        <w:t>同樣的預檢請求就不用再發送，而是可以直接發送實際請求。</w:t>
      </w:r>
    </w:p>
    <w:p w14:paraId="45C07634" w14:textId="2E53881E" w:rsidR="003F1C2F" w:rsidRDefault="00DA16EE" w:rsidP="00065C6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2.</w:t>
      </w:r>
      <w:r>
        <w:rPr>
          <w:rFonts w:ascii="微軟正黑體" w:eastAsia="微軟正黑體" w:hAnsi="微軟正黑體" w:hint="eastAsia"/>
          <w:szCs w:val="24"/>
        </w:rPr>
        <w:t>&lt;</w:t>
      </w:r>
      <w:r>
        <w:rPr>
          <w:rFonts w:ascii="微軟正黑體" w:eastAsia="微軟正黑體" w:hAnsi="微軟正黑體"/>
          <w:szCs w:val="24"/>
        </w:rPr>
        <w:t>mvc:cors&gt;</w:t>
      </w:r>
      <w:r>
        <w:rPr>
          <w:rFonts w:ascii="微軟正黑體" w:eastAsia="微軟正黑體" w:hAnsi="微軟正黑體" w:hint="eastAsia"/>
          <w:szCs w:val="24"/>
        </w:rPr>
        <w:t>標籤:設定整個S</w:t>
      </w:r>
      <w:r>
        <w:rPr>
          <w:rFonts w:ascii="微軟正黑體" w:eastAsia="微軟正黑體" w:hAnsi="微軟正黑體"/>
          <w:szCs w:val="24"/>
        </w:rPr>
        <w:t>pringMVC</w:t>
      </w:r>
      <w:r>
        <w:rPr>
          <w:rFonts w:ascii="微軟正黑體" w:eastAsia="微軟正黑體" w:hAnsi="微軟正黑體" w:hint="eastAsia"/>
          <w:szCs w:val="24"/>
        </w:rPr>
        <w:t>框架中，全局的網址，皆可以</w:t>
      </w:r>
      <w:r w:rsidR="00550CC6">
        <w:rPr>
          <w:rFonts w:ascii="微軟正黑體" w:eastAsia="微軟正黑體" w:hAnsi="微軟正黑體" w:hint="eastAsia"/>
          <w:szCs w:val="24"/>
        </w:rPr>
        <w:t>被</w:t>
      </w:r>
      <w:r w:rsidR="000E1D6E">
        <w:rPr>
          <w:rFonts w:ascii="微軟正黑體" w:eastAsia="微軟正黑體" w:hAnsi="微軟正黑體" w:hint="eastAsia"/>
          <w:szCs w:val="24"/>
        </w:rPr>
        <w:t>特定的域名</w:t>
      </w:r>
      <w:r>
        <w:rPr>
          <w:rFonts w:ascii="微軟正黑體" w:eastAsia="微軟正黑體" w:hAnsi="微軟正黑體" w:hint="eastAsia"/>
          <w:szCs w:val="24"/>
        </w:rPr>
        <w:t>跨域訪問。</w:t>
      </w:r>
      <w:r w:rsidR="001C0C5D">
        <w:rPr>
          <w:noProof/>
        </w:rPr>
        <w:drawing>
          <wp:inline distT="0" distB="0" distL="0" distR="0" wp14:anchorId="1FE7DF00" wp14:editId="3755E4FB">
            <wp:extent cx="5274310" cy="11791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396C" w14:textId="51FB9CD1" w:rsidR="00491BD9" w:rsidRPr="003F1C2F" w:rsidRDefault="00491BD9" w:rsidP="00065C60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[補充]當配置&lt;m</w:t>
      </w:r>
      <w:r>
        <w:rPr>
          <w:rFonts w:ascii="微軟正黑體" w:eastAsia="微軟正黑體" w:hAnsi="微軟正黑體"/>
          <w:szCs w:val="24"/>
        </w:rPr>
        <w:t>vc</w:t>
      </w:r>
      <w:r>
        <w:rPr>
          <w:rFonts w:ascii="微軟正黑體" w:eastAsia="微軟正黑體" w:hAnsi="微軟正黑體" w:hint="eastAsia"/>
          <w:szCs w:val="24"/>
        </w:rPr>
        <w:t>:</w:t>
      </w:r>
      <w:r>
        <w:rPr>
          <w:rFonts w:ascii="微軟正黑體" w:eastAsia="微軟正黑體" w:hAnsi="微軟正黑體"/>
          <w:szCs w:val="24"/>
        </w:rPr>
        <w:t>cors</w:t>
      </w:r>
      <w:r>
        <w:rPr>
          <w:rFonts w:ascii="微軟正黑體" w:eastAsia="微軟正黑體" w:hAnsi="微軟正黑體" w:hint="eastAsia"/>
          <w:szCs w:val="24"/>
        </w:rPr>
        <w:t>&gt;</w:t>
      </w:r>
      <w:r w:rsidR="00810DB9">
        <w:rPr>
          <w:rFonts w:ascii="微軟正黑體" w:eastAsia="微軟正黑體" w:hAnsi="微軟正黑體" w:hint="eastAsia"/>
          <w:szCs w:val="24"/>
        </w:rPr>
        <w:t>並且某類又加上</w:t>
      </w:r>
      <w:r>
        <w:rPr>
          <w:rFonts w:ascii="微軟正黑體" w:eastAsia="微軟正黑體" w:hAnsi="微軟正黑體" w:hint="eastAsia"/>
          <w:szCs w:val="24"/>
        </w:rPr>
        <w:t>@</w:t>
      </w:r>
      <w:r>
        <w:rPr>
          <w:rFonts w:ascii="微軟正黑體" w:eastAsia="微軟正黑體" w:hAnsi="微軟正黑體"/>
          <w:szCs w:val="24"/>
        </w:rPr>
        <w:t>CrossOrigin</w:t>
      </w:r>
      <w:r>
        <w:rPr>
          <w:rFonts w:ascii="微軟正黑體" w:eastAsia="微軟正黑體" w:hAnsi="微軟正黑體" w:hint="eastAsia"/>
          <w:szCs w:val="24"/>
        </w:rPr>
        <w:t>標籤，則C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lastRenderedPageBreak/>
        <w:t>會依照類上面的@</w:t>
      </w:r>
      <w:r>
        <w:rPr>
          <w:rFonts w:ascii="微軟正黑體" w:eastAsia="微軟正黑體" w:hAnsi="微軟正黑體"/>
          <w:szCs w:val="24"/>
        </w:rPr>
        <w:t>CrossOrigin</w:t>
      </w:r>
      <w:r>
        <w:rPr>
          <w:rFonts w:ascii="微軟正黑體" w:eastAsia="微軟正黑體" w:hAnsi="微軟正黑體" w:hint="eastAsia"/>
          <w:szCs w:val="24"/>
        </w:rPr>
        <w:t>為主。</w:t>
      </w:r>
    </w:p>
    <w:sectPr w:rsidR="00491BD9" w:rsidRPr="003F1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0A"/>
    <w:rsid w:val="00065C60"/>
    <w:rsid w:val="000E1D6E"/>
    <w:rsid w:val="001C0C5D"/>
    <w:rsid w:val="002F03CD"/>
    <w:rsid w:val="003B6706"/>
    <w:rsid w:val="003F1C2F"/>
    <w:rsid w:val="00491BD9"/>
    <w:rsid w:val="00550CC6"/>
    <w:rsid w:val="00810DB9"/>
    <w:rsid w:val="008D25EC"/>
    <w:rsid w:val="00AC56DE"/>
    <w:rsid w:val="00AF3C5D"/>
    <w:rsid w:val="00AF641D"/>
    <w:rsid w:val="00B022B3"/>
    <w:rsid w:val="00B3558F"/>
    <w:rsid w:val="00BA4A0A"/>
    <w:rsid w:val="00DA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413"/>
  <w15:chartTrackingRefBased/>
  <w15:docId w15:val="{2A4C41A2-5951-4F62-97EC-A1125F2E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C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14</cp:revision>
  <dcterms:created xsi:type="dcterms:W3CDTF">2023-01-31T07:16:00Z</dcterms:created>
  <dcterms:modified xsi:type="dcterms:W3CDTF">2023-01-31T08:23:00Z</dcterms:modified>
</cp:coreProperties>
</file>