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701B5" w14:textId="5791372B" w:rsidR="00B26B3C" w:rsidRDefault="00B26B3C" w:rsidP="00B26B3C">
      <w:pPr>
        <w:jc w:val="center"/>
        <w:rPr>
          <w:rFonts w:ascii="微軟正黑體" w:eastAsia="微軟正黑體" w:hAnsi="微軟正黑體"/>
          <w:sz w:val="60"/>
          <w:szCs w:val="60"/>
        </w:rPr>
      </w:pPr>
      <w:r w:rsidRPr="00B26B3C">
        <w:rPr>
          <w:rFonts w:ascii="微軟正黑體" w:eastAsia="微軟正黑體" w:hAnsi="微軟正黑體" w:hint="eastAsia"/>
          <w:sz w:val="60"/>
          <w:szCs w:val="60"/>
        </w:rPr>
        <w:t>AOP底層實現原理</w:t>
      </w:r>
    </w:p>
    <w:p w14:paraId="78FE4A6E" w14:textId="5E074D89" w:rsidR="00B26B3C" w:rsidRDefault="00B26B3C" w:rsidP="00B26B3C">
      <w:pPr>
        <w:rPr>
          <w:rFonts w:ascii="微軟正黑體" w:eastAsia="微軟正黑體" w:hAnsi="微軟正黑體"/>
          <w:sz w:val="40"/>
          <w:szCs w:val="40"/>
        </w:rPr>
      </w:pPr>
      <w:r>
        <w:rPr>
          <w:noProof/>
        </w:rPr>
        <w:drawing>
          <wp:inline distT="0" distB="0" distL="0" distR="0" wp14:anchorId="5BD3E22A" wp14:editId="18F3AEF6">
            <wp:extent cx="5274310" cy="257810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578100"/>
                    </a:xfrm>
                    <a:prstGeom prst="rect">
                      <a:avLst/>
                    </a:prstGeom>
                  </pic:spPr>
                </pic:pic>
              </a:graphicData>
            </a:graphic>
          </wp:inline>
        </w:drawing>
      </w:r>
    </w:p>
    <w:p w14:paraId="59367595" w14:textId="150759A8" w:rsidR="007A7DAE" w:rsidRDefault="007A7DAE" w:rsidP="00B26B3C">
      <w:pPr>
        <w:rPr>
          <w:rFonts w:ascii="微軟正黑體" w:eastAsia="微軟正黑體" w:hAnsi="微軟正黑體"/>
          <w:sz w:val="40"/>
          <w:szCs w:val="40"/>
        </w:rPr>
      </w:pPr>
      <w:r>
        <w:rPr>
          <w:rFonts w:ascii="微軟正黑體" w:eastAsia="微軟正黑體" w:hAnsi="微軟正黑體" w:hint="eastAsia"/>
          <w:sz w:val="40"/>
          <w:szCs w:val="40"/>
        </w:rPr>
        <w:t>一、代理模式</w:t>
      </w:r>
    </w:p>
    <w:p w14:paraId="4670DA22" w14:textId="51BDDE2E" w:rsidR="008C5C2F" w:rsidRDefault="008C5C2F" w:rsidP="00B26B3C">
      <w:pPr>
        <w:rPr>
          <w:rFonts w:ascii="微軟正黑體" w:eastAsia="微軟正黑體" w:hAnsi="微軟正黑體"/>
          <w:sz w:val="40"/>
          <w:szCs w:val="40"/>
        </w:rPr>
      </w:pPr>
      <w:r>
        <w:rPr>
          <w:noProof/>
        </w:rPr>
        <w:drawing>
          <wp:inline distT="0" distB="0" distL="0" distR="0" wp14:anchorId="4A81719F" wp14:editId="5071D02F">
            <wp:extent cx="5274310" cy="2679065"/>
            <wp:effectExtent l="0" t="0" r="2540" b="69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79065"/>
                    </a:xfrm>
                    <a:prstGeom prst="rect">
                      <a:avLst/>
                    </a:prstGeom>
                  </pic:spPr>
                </pic:pic>
              </a:graphicData>
            </a:graphic>
          </wp:inline>
        </w:drawing>
      </w:r>
    </w:p>
    <w:p w14:paraId="3BA5254D" w14:textId="6DAC619F" w:rsidR="00FB506B" w:rsidRDefault="00FB506B" w:rsidP="00B26B3C">
      <w:pPr>
        <w:rPr>
          <w:rFonts w:ascii="微軟正黑體" w:eastAsia="微軟正黑體" w:hAnsi="微軟正黑體"/>
          <w:szCs w:val="24"/>
        </w:rPr>
      </w:pPr>
      <w:r>
        <w:rPr>
          <w:rFonts w:ascii="微軟正黑體" w:eastAsia="微軟正黑體" w:hAnsi="微軟正黑體" w:hint="eastAsia"/>
          <w:szCs w:val="24"/>
        </w:rPr>
        <w:t>正常狀態下，客戶端是與委託類直接接觸的，例如:租客(客戶類)自己去找房東(委託類)，但這樣效率很低</w:t>
      </w:r>
      <w:r>
        <w:rPr>
          <w:rFonts w:ascii="微軟正黑體" w:eastAsia="微軟正黑體" w:hAnsi="微軟正黑體"/>
          <w:szCs w:val="24"/>
        </w:rPr>
        <w:softHyphen/>
      </w:r>
      <w:r>
        <w:rPr>
          <w:rFonts w:ascii="微軟正黑體" w:eastAsia="微軟正黑體" w:hAnsi="微軟正黑體" w:hint="eastAsia"/>
          <w:szCs w:val="24"/>
        </w:rPr>
        <w:t>。</w:t>
      </w:r>
    </w:p>
    <w:p w14:paraId="0929F685" w14:textId="520DA026" w:rsidR="00FB506B" w:rsidRDefault="00FB506B" w:rsidP="00B26B3C">
      <w:pPr>
        <w:rPr>
          <w:rFonts w:ascii="微軟正黑體" w:eastAsia="微軟正黑體" w:hAnsi="微軟正黑體"/>
          <w:szCs w:val="24"/>
        </w:rPr>
      </w:pPr>
      <w:r>
        <w:rPr>
          <w:rFonts w:ascii="微軟正黑體" w:eastAsia="微軟正黑體" w:hAnsi="微軟正黑體" w:hint="eastAsia"/>
          <w:szCs w:val="24"/>
        </w:rPr>
        <w:t>代理模式就是讓租客(客戶類)透過一個房屋仲介系統(接口)，讓租客和接口互動，由房仲(代理類)和房東(委託類)來實作該接口，而房仲必須持有委託類，就像房仲持有房間的鑰匙。透過房仲(代理類)代理房東原本要做的事，並且從中</w:t>
      </w:r>
      <w:r>
        <w:rPr>
          <w:rFonts w:ascii="微軟正黑體" w:eastAsia="微軟正黑體" w:hAnsi="微軟正黑體" w:hint="eastAsia"/>
          <w:szCs w:val="24"/>
        </w:rPr>
        <w:lastRenderedPageBreak/>
        <w:t>增加其他的業務，例如:帶看租金，等等的其他功能。</w:t>
      </w:r>
    </w:p>
    <w:p w14:paraId="6FC5A6FF" w14:textId="3DF82B9C" w:rsidR="00042C11" w:rsidRDefault="00042C11" w:rsidP="00B26B3C">
      <w:pPr>
        <w:rPr>
          <w:rFonts w:ascii="微軟正黑體" w:eastAsia="微軟正黑體" w:hAnsi="微軟正黑體"/>
          <w:sz w:val="40"/>
          <w:szCs w:val="40"/>
        </w:rPr>
      </w:pPr>
      <w:r w:rsidRPr="00042C11">
        <w:rPr>
          <w:rFonts w:ascii="微軟正黑體" w:eastAsia="微軟正黑體" w:hAnsi="微軟正黑體" w:hint="eastAsia"/>
          <w:sz w:val="40"/>
          <w:szCs w:val="40"/>
        </w:rPr>
        <w:t>二、靜態代理</w:t>
      </w:r>
    </w:p>
    <w:p w14:paraId="74ADCE7E" w14:textId="404F5EE5" w:rsidR="005F15B7" w:rsidRPr="005F15B7" w:rsidRDefault="005F15B7" w:rsidP="00B26B3C">
      <w:pPr>
        <w:rPr>
          <w:rFonts w:ascii="微軟正黑體" w:eastAsia="微軟正黑體" w:hAnsi="微軟正黑體" w:hint="eastAsia"/>
          <w:szCs w:val="24"/>
        </w:rPr>
      </w:pPr>
      <w:r w:rsidRPr="005F15B7">
        <w:rPr>
          <w:rFonts w:ascii="微軟正黑體" w:eastAsia="微軟正黑體" w:hAnsi="微軟正黑體" w:hint="eastAsia"/>
          <w:szCs w:val="24"/>
        </w:rPr>
        <w:t>透過創建代理類並持有委託類，在提供委託類功能時，加入額外的代理功能。</w:t>
      </w:r>
    </w:p>
    <w:p w14:paraId="100F62DD" w14:textId="00282C95" w:rsidR="00042C11" w:rsidRDefault="00042C11" w:rsidP="00B26B3C">
      <w:pPr>
        <w:rPr>
          <w:rFonts w:ascii="微軟正黑體" w:eastAsia="微軟正黑體" w:hAnsi="微軟正黑體"/>
          <w:szCs w:val="24"/>
        </w:rPr>
      </w:pPr>
      <w:r>
        <w:rPr>
          <w:noProof/>
        </w:rPr>
        <w:drawing>
          <wp:inline distT="0" distB="0" distL="0" distR="0" wp14:anchorId="3DB2D6E0" wp14:editId="10EA1B5B">
            <wp:extent cx="2181225" cy="122872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1225" cy="1228725"/>
                    </a:xfrm>
                    <a:prstGeom prst="rect">
                      <a:avLst/>
                    </a:prstGeom>
                  </pic:spPr>
                </pic:pic>
              </a:graphicData>
            </a:graphic>
          </wp:inline>
        </w:drawing>
      </w:r>
    </w:p>
    <w:p w14:paraId="2042FE49" w14:textId="330882CB" w:rsidR="00042C11" w:rsidRDefault="00042C11" w:rsidP="00B26B3C">
      <w:pPr>
        <w:rPr>
          <w:rFonts w:ascii="微軟正黑體" w:eastAsia="微軟正黑體" w:hAnsi="微軟正黑體"/>
          <w:szCs w:val="24"/>
        </w:rPr>
      </w:pPr>
      <w:r>
        <w:rPr>
          <w:rFonts w:ascii="微軟正黑體" w:eastAsia="微軟正黑體" w:hAnsi="微軟正黑體" w:hint="eastAsia"/>
          <w:szCs w:val="24"/>
        </w:rPr>
        <w:t>首先U</w:t>
      </w:r>
      <w:r>
        <w:rPr>
          <w:rFonts w:ascii="微軟正黑體" w:eastAsia="微軟正黑體" w:hAnsi="微軟正黑體"/>
          <w:szCs w:val="24"/>
        </w:rPr>
        <w:t>serService</w:t>
      </w:r>
      <w:r>
        <w:rPr>
          <w:rFonts w:ascii="微軟正黑體" w:eastAsia="微軟正黑體" w:hAnsi="微軟正黑體" w:hint="eastAsia"/>
          <w:szCs w:val="24"/>
        </w:rPr>
        <w:t>接口提供創建使用者的功能，然後U</w:t>
      </w:r>
      <w:r>
        <w:rPr>
          <w:rFonts w:ascii="微軟正黑體" w:eastAsia="微軟正黑體" w:hAnsi="微軟正黑體"/>
          <w:szCs w:val="24"/>
        </w:rPr>
        <w:t>serServiceImpl</w:t>
      </w:r>
      <w:r>
        <w:rPr>
          <w:rFonts w:ascii="微軟正黑體" w:eastAsia="微軟正黑體" w:hAnsi="微軟正黑體" w:hint="eastAsia"/>
          <w:szCs w:val="24"/>
        </w:rPr>
        <w:t>類實作該功能。</w:t>
      </w:r>
    </w:p>
    <w:p w14:paraId="688E74B8" w14:textId="285EB707" w:rsidR="00042C11" w:rsidRDefault="00042C11" w:rsidP="00B26B3C">
      <w:pPr>
        <w:rPr>
          <w:rFonts w:ascii="微軟正黑體" w:eastAsia="微軟正黑體" w:hAnsi="微軟正黑體"/>
          <w:szCs w:val="24"/>
        </w:rPr>
      </w:pPr>
      <w:r>
        <w:rPr>
          <w:noProof/>
        </w:rPr>
        <w:drawing>
          <wp:inline distT="0" distB="0" distL="0" distR="0" wp14:anchorId="19E6DFFC" wp14:editId="492B9778">
            <wp:extent cx="3133725" cy="142875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725" cy="1428750"/>
                    </a:xfrm>
                    <a:prstGeom prst="rect">
                      <a:avLst/>
                    </a:prstGeom>
                  </pic:spPr>
                </pic:pic>
              </a:graphicData>
            </a:graphic>
          </wp:inline>
        </w:drawing>
      </w:r>
    </w:p>
    <w:p w14:paraId="54A0589D" w14:textId="6CADA264" w:rsidR="00042C11" w:rsidRDefault="00042C11" w:rsidP="00B26B3C">
      <w:pPr>
        <w:rPr>
          <w:rFonts w:ascii="微軟正黑體" w:eastAsia="微軟正黑體" w:hAnsi="微軟正黑體"/>
          <w:szCs w:val="24"/>
        </w:rPr>
      </w:pPr>
      <w:r>
        <w:rPr>
          <w:noProof/>
        </w:rPr>
        <w:drawing>
          <wp:inline distT="0" distB="0" distL="0" distR="0" wp14:anchorId="61819DE7" wp14:editId="44939450">
            <wp:extent cx="5191125" cy="187642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125" cy="1876425"/>
                    </a:xfrm>
                    <a:prstGeom prst="rect">
                      <a:avLst/>
                    </a:prstGeom>
                  </pic:spPr>
                </pic:pic>
              </a:graphicData>
            </a:graphic>
          </wp:inline>
        </w:drawing>
      </w:r>
    </w:p>
    <w:p w14:paraId="5C3BD4A8" w14:textId="3933192F" w:rsidR="00042C11" w:rsidRDefault="00042C11" w:rsidP="00B26B3C">
      <w:pPr>
        <w:rPr>
          <w:rFonts w:ascii="微軟正黑體" w:eastAsia="微軟正黑體" w:hAnsi="微軟正黑體"/>
          <w:szCs w:val="24"/>
        </w:rPr>
      </w:pPr>
      <w:r>
        <w:rPr>
          <w:rFonts w:ascii="微軟正黑體" w:eastAsia="微軟正黑體" w:hAnsi="微軟正黑體" w:hint="eastAsia"/>
          <w:szCs w:val="24"/>
        </w:rPr>
        <w:t>再來創建代理類U</w:t>
      </w:r>
      <w:r>
        <w:rPr>
          <w:rFonts w:ascii="微軟正黑體" w:eastAsia="微軟正黑體" w:hAnsi="微軟正黑體"/>
          <w:szCs w:val="24"/>
        </w:rPr>
        <w:t>serServiceProxy</w:t>
      </w:r>
      <w:r>
        <w:rPr>
          <w:rFonts w:ascii="微軟正黑體" w:eastAsia="微軟正黑體" w:hAnsi="微軟正黑體" w:hint="eastAsia"/>
          <w:szCs w:val="24"/>
        </w:rPr>
        <w:t>實作U</w:t>
      </w:r>
      <w:r>
        <w:rPr>
          <w:rFonts w:ascii="微軟正黑體" w:eastAsia="微軟正黑體" w:hAnsi="微軟正黑體"/>
          <w:szCs w:val="24"/>
        </w:rPr>
        <w:t>serService</w:t>
      </w:r>
      <w:r>
        <w:rPr>
          <w:rFonts w:ascii="微軟正黑體" w:eastAsia="微軟正黑體" w:hAnsi="微軟正黑體" w:hint="eastAsia"/>
          <w:szCs w:val="24"/>
        </w:rPr>
        <w:t>街口，並且持有委託類也就是U</w:t>
      </w:r>
      <w:r>
        <w:rPr>
          <w:rFonts w:ascii="微軟正黑體" w:eastAsia="微軟正黑體" w:hAnsi="微軟正黑體"/>
          <w:szCs w:val="24"/>
        </w:rPr>
        <w:t>serService</w:t>
      </w:r>
      <w:r>
        <w:rPr>
          <w:rFonts w:ascii="微軟正黑體" w:eastAsia="微軟正黑體" w:hAnsi="微軟正黑體" w:hint="eastAsia"/>
          <w:szCs w:val="24"/>
        </w:rPr>
        <w:t>類。</w:t>
      </w:r>
    </w:p>
    <w:p w14:paraId="7859EBE6" w14:textId="2526FFCA" w:rsidR="00042C11" w:rsidRDefault="00042C11" w:rsidP="00B26B3C">
      <w:pPr>
        <w:rPr>
          <w:rFonts w:ascii="微軟正黑體" w:eastAsia="微軟正黑體" w:hAnsi="微軟正黑體"/>
          <w:szCs w:val="24"/>
        </w:rPr>
      </w:pPr>
      <w:r>
        <w:rPr>
          <w:noProof/>
        </w:rPr>
        <w:lastRenderedPageBreak/>
        <w:drawing>
          <wp:inline distT="0" distB="0" distL="0" distR="0" wp14:anchorId="6D9D16D4" wp14:editId="2C4D1B8F">
            <wp:extent cx="5274310" cy="2164715"/>
            <wp:effectExtent l="0" t="0" r="254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64715"/>
                    </a:xfrm>
                    <a:prstGeom prst="rect">
                      <a:avLst/>
                    </a:prstGeom>
                  </pic:spPr>
                </pic:pic>
              </a:graphicData>
            </a:graphic>
          </wp:inline>
        </w:drawing>
      </w:r>
    </w:p>
    <w:p w14:paraId="642F9CC1" w14:textId="70D08184" w:rsidR="00042C11" w:rsidRDefault="00042C11" w:rsidP="00B26B3C">
      <w:pPr>
        <w:rPr>
          <w:rFonts w:ascii="微軟正黑體" w:eastAsia="微軟正黑體" w:hAnsi="微軟正黑體"/>
          <w:szCs w:val="24"/>
        </w:rPr>
      </w:pPr>
      <w:r>
        <w:rPr>
          <w:rFonts w:ascii="微軟正黑體" w:eastAsia="微軟正黑體" w:hAnsi="微軟正黑體" w:hint="eastAsia"/>
          <w:szCs w:val="24"/>
        </w:rPr>
        <w:t>然後在原有的實作上，增加代理類要加入的功能，例如在執行委託類功能前，前置一個代理類的功能。</w:t>
      </w:r>
    </w:p>
    <w:p w14:paraId="3642CC3C" w14:textId="4EA61A38" w:rsidR="00042C11" w:rsidRDefault="00042C11" w:rsidP="00B26B3C">
      <w:pPr>
        <w:rPr>
          <w:rFonts w:ascii="微軟正黑體" w:eastAsia="微軟正黑體" w:hAnsi="微軟正黑體"/>
          <w:szCs w:val="24"/>
        </w:rPr>
      </w:pPr>
      <w:r>
        <w:rPr>
          <w:noProof/>
        </w:rPr>
        <w:drawing>
          <wp:inline distT="0" distB="0" distL="0" distR="0" wp14:anchorId="1CD127F5" wp14:editId="69145C46">
            <wp:extent cx="5274310" cy="105473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54735"/>
                    </a:xfrm>
                    <a:prstGeom prst="rect">
                      <a:avLst/>
                    </a:prstGeom>
                  </pic:spPr>
                </pic:pic>
              </a:graphicData>
            </a:graphic>
          </wp:inline>
        </w:drawing>
      </w:r>
    </w:p>
    <w:p w14:paraId="5548C4DD" w14:textId="5376973A" w:rsidR="00042C11" w:rsidRDefault="00042C11" w:rsidP="00B26B3C">
      <w:pPr>
        <w:rPr>
          <w:rFonts w:ascii="微軟正黑體" w:eastAsia="微軟正黑體" w:hAnsi="微軟正黑體"/>
          <w:szCs w:val="24"/>
        </w:rPr>
      </w:pPr>
      <w:r>
        <w:rPr>
          <w:rFonts w:ascii="微軟正黑體" w:eastAsia="微軟正黑體" w:hAnsi="微軟正黑體" w:hint="eastAsia"/>
          <w:szCs w:val="24"/>
        </w:rPr>
        <w:t>客戶在使用U</w:t>
      </w:r>
      <w:r>
        <w:rPr>
          <w:rFonts w:ascii="微軟正黑體" w:eastAsia="微軟正黑體" w:hAnsi="微軟正黑體"/>
          <w:szCs w:val="24"/>
        </w:rPr>
        <w:t>serService</w:t>
      </w:r>
      <w:r>
        <w:rPr>
          <w:rFonts w:ascii="微軟正黑體" w:eastAsia="微軟正黑體" w:hAnsi="微軟正黑體" w:hint="eastAsia"/>
          <w:szCs w:val="24"/>
        </w:rPr>
        <w:t>時，面對的物件就從</w:t>
      </w:r>
      <w:r>
        <w:rPr>
          <w:rFonts w:ascii="微軟正黑體" w:eastAsia="微軟正黑體" w:hAnsi="微軟正黑體"/>
          <w:szCs w:val="24"/>
        </w:rPr>
        <w:t>UserServiceImpl</w:t>
      </w:r>
      <w:r>
        <w:rPr>
          <w:rFonts w:ascii="微軟正黑體" w:eastAsia="微軟正黑體" w:hAnsi="微軟正黑體" w:hint="eastAsia"/>
          <w:szCs w:val="24"/>
        </w:rPr>
        <w:t>類變成了U</w:t>
      </w:r>
      <w:r>
        <w:rPr>
          <w:rFonts w:ascii="微軟正黑體" w:eastAsia="微軟正黑體" w:hAnsi="微軟正黑體"/>
          <w:szCs w:val="24"/>
        </w:rPr>
        <w:t>serServiceProxy</w:t>
      </w:r>
      <w:r>
        <w:rPr>
          <w:rFonts w:ascii="微軟正黑體" w:eastAsia="微軟正黑體" w:hAnsi="微軟正黑體" w:hint="eastAsia"/>
          <w:szCs w:val="24"/>
        </w:rPr>
        <w:t>類了。</w:t>
      </w:r>
    </w:p>
    <w:p w14:paraId="07946191" w14:textId="1FD9A1B0" w:rsidR="00D06A23" w:rsidRDefault="00D06A23" w:rsidP="00B26B3C">
      <w:pPr>
        <w:rPr>
          <w:rFonts w:ascii="微軟正黑體" w:eastAsia="微軟正黑體" w:hAnsi="微軟正黑體" w:hint="eastAsia"/>
          <w:szCs w:val="24"/>
        </w:rPr>
      </w:pPr>
      <w:r>
        <w:rPr>
          <w:noProof/>
        </w:rPr>
        <w:drawing>
          <wp:inline distT="0" distB="0" distL="0" distR="0" wp14:anchorId="7B1C985A" wp14:editId="119A085B">
            <wp:extent cx="5274310" cy="2657475"/>
            <wp:effectExtent l="0" t="0" r="254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57475"/>
                    </a:xfrm>
                    <a:prstGeom prst="rect">
                      <a:avLst/>
                    </a:prstGeom>
                  </pic:spPr>
                </pic:pic>
              </a:graphicData>
            </a:graphic>
          </wp:inline>
        </w:drawing>
      </w:r>
    </w:p>
    <w:p w14:paraId="07E4C027" w14:textId="1AEDE8F4" w:rsidR="00D06A23" w:rsidRDefault="00D06A23" w:rsidP="00B26B3C">
      <w:pPr>
        <w:rPr>
          <w:rFonts w:ascii="微軟正黑體" w:eastAsia="微軟正黑體" w:hAnsi="微軟正黑體"/>
          <w:szCs w:val="24"/>
        </w:rPr>
      </w:pPr>
      <w:r>
        <w:rPr>
          <w:noProof/>
        </w:rPr>
        <w:lastRenderedPageBreak/>
        <w:drawing>
          <wp:inline distT="0" distB="0" distL="0" distR="0" wp14:anchorId="14374E31" wp14:editId="53FF3860">
            <wp:extent cx="3456273" cy="168529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2">
                      <a:extLst>
                        <a:ext uri="{28A0092B-C50C-407E-A947-70E740481C1C}">
                          <a14:useLocalDpi xmlns:a14="http://schemas.microsoft.com/office/drawing/2010/main" val="0"/>
                        </a:ext>
                      </a:extLst>
                    </a:blip>
                    <a:stretch>
                      <a:fillRect/>
                    </a:stretch>
                  </pic:blipFill>
                  <pic:spPr>
                    <a:xfrm>
                      <a:off x="0" y="0"/>
                      <a:ext cx="3456273" cy="1685290"/>
                    </a:xfrm>
                    <a:prstGeom prst="rect">
                      <a:avLst/>
                    </a:prstGeom>
                  </pic:spPr>
                </pic:pic>
              </a:graphicData>
            </a:graphic>
          </wp:inline>
        </w:drawing>
      </w:r>
    </w:p>
    <w:p w14:paraId="340E9C3A" w14:textId="2787AF75" w:rsidR="00D06A23" w:rsidRDefault="00D06A23" w:rsidP="00B26B3C">
      <w:pPr>
        <w:rPr>
          <w:rFonts w:ascii="微軟正黑體" w:eastAsia="微軟正黑體" w:hAnsi="微軟正黑體"/>
          <w:szCs w:val="24"/>
        </w:rPr>
      </w:pPr>
      <w:r>
        <w:rPr>
          <w:rFonts w:ascii="微軟正黑體" w:eastAsia="微軟正黑體" w:hAnsi="微軟正黑體" w:hint="eastAsia"/>
          <w:szCs w:val="24"/>
        </w:rPr>
        <w:t>由於J</w:t>
      </w:r>
      <w:r>
        <w:rPr>
          <w:rFonts w:ascii="微軟正黑體" w:eastAsia="微軟正黑體" w:hAnsi="微軟正黑體"/>
          <w:szCs w:val="24"/>
        </w:rPr>
        <w:t>ava</w:t>
      </w:r>
      <w:r>
        <w:rPr>
          <w:rFonts w:ascii="微軟正黑體" w:eastAsia="微軟正黑體" w:hAnsi="微軟正黑體" w:hint="eastAsia"/>
          <w:szCs w:val="24"/>
        </w:rPr>
        <w:t>接口的特性，我們可以嵌套無限多層代理物件，只要代理物件都持有委託類並實作接口。如下:二次代理先代理了一次代理的工作，再加入二次代理的額外功能。</w:t>
      </w:r>
    </w:p>
    <w:p w14:paraId="1B62E9A8" w14:textId="5D3F334B" w:rsidR="00D06A23" w:rsidRDefault="00D06A23" w:rsidP="00B26B3C">
      <w:pPr>
        <w:rPr>
          <w:rFonts w:ascii="微軟正黑體" w:eastAsia="微軟正黑體" w:hAnsi="微軟正黑體"/>
          <w:szCs w:val="24"/>
        </w:rPr>
      </w:pPr>
      <w:r>
        <w:rPr>
          <w:noProof/>
        </w:rPr>
        <w:drawing>
          <wp:inline distT="0" distB="0" distL="0" distR="0" wp14:anchorId="03FE7658" wp14:editId="540EB65B">
            <wp:extent cx="5267325" cy="399097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7325" cy="3990975"/>
                    </a:xfrm>
                    <a:prstGeom prst="rect">
                      <a:avLst/>
                    </a:prstGeom>
                  </pic:spPr>
                </pic:pic>
              </a:graphicData>
            </a:graphic>
          </wp:inline>
        </w:drawing>
      </w:r>
    </w:p>
    <w:p w14:paraId="5C9FB2D7" w14:textId="5147307C" w:rsidR="00D06A23" w:rsidRDefault="00D06A23" w:rsidP="00B26B3C">
      <w:pPr>
        <w:rPr>
          <w:rFonts w:ascii="微軟正黑體" w:eastAsia="微軟正黑體" w:hAnsi="微軟正黑體"/>
          <w:szCs w:val="24"/>
        </w:rPr>
      </w:pPr>
      <w:r>
        <w:rPr>
          <w:noProof/>
        </w:rPr>
        <w:lastRenderedPageBreak/>
        <w:drawing>
          <wp:inline distT="0" distB="0" distL="0" distR="0" wp14:anchorId="664DF87A" wp14:editId="0CE53C4E">
            <wp:extent cx="5274310" cy="377444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74440"/>
                    </a:xfrm>
                    <a:prstGeom prst="rect">
                      <a:avLst/>
                    </a:prstGeom>
                  </pic:spPr>
                </pic:pic>
              </a:graphicData>
            </a:graphic>
          </wp:inline>
        </w:drawing>
      </w:r>
    </w:p>
    <w:p w14:paraId="331BEF12" w14:textId="1D589A5C" w:rsidR="00D06A23" w:rsidRDefault="00D06A23" w:rsidP="00B26B3C">
      <w:pPr>
        <w:rPr>
          <w:rFonts w:ascii="微軟正黑體" w:eastAsia="微軟正黑體" w:hAnsi="微軟正黑體"/>
          <w:szCs w:val="24"/>
        </w:rPr>
      </w:pPr>
      <w:r>
        <w:rPr>
          <w:noProof/>
        </w:rPr>
        <w:drawing>
          <wp:inline distT="0" distB="0" distL="0" distR="0" wp14:anchorId="39867834" wp14:editId="76BE4844">
            <wp:extent cx="5067300" cy="324802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3248025"/>
                    </a:xfrm>
                    <a:prstGeom prst="rect">
                      <a:avLst/>
                    </a:prstGeom>
                  </pic:spPr>
                </pic:pic>
              </a:graphicData>
            </a:graphic>
          </wp:inline>
        </w:drawing>
      </w:r>
    </w:p>
    <w:p w14:paraId="6B268D77" w14:textId="6E789DC5" w:rsidR="00B7783D" w:rsidRDefault="00B7783D" w:rsidP="00B26B3C">
      <w:pPr>
        <w:rPr>
          <w:rFonts w:ascii="微軟正黑體" w:eastAsia="微軟正黑體" w:hAnsi="微軟正黑體"/>
          <w:szCs w:val="24"/>
        </w:rPr>
      </w:pPr>
      <w:r>
        <w:rPr>
          <w:rFonts w:ascii="微軟正黑體" w:eastAsia="微軟正黑體" w:hAnsi="微軟正黑體" w:hint="eastAsia"/>
          <w:szCs w:val="24"/>
        </w:rPr>
        <w:t>靜態代理的缺點就是每一層的代理都要重新創建新的代理類並手動的創建代理對象。而使用JDK的反射機制，可以做到動態代理的功能。</w:t>
      </w:r>
    </w:p>
    <w:p w14:paraId="2449712D" w14:textId="77777777" w:rsidR="00260927" w:rsidRDefault="00260927" w:rsidP="00B26B3C">
      <w:pPr>
        <w:rPr>
          <w:rFonts w:ascii="微軟正黑體" w:eastAsia="微軟正黑體" w:hAnsi="微軟正黑體" w:hint="eastAsia"/>
          <w:szCs w:val="24"/>
        </w:rPr>
      </w:pPr>
    </w:p>
    <w:p w14:paraId="5E78F592" w14:textId="0022C57B" w:rsidR="00B7783D" w:rsidRPr="00260927" w:rsidRDefault="00B7783D" w:rsidP="00B26B3C">
      <w:pPr>
        <w:rPr>
          <w:rFonts w:ascii="微軟正黑體" w:eastAsia="微軟正黑體" w:hAnsi="微軟正黑體"/>
          <w:sz w:val="40"/>
          <w:szCs w:val="40"/>
        </w:rPr>
      </w:pPr>
      <w:r w:rsidRPr="00260927">
        <w:rPr>
          <w:rFonts w:ascii="微軟正黑體" w:eastAsia="微軟正黑體" w:hAnsi="微軟正黑體" w:hint="eastAsia"/>
          <w:sz w:val="40"/>
          <w:szCs w:val="40"/>
        </w:rPr>
        <w:lastRenderedPageBreak/>
        <w:t>三、動態代理</w:t>
      </w:r>
    </w:p>
    <w:p w14:paraId="50FEA094" w14:textId="536A9157" w:rsidR="00B7783D" w:rsidRDefault="00B7783D" w:rsidP="00B26B3C">
      <w:pPr>
        <w:rPr>
          <w:rFonts w:ascii="微軟正黑體" w:eastAsia="微軟正黑體" w:hAnsi="微軟正黑體"/>
          <w:szCs w:val="24"/>
        </w:rPr>
      </w:pPr>
      <w:r>
        <w:rPr>
          <w:rFonts w:ascii="微軟正黑體" w:eastAsia="微軟正黑體" w:hAnsi="微軟正黑體" w:hint="eastAsia"/>
          <w:szCs w:val="24"/>
        </w:rPr>
        <w:t>透過JDK反射機制，自動生成實現接口的代理類</w:t>
      </w:r>
      <w:r w:rsidR="00260927">
        <w:rPr>
          <w:rFonts w:ascii="微軟正黑體" w:eastAsia="微軟正黑體" w:hAnsi="微軟正黑體" w:hint="eastAsia"/>
          <w:szCs w:val="24"/>
        </w:rPr>
        <w:t>。</w:t>
      </w:r>
    </w:p>
    <w:p w14:paraId="3A568C79" w14:textId="04DAF889" w:rsidR="00C551C6" w:rsidRDefault="00C551C6" w:rsidP="00B26B3C">
      <w:pPr>
        <w:rPr>
          <w:rFonts w:ascii="微軟正黑體" w:eastAsia="微軟正黑體" w:hAnsi="微軟正黑體"/>
          <w:szCs w:val="24"/>
        </w:rPr>
      </w:pPr>
      <w:r>
        <w:rPr>
          <w:rFonts w:ascii="微軟正黑體" w:eastAsia="微軟正黑體" w:hAnsi="微軟正黑體" w:hint="eastAsia"/>
          <w:szCs w:val="24"/>
        </w:rPr>
        <w:t>透過創建自動代理類並實作JDK中的I</w:t>
      </w:r>
      <w:r>
        <w:rPr>
          <w:rFonts w:ascii="微軟正黑體" w:eastAsia="微軟正黑體" w:hAnsi="微軟正黑體"/>
          <w:szCs w:val="24"/>
        </w:rPr>
        <w:t>nvocationHandler</w:t>
      </w:r>
      <w:r>
        <w:rPr>
          <w:rFonts w:ascii="微軟正黑體" w:eastAsia="微軟正黑體" w:hAnsi="微軟正黑體" w:hint="eastAsia"/>
          <w:szCs w:val="24"/>
        </w:rPr>
        <w:t>接口中的i</w:t>
      </w:r>
      <w:r>
        <w:rPr>
          <w:rFonts w:ascii="微軟正黑體" w:eastAsia="微軟正黑體" w:hAnsi="微軟正黑體"/>
          <w:szCs w:val="24"/>
        </w:rPr>
        <w:t>nvoke</w:t>
      </w:r>
      <w:r>
        <w:rPr>
          <w:rFonts w:ascii="微軟正黑體" w:eastAsia="微軟正黑體" w:hAnsi="微軟正黑體" w:hint="eastAsia"/>
          <w:szCs w:val="24"/>
        </w:rPr>
        <w:t>方法。當然，也必須持有要代理的委託物件t</w:t>
      </w:r>
      <w:r>
        <w:rPr>
          <w:rFonts w:ascii="微軟正黑體" w:eastAsia="微軟正黑體" w:hAnsi="微軟正黑體"/>
          <w:szCs w:val="24"/>
        </w:rPr>
        <w:t>arget</w:t>
      </w:r>
      <w:r>
        <w:rPr>
          <w:rFonts w:ascii="微軟正黑體" w:eastAsia="微軟正黑體" w:hAnsi="微軟正黑體" w:hint="eastAsia"/>
          <w:szCs w:val="24"/>
        </w:rPr>
        <w:t>。</w:t>
      </w:r>
    </w:p>
    <w:p w14:paraId="1EFAB8B2" w14:textId="789540E6" w:rsidR="00C551C6" w:rsidRDefault="00C551C6" w:rsidP="00B26B3C">
      <w:pPr>
        <w:rPr>
          <w:rFonts w:ascii="微軟正黑體" w:eastAsia="微軟正黑體" w:hAnsi="微軟正黑體"/>
          <w:szCs w:val="24"/>
        </w:rPr>
      </w:pPr>
      <w:r>
        <w:rPr>
          <w:noProof/>
        </w:rPr>
        <w:drawing>
          <wp:inline distT="0" distB="0" distL="0" distR="0" wp14:anchorId="4C8C0B1E" wp14:editId="28AEAA4C">
            <wp:extent cx="5224848" cy="4361815"/>
            <wp:effectExtent l="0" t="0" r="0"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6">
                      <a:extLst>
                        <a:ext uri="{28A0092B-C50C-407E-A947-70E740481C1C}">
                          <a14:useLocalDpi xmlns:a14="http://schemas.microsoft.com/office/drawing/2010/main" val="0"/>
                        </a:ext>
                      </a:extLst>
                    </a:blip>
                    <a:stretch>
                      <a:fillRect/>
                    </a:stretch>
                  </pic:blipFill>
                  <pic:spPr>
                    <a:xfrm>
                      <a:off x="0" y="0"/>
                      <a:ext cx="5224848" cy="4361815"/>
                    </a:xfrm>
                    <a:prstGeom prst="rect">
                      <a:avLst/>
                    </a:prstGeom>
                  </pic:spPr>
                </pic:pic>
              </a:graphicData>
            </a:graphic>
          </wp:inline>
        </w:drawing>
      </w:r>
    </w:p>
    <w:p w14:paraId="10E7B5F6" w14:textId="65CE6709" w:rsidR="00EB702B" w:rsidRDefault="00EB702B" w:rsidP="00B26B3C">
      <w:pPr>
        <w:rPr>
          <w:rFonts w:ascii="微軟正黑體" w:eastAsia="微軟正黑體" w:hAnsi="微軟正黑體"/>
          <w:szCs w:val="24"/>
        </w:rPr>
      </w:pPr>
      <w:r>
        <w:rPr>
          <w:rFonts w:ascii="微軟正黑體" w:eastAsia="微軟正黑體" w:hAnsi="微軟正黑體" w:hint="eastAsia"/>
          <w:szCs w:val="24"/>
        </w:rPr>
        <w:t>接著將增強的內容寫入至i</w:t>
      </w:r>
      <w:r>
        <w:rPr>
          <w:rFonts w:ascii="微軟正黑體" w:eastAsia="微軟正黑體" w:hAnsi="微軟正黑體"/>
          <w:szCs w:val="24"/>
        </w:rPr>
        <w:t>nvoke</w:t>
      </w:r>
      <w:r>
        <w:rPr>
          <w:rFonts w:ascii="微軟正黑體" w:eastAsia="微軟正黑體" w:hAnsi="微軟正黑體" w:hint="eastAsia"/>
          <w:szCs w:val="24"/>
        </w:rPr>
        <w:t>中，對目標m</w:t>
      </w:r>
      <w:r>
        <w:rPr>
          <w:rFonts w:ascii="微軟正黑體" w:eastAsia="微軟正黑體" w:hAnsi="微軟正黑體"/>
          <w:szCs w:val="24"/>
        </w:rPr>
        <w:t>ethod</w:t>
      </w:r>
      <w:r>
        <w:rPr>
          <w:rFonts w:ascii="微軟正黑體" w:eastAsia="微軟正黑體" w:hAnsi="微軟正黑體" w:hint="eastAsia"/>
          <w:szCs w:val="24"/>
        </w:rPr>
        <w:t>進行增強。</w:t>
      </w:r>
    </w:p>
    <w:p w14:paraId="3A53B796" w14:textId="231EC234" w:rsidR="00DE1DA1" w:rsidRDefault="00DE1DA1" w:rsidP="00B26B3C">
      <w:pPr>
        <w:rPr>
          <w:rFonts w:ascii="微軟正黑體" w:eastAsia="微軟正黑體" w:hAnsi="微軟正黑體"/>
          <w:szCs w:val="24"/>
        </w:rPr>
      </w:pPr>
      <w:r>
        <w:rPr>
          <w:noProof/>
        </w:rPr>
        <w:drawing>
          <wp:inline distT="0" distB="0" distL="0" distR="0" wp14:anchorId="20223E9D" wp14:editId="790DD7DA">
            <wp:extent cx="5274310" cy="131572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15720"/>
                    </a:xfrm>
                    <a:prstGeom prst="rect">
                      <a:avLst/>
                    </a:prstGeom>
                  </pic:spPr>
                </pic:pic>
              </a:graphicData>
            </a:graphic>
          </wp:inline>
        </w:drawing>
      </w:r>
    </w:p>
    <w:p w14:paraId="6E0D100B" w14:textId="6F882DAD" w:rsidR="00DE1DA1" w:rsidRDefault="00DE1DA1" w:rsidP="00B26B3C">
      <w:pPr>
        <w:rPr>
          <w:rFonts w:ascii="微軟正黑體" w:eastAsia="微軟正黑體" w:hAnsi="微軟正黑體"/>
          <w:szCs w:val="24"/>
        </w:rPr>
      </w:pPr>
      <w:r>
        <w:rPr>
          <w:rFonts w:ascii="微軟正黑體" w:eastAsia="微軟正黑體" w:hAnsi="微軟正黑體" w:hint="eastAsia"/>
          <w:szCs w:val="24"/>
        </w:rPr>
        <w:t>最後創建動態代理的物件</w:t>
      </w:r>
    </w:p>
    <w:p w14:paraId="564D4500" w14:textId="6461CFB3" w:rsidR="00DE1DA1" w:rsidRDefault="00DE1DA1" w:rsidP="00B26B3C">
      <w:pPr>
        <w:rPr>
          <w:rFonts w:ascii="微軟正黑體" w:eastAsia="微軟正黑體" w:hAnsi="微軟正黑體"/>
          <w:szCs w:val="24"/>
        </w:rPr>
      </w:pPr>
      <w:r>
        <w:rPr>
          <w:noProof/>
        </w:rPr>
        <w:lastRenderedPageBreak/>
        <w:drawing>
          <wp:inline distT="0" distB="0" distL="0" distR="0" wp14:anchorId="14FD71C8" wp14:editId="4EEC901F">
            <wp:extent cx="5274310" cy="190881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08810"/>
                    </a:xfrm>
                    <a:prstGeom prst="rect">
                      <a:avLst/>
                    </a:prstGeom>
                  </pic:spPr>
                </pic:pic>
              </a:graphicData>
            </a:graphic>
          </wp:inline>
        </w:drawing>
      </w:r>
    </w:p>
    <w:p w14:paraId="1769E916" w14:textId="030535D8" w:rsidR="00DE1DA1" w:rsidRDefault="00DE1DA1" w:rsidP="00B26B3C">
      <w:pPr>
        <w:rPr>
          <w:rFonts w:ascii="微軟正黑體" w:eastAsia="微軟正黑體" w:hAnsi="微軟正黑體"/>
          <w:szCs w:val="24"/>
        </w:rPr>
      </w:pPr>
      <w:r>
        <w:rPr>
          <w:rFonts w:ascii="微軟正黑體" w:eastAsia="微軟正黑體" w:hAnsi="微軟正黑體" w:hint="eastAsia"/>
          <w:szCs w:val="24"/>
        </w:rPr>
        <w:t>最後基於代理物件調用m</w:t>
      </w:r>
      <w:r>
        <w:rPr>
          <w:rFonts w:ascii="微軟正黑體" w:eastAsia="微軟正黑體" w:hAnsi="微軟正黑體"/>
          <w:szCs w:val="24"/>
        </w:rPr>
        <w:t>ethod</w:t>
      </w:r>
    </w:p>
    <w:p w14:paraId="79EF5185" w14:textId="39CFF90C" w:rsidR="00DE1DA1" w:rsidRDefault="00DE1DA1" w:rsidP="00B26B3C">
      <w:pPr>
        <w:rPr>
          <w:rFonts w:ascii="微軟正黑體" w:eastAsia="微軟正黑體" w:hAnsi="微軟正黑體"/>
          <w:szCs w:val="24"/>
        </w:rPr>
      </w:pPr>
      <w:r>
        <w:rPr>
          <w:noProof/>
        </w:rPr>
        <w:drawing>
          <wp:inline distT="0" distB="0" distL="0" distR="0" wp14:anchorId="4EB0775B" wp14:editId="62DFABD5">
            <wp:extent cx="2943225" cy="53340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225" cy="533400"/>
                    </a:xfrm>
                    <a:prstGeom prst="rect">
                      <a:avLst/>
                    </a:prstGeom>
                  </pic:spPr>
                </pic:pic>
              </a:graphicData>
            </a:graphic>
          </wp:inline>
        </w:drawing>
      </w:r>
    </w:p>
    <w:p w14:paraId="7A92260F" w14:textId="02DC39C9" w:rsidR="00DE1DA1" w:rsidRDefault="00DE1DA1" w:rsidP="00B26B3C">
      <w:pPr>
        <w:rPr>
          <w:rFonts w:ascii="微軟正黑體" w:eastAsia="微軟正黑體" w:hAnsi="微軟正黑體"/>
          <w:szCs w:val="24"/>
        </w:rPr>
      </w:pPr>
      <w:r>
        <w:rPr>
          <w:noProof/>
        </w:rPr>
        <w:drawing>
          <wp:inline distT="0" distB="0" distL="0" distR="0" wp14:anchorId="344ED057" wp14:editId="4E9B626F">
            <wp:extent cx="5200650" cy="104775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50" cy="1047750"/>
                    </a:xfrm>
                    <a:prstGeom prst="rect">
                      <a:avLst/>
                    </a:prstGeom>
                  </pic:spPr>
                </pic:pic>
              </a:graphicData>
            </a:graphic>
          </wp:inline>
        </w:drawing>
      </w:r>
    </w:p>
    <w:p w14:paraId="55A18B51" w14:textId="7021C237" w:rsidR="00B14F50" w:rsidRPr="00EA496C" w:rsidRDefault="00EA496C" w:rsidP="00B26B3C">
      <w:pPr>
        <w:rPr>
          <w:rFonts w:ascii="微軟正黑體" w:eastAsia="微軟正黑體" w:hAnsi="微軟正黑體"/>
          <w:sz w:val="40"/>
          <w:szCs w:val="40"/>
        </w:rPr>
      </w:pPr>
      <w:r>
        <w:rPr>
          <w:rFonts w:ascii="微軟正黑體" w:eastAsia="微軟正黑體" w:hAnsi="微軟正黑體" w:hint="eastAsia"/>
          <w:sz w:val="40"/>
          <w:szCs w:val="40"/>
        </w:rPr>
        <w:t>五</w:t>
      </w:r>
      <w:r w:rsidRPr="00EA496C">
        <w:rPr>
          <w:rFonts w:ascii="微軟正黑體" w:eastAsia="微軟正黑體" w:hAnsi="微軟正黑體" w:hint="eastAsia"/>
          <w:sz w:val="40"/>
          <w:szCs w:val="40"/>
        </w:rPr>
        <w:t>、</w:t>
      </w:r>
      <w:r w:rsidR="00B14F50" w:rsidRPr="00EA496C">
        <w:rPr>
          <w:rFonts w:ascii="微軟正黑體" w:eastAsia="微軟正黑體" w:hAnsi="微軟正黑體"/>
          <w:sz w:val="40"/>
          <w:szCs w:val="40"/>
        </w:rPr>
        <w:t>Spring</w:t>
      </w:r>
      <w:r w:rsidR="00B14F50" w:rsidRPr="00EA496C">
        <w:rPr>
          <w:rFonts w:ascii="微軟正黑體" w:eastAsia="微軟正黑體" w:hAnsi="微軟正黑體" w:hint="eastAsia"/>
          <w:sz w:val="40"/>
          <w:szCs w:val="40"/>
        </w:rPr>
        <w:t xml:space="preserve"> AOP底層實現原理</w:t>
      </w:r>
    </w:p>
    <w:p w14:paraId="5AFC6034" w14:textId="15BAC9A0" w:rsidR="00B14F50" w:rsidRDefault="00B14F50" w:rsidP="00B26B3C">
      <w:pPr>
        <w:rPr>
          <w:rFonts w:ascii="微軟正黑體" w:eastAsia="微軟正黑體" w:hAnsi="微軟正黑體"/>
          <w:szCs w:val="24"/>
        </w:rPr>
      </w:pPr>
      <w:r>
        <w:rPr>
          <w:noProof/>
        </w:rPr>
        <w:drawing>
          <wp:inline distT="0" distB="0" distL="0" distR="0" wp14:anchorId="59D21857" wp14:editId="76F7A67C">
            <wp:extent cx="5274310" cy="248475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84755"/>
                    </a:xfrm>
                    <a:prstGeom prst="rect">
                      <a:avLst/>
                    </a:prstGeom>
                  </pic:spPr>
                </pic:pic>
              </a:graphicData>
            </a:graphic>
          </wp:inline>
        </w:drawing>
      </w:r>
    </w:p>
    <w:p w14:paraId="34175970" w14:textId="714EBEE5" w:rsidR="00F47256" w:rsidRDefault="00EA496C" w:rsidP="00B26B3C">
      <w:pPr>
        <w:rPr>
          <w:rFonts w:ascii="微軟正黑體" w:eastAsia="微軟正黑體" w:hAnsi="微軟正黑體"/>
          <w:szCs w:val="24"/>
        </w:rPr>
      </w:pPr>
      <w:r>
        <w:rPr>
          <w:rFonts w:ascii="微軟正黑體" w:eastAsia="微軟正黑體" w:hAnsi="微軟正黑體" w:hint="eastAsia"/>
          <w:szCs w:val="24"/>
        </w:rPr>
        <w:t>C</w:t>
      </w:r>
      <w:r>
        <w:rPr>
          <w:rFonts w:ascii="微軟正黑體" w:eastAsia="微軟正黑體" w:hAnsi="微軟正黑體"/>
          <w:szCs w:val="24"/>
        </w:rPr>
        <w:t>GLib</w:t>
      </w:r>
      <w:r>
        <w:rPr>
          <w:rFonts w:ascii="微軟正黑體" w:eastAsia="微軟正黑體" w:hAnsi="微軟正黑體" w:hint="eastAsia"/>
          <w:szCs w:val="24"/>
        </w:rPr>
        <w:t>實現代理類的邏輯示意圖</w:t>
      </w:r>
      <w:r>
        <w:rPr>
          <w:noProof/>
        </w:rPr>
        <w:lastRenderedPageBreak/>
        <w:drawing>
          <wp:inline distT="0" distB="0" distL="0" distR="0" wp14:anchorId="5C91B764" wp14:editId="6B34AB27">
            <wp:extent cx="5274310" cy="303657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36570"/>
                    </a:xfrm>
                    <a:prstGeom prst="rect">
                      <a:avLst/>
                    </a:prstGeom>
                  </pic:spPr>
                </pic:pic>
              </a:graphicData>
            </a:graphic>
          </wp:inline>
        </w:drawing>
      </w:r>
    </w:p>
    <w:p w14:paraId="74FE555E" w14:textId="6ABCF8CD" w:rsidR="0017626B" w:rsidRDefault="0017626B" w:rsidP="00B26B3C">
      <w:pPr>
        <w:rPr>
          <w:rFonts w:ascii="微軟正黑體" w:eastAsia="微軟正黑體" w:hAnsi="微軟正黑體" w:hint="eastAsia"/>
          <w:szCs w:val="24"/>
        </w:rPr>
      </w:pPr>
      <w:r>
        <w:rPr>
          <w:rFonts w:ascii="微軟正黑體" w:eastAsia="微軟正黑體" w:hAnsi="微軟正黑體" w:hint="eastAsia"/>
          <w:szCs w:val="24"/>
        </w:rPr>
        <w:t>簡單來說，C</w:t>
      </w:r>
      <w:r>
        <w:rPr>
          <w:rFonts w:ascii="微軟正黑體" w:eastAsia="微軟正黑體" w:hAnsi="微軟正黑體"/>
          <w:szCs w:val="24"/>
        </w:rPr>
        <w:t>GLib</w:t>
      </w:r>
      <w:r>
        <w:rPr>
          <w:rFonts w:ascii="微軟正黑體" w:eastAsia="微軟正黑體" w:hAnsi="微軟正黑體" w:hint="eastAsia"/>
          <w:szCs w:val="24"/>
        </w:rPr>
        <w:t>會自動產生一個子類，繼承目標類，並實作目標m</w:t>
      </w:r>
      <w:r>
        <w:rPr>
          <w:rFonts w:ascii="微軟正黑體" w:eastAsia="微軟正黑體" w:hAnsi="微軟正黑體"/>
          <w:szCs w:val="24"/>
        </w:rPr>
        <w:t>ethod</w:t>
      </w:r>
      <w:r>
        <w:rPr>
          <w:rFonts w:ascii="微軟正黑體" w:eastAsia="微軟正黑體" w:hAnsi="微軟正黑體" w:hint="eastAsia"/>
          <w:szCs w:val="24"/>
        </w:rPr>
        <w:t>的增強功能。</w:t>
      </w:r>
    </w:p>
    <w:p w14:paraId="27373F8B" w14:textId="5FDB380B" w:rsidR="00EA496C" w:rsidRPr="00EA496C" w:rsidRDefault="00EA496C" w:rsidP="00B26B3C">
      <w:pPr>
        <w:rPr>
          <w:rFonts w:ascii="微軟正黑體" w:eastAsia="微軟正黑體" w:hAnsi="微軟正黑體" w:hint="eastAsia"/>
          <w:sz w:val="40"/>
          <w:szCs w:val="40"/>
        </w:rPr>
      </w:pPr>
      <w:r>
        <w:rPr>
          <w:rFonts w:ascii="微軟正黑體" w:eastAsia="微軟正黑體" w:hAnsi="微軟正黑體" w:hint="eastAsia"/>
          <w:sz w:val="40"/>
          <w:szCs w:val="40"/>
        </w:rPr>
        <w:t>五</w:t>
      </w:r>
      <w:r w:rsidRPr="00EA496C">
        <w:rPr>
          <w:rFonts w:ascii="微軟正黑體" w:eastAsia="微軟正黑體" w:hAnsi="微軟正黑體" w:hint="eastAsia"/>
          <w:sz w:val="40"/>
          <w:szCs w:val="40"/>
        </w:rPr>
        <w:t>、</w:t>
      </w:r>
      <w:r w:rsidRPr="00EA496C">
        <w:rPr>
          <w:rFonts w:ascii="微軟正黑體" w:eastAsia="微軟正黑體" w:hAnsi="微軟正黑體"/>
          <w:sz w:val="40"/>
          <w:szCs w:val="40"/>
        </w:rPr>
        <w:t>Spring</w:t>
      </w:r>
      <w:r w:rsidRPr="00EA496C">
        <w:rPr>
          <w:rFonts w:ascii="微軟正黑體" w:eastAsia="微軟正黑體" w:hAnsi="微軟正黑體" w:hint="eastAsia"/>
          <w:sz w:val="40"/>
          <w:szCs w:val="40"/>
        </w:rPr>
        <w:t xml:space="preserve"> AOP底層實現原理</w:t>
      </w:r>
    </w:p>
    <w:p w14:paraId="33F86FA9" w14:textId="42C10E28" w:rsidR="00EA496C" w:rsidRDefault="00EA496C" w:rsidP="00EA496C">
      <w:pPr>
        <w:rPr>
          <w:rFonts w:ascii="微軟正黑體" w:eastAsia="微軟正黑體" w:hAnsi="微軟正黑體"/>
          <w:szCs w:val="24"/>
        </w:rPr>
      </w:pPr>
      <w:r>
        <w:rPr>
          <w:rFonts w:ascii="微軟正黑體" w:eastAsia="微軟正黑體" w:hAnsi="微軟正黑體" w:hint="eastAsia"/>
          <w:szCs w:val="24"/>
        </w:rPr>
        <w:t>(</w:t>
      </w:r>
      <w:r>
        <w:rPr>
          <w:rFonts w:ascii="微軟正黑體" w:eastAsia="微軟正黑體" w:hAnsi="微軟正黑體"/>
          <w:szCs w:val="24"/>
        </w:rPr>
        <w:t>1)</w:t>
      </w:r>
      <w:r>
        <w:rPr>
          <w:rFonts w:ascii="微軟正黑體" w:eastAsia="微軟正黑體" w:hAnsi="微軟正黑體" w:hint="eastAsia"/>
          <w:szCs w:val="24"/>
        </w:rPr>
        <w:t>如果目標類有實現接口</w:t>
      </w:r>
      <w:r>
        <w:rPr>
          <w:rFonts w:ascii="微軟正黑體" w:eastAsia="微軟正黑體" w:hAnsi="微軟正黑體" w:hint="eastAsia"/>
          <w:szCs w:val="24"/>
        </w:rPr>
        <w:t>:</w:t>
      </w:r>
      <w:r>
        <w:rPr>
          <w:rFonts w:ascii="微軟正黑體" w:eastAsia="微軟正黑體" w:hAnsi="微軟正黑體" w:hint="eastAsia"/>
          <w:szCs w:val="24"/>
        </w:rPr>
        <w:t>使用JDK反射技術實現</w:t>
      </w:r>
      <w:r>
        <w:rPr>
          <w:rFonts w:ascii="微軟正黑體" w:eastAsia="微軟正黑體" w:hAnsi="微軟正黑體" w:hint="eastAsia"/>
          <w:szCs w:val="24"/>
        </w:rPr>
        <w:t>動態代理，進行AOP實現</w:t>
      </w:r>
      <w:r>
        <w:rPr>
          <w:rFonts w:ascii="微軟正黑體" w:eastAsia="微軟正黑體" w:hAnsi="微軟正黑體" w:hint="eastAsia"/>
          <w:szCs w:val="24"/>
        </w:rPr>
        <w:t>。</w:t>
      </w:r>
    </w:p>
    <w:p w14:paraId="5CE0815B" w14:textId="29175322" w:rsidR="00EA496C" w:rsidRDefault="00EA496C" w:rsidP="00EA496C">
      <w:pPr>
        <w:rPr>
          <w:rFonts w:ascii="微軟正黑體" w:eastAsia="微軟正黑體" w:hAnsi="微軟正黑體"/>
          <w:szCs w:val="24"/>
        </w:rPr>
      </w:pPr>
      <w:r>
        <w:rPr>
          <w:rFonts w:ascii="微軟正黑體" w:eastAsia="微軟正黑體" w:hAnsi="微軟正黑體" w:hint="eastAsia"/>
          <w:szCs w:val="24"/>
        </w:rPr>
        <w:t>(</w:t>
      </w:r>
      <w:r>
        <w:rPr>
          <w:rFonts w:ascii="微軟正黑體" w:eastAsia="微軟正黑體" w:hAnsi="微軟正黑體"/>
          <w:szCs w:val="24"/>
        </w:rPr>
        <w:t>2)</w:t>
      </w:r>
      <w:r>
        <w:rPr>
          <w:rFonts w:ascii="微軟正黑體" w:eastAsia="微軟正黑體" w:hAnsi="微軟正黑體" w:hint="eastAsia"/>
          <w:szCs w:val="24"/>
        </w:rPr>
        <w:t>如果目標類沒有實現接口</w:t>
      </w:r>
      <w:r>
        <w:rPr>
          <w:rFonts w:ascii="微軟正黑體" w:eastAsia="微軟正黑體" w:hAnsi="微軟正黑體" w:hint="eastAsia"/>
          <w:szCs w:val="24"/>
        </w:rPr>
        <w:t>:</w:t>
      </w:r>
      <w:r>
        <w:rPr>
          <w:rFonts w:ascii="微軟正黑體" w:eastAsia="微軟正黑體" w:hAnsi="微軟正黑體" w:hint="eastAsia"/>
          <w:szCs w:val="24"/>
        </w:rPr>
        <w:t>則使用</w:t>
      </w:r>
      <w:r>
        <w:rPr>
          <w:rFonts w:ascii="微軟正黑體" w:eastAsia="微軟正黑體" w:hAnsi="微軟正黑體" w:hint="eastAsia"/>
          <w:szCs w:val="24"/>
        </w:rPr>
        <w:t>CGL</w:t>
      </w:r>
      <w:r>
        <w:rPr>
          <w:rFonts w:ascii="微軟正黑體" w:eastAsia="微軟正黑體" w:hAnsi="微軟正黑體"/>
          <w:szCs w:val="24"/>
        </w:rPr>
        <w:t>ib</w:t>
      </w:r>
      <w:r>
        <w:rPr>
          <w:rFonts w:ascii="微軟正黑體" w:eastAsia="微軟正黑體" w:hAnsi="微軟正黑體" w:hint="eastAsia"/>
          <w:szCs w:val="24"/>
        </w:rPr>
        <w:t>對目標類自動生成繼承類，並對目標m</w:t>
      </w:r>
      <w:r>
        <w:rPr>
          <w:rFonts w:ascii="微軟正黑體" w:eastAsia="微軟正黑體" w:hAnsi="微軟正黑體"/>
          <w:szCs w:val="24"/>
        </w:rPr>
        <w:t>ethod</w:t>
      </w:r>
      <w:r>
        <w:rPr>
          <w:rFonts w:ascii="微軟正黑體" w:eastAsia="微軟正黑體" w:hAnsi="微軟正黑體" w:hint="eastAsia"/>
          <w:szCs w:val="24"/>
        </w:rPr>
        <w:t>進行擴展</w:t>
      </w:r>
      <w:r>
        <w:rPr>
          <w:rFonts w:ascii="微軟正黑體" w:eastAsia="微軟正黑體" w:hAnsi="微軟正黑體" w:hint="eastAsia"/>
          <w:szCs w:val="24"/>
        </w:rPr>
        <w:t>，實現AOP</w:t>
      </w:r>
      <w:r>
        <w:rPr>
          <w:rFonts w:ascii="微軟正黑體" w:eastAsia="微軟正黑體" w:hAnsi="微軟正黑體" w:hint="eastAsia"/>
          <w:szCs w:val="24"/>
        </w:rPr>
        <w:t>。</w:t>
      </w:r>
    </w:p>
    <w:p w14:paraId="05AF5FBC" w14:textId="77777777" w:rsidR="00EA496C" w:rsidRPr="0017626B" w:rsidRDefault="00EA496C" w:rsidP="00B26B3C">
      <w:pPr>
        <w:rPr>
          <w:rFonts w:ascii="微軟正黑體" w:eastAsia="微軟正黑體" w:hAnsi="微軟正黑體" w:hint="eastAsia"/>
          <w:szCs w:val="24"/>
        </w:rPr>
      </w:pPr>
    </w:p>
    <w:sectPr w:rsidR="00EA496C" w:rsidRPr="0017626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A39"/>
    <w:rsid w:val="00042C11"/>
    <w:rsid w:val="0017626B"/>
    <w:rsid w:val="00260927"/>
    <w:rsid w:val="005F15B7"/>
    <w:rsid w:val="00647AA6"/>
    <w:rsid w:val="00660A39"/>
    <w:rsid w:val="007A7DAE"/>
    <w:rsid w:val="00813343"/>
    <w:rsid w:val="008C5C2F"/>
    <w:rsid w:val="00B14F50"/>
    <w:rsid w:val="00B26B3C"/>
    <w:rsid w:val="00B7783D"/>
    <w:rsid w:val="00C551C6"/>
    <w:rsid w:val="00D06A23"/>
    <w:rsid w:val="00DE1DA1"/>
    <w:rsid w:val="00EA496C"/>
    <w:rsid w:val="00EB702B"/>
    <w:rsid w:val="00F47256"/>
    <w:rsid w:val="00FB50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EEC98"/>
  <w15:chartTrackingRefBased/>
  <w15:docId w15:val="{EA68628E-B957-40F2-91D4-E32A45C0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8</Pages>
  <Words>150</Words>
  <Characters>857</Characters>
  <Application>Microsoft Office Word</Application>
  <DocSecurity>0</DocSecurity>
  <Lines>7</Lines>
  <Paragraphs>2</Paragraphs>
  <ScaleCrop>false</ScaleCrop>
  <Company/>
  <LinksUpToDate>false</LinksUpToDate>
  <CharactersWithSpaces>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寶德 黃</dc:creator>
  <cp:keywords/>
  <dc:description/>
  <cp:lastModifiedBy>寶德 黃</cp:lastModifiedBy>
  <cp:revision>18</cp:revision>
  <dcterms:created xsi:type="dcterms:W3CDTF">2023-01-24T05:23:00Z</dcterms:created>
  <dcterms:modified xsi:type="dcterms:W3CDTF">2023-01-24T07:31:00Z</dcterms:modified>
</cp:coreProperties>
</file>