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CDB41" w14:textId="77777777" w:rsidR="00623B1F" w:rsidRPr="00C10C91" w:rsidRDefault="00623B1F" w:rsidP="00684248">
      <w:pPr>
        <w:pStyle w:val="NormalWeb"/>
        <w:shd w:val="clear" w:color="auto" w:fill="FFFFFF"/>
        <w:jc w:val="both"/>
        <w:rPr>
          <w:sz w:val="8"/>
          <w:szCs w:val="8"/>
        </w:rPr>
      </w:pPr>
    </w:p>
    <w:p w14:paraId="51DF2301" w14:textId="412CF0AE" w:rsidR="003E44A4" w:rsidRPr="009108B1" w:rsidRDefault="003E44A4" w:rsidP="00684248">
      <w:pPr>
        <w:pStyle w:val="NormalWeb"/>
        <w:shd w:val="clear" w:color="auto" w:fill="FFFFFF"/>
        <w:jc w:val="both"/>
        <w:rPr>
          <w:rFonts w:ascii="Open Sans" w:hAnsi="Open Sans"/>
          <w:sz w:val="20"/>
          <w:szCs w:val="20"/>
        </w:rPr>
      </w:pPr>
      <w:r w:rsidRPr="009108B1">
        <w:rPr>
          <w:rFonts w:ascii="Open Sans" w:hAnsi="Open Sans"/>
          <w:sz w:val="20"/>
          <w:szCs w:val="20"/>
        </w:rPr>
        <w:t xml:space="preserve">James Dunne, MAI, is </w:t>
      </w:r>
      <w:r w:rsidR="00E02A46" w:rsidRPr="009108B1">
        <w:rPr>
          <w:rFonts w:ascii="Open Sans" w:hAnsi="Open Sans"/>
          <w:sz w:val="20"/>
          <w:szCs w:val="20"/>
        </w:rPr>
        <w:t>the COO</w:t>
      </w:r>
      <w:r w:rsidRPr="009108B1">
        <w:rPr>
          <w:rFonts w:ascii="Open Sans" w:hAnsi="Open Sans"/>
          <w:sz w:val="20"/>
          <w:szCs w:val="20"/>
        </w:rPr>
        <w:t xml:space="preserve"> </w:t>
      </w:r>
      <w:r w:rsidR="00E02A46" w:rsidRPr="009108B1">
        <w:rPr>
          <w:rFonts w:ascii="Open Sans" w:hAnsi="Open Sans"/>
          <w:sz w:val="20"/>
          <w:szCs w:val="20"/>
        </w:rPr>
        <w:t>of Bowery Real Estate Systems</w:t>
      </w:r>
      <w:r w:rsidRPr="009108B1">
        <w:rPr>
          <w:rFonts w:ascii="Open Sans" w:hAnsi="Open Sans"/>
          <w:sz w:val="20"/>
          <w:szCs w:val="20"/>
        </w:rPr>
        <w:t xml:space="preserve">. He has worked in </w:t>
      </w:r>
      <w:r w:rsidR="003104DD" w:rsidRPr="009108B1">
        <w:rPr>
          <w:rFonts w:ascii="Open Sans" w:hAnsi="Open Sans"/>
          <w:sz w:val="20"/>
          <w:szCs w:val="20"/>
        </w:rPr>
        <w:t xml:space="preserve">the </w:t>
      </w:r>
      <w:r w:rsidRPr="009108B1">
        <w:rPr>
          <w:rFonts w:ascii="Open Sans" w:hAnsi="Open Sans"/>
          <w:sz w:val="20"/>
          <w:szCs w:val="20"/>
        </w:rPr>
        <w:t xml:space="preserve">real estate </w:t>
      </w:r>
      <w:r w:rsidR="00E02A46" w:rsidRPr="009108B1">
        <w:rPr>
          <w:rFonts w:ascii="Open Sans" w:hAnsi="Open Sans"/>
          <w:sz w:val="20"/>
          <w:szCs w:val="20"/>
        </w:rPr>
        <w:t xml:space="preserve">industry </w:t>
      </w:r>
      <w:r w:rsidRPr="009108B1">
        <w:rPr>
          <w:rFonts w:ascii="Open Sans" w:hAnsi="Open Sans"/>
          <w:sz w:val="20"/>
          <w:szCs w:val="20"/>
        </w:rPr>
        <w:t xml:space="preserve">for </w:t>
      </w:r>
      <w:r w:rsidR="00E02A46" w:rsidRPr="009108B1">
        <w:rPr>
          <w:rFonts w:ascii="Open Sans" w:hAnsi="Open Sans"/>
          <w:sz w:val="20"/>
          <w:szCs w:val="20"/>
        </w:rPr>
        <w:t xml:space="preserve">a total of </w:t>
      </w:r>
      <w:r w:rsidRPr="009108B1">
        <w:rPr>
          <w:rFonts w:ascii="Open Sans" w:hAnsi="Open Sans"/>
          <w:sz w:val="20"/>
          <w:szCs w:val="20"/>
        </w:rPr>
        <w:t>1</w:t>
      </w:r>
      <w:r w:rsidR="00E02A46" w:rsidRPr="009108B1">
        <w:rPr>
          <w:rFonts w:ascii="Open Sans" w:hAnsi="Open Sans"/>
          <w:sz w:val="20"/>
          <w:szCs w:val="20"/>
        </w:rPr>
        <w:t xml:space="preserve">5 </w:t>
      </w:r>
      <w:r w:rsidRPr="009108B1">
        <w:rPr>
          <w:rFonts w:ascii="Open Sans" w:hAnsi="Open Sans"/>
          <w:sz w:val="20"/>
          <w:szCs w:val="20"/>
        </w:rPr>
        <w:t>years, including 8 years of commercial real estate appraisal experience.</w:t>
      </w:r>
      <w:r w:rsidR="00E02A46" w:rsidRPr="009108B1">
        <w:rPr>
          <w:rFonts w:ascii="Open Sans" w:hAnsi="Open Sans"/>
          <w:sz w:val="20"/>
          <w:szCs w:val="20"/>
        </w:rPr>
        <w:t xml:space="preserve"> Most recently, </w:t>
      </w:r>
      <w:r w:rsidR="00684248" w:rsidRPr="009108B1">
        <w:rPr>
          <w:rFonts w:ascii="Open Sans" w:hAnsi="Open Sans"/>
          <w:sz w:val="20"/>
          <w:szCs w:val="20"/>
        </w:rPr>
        <w:t xml:space="preserve">Mr. Dunne </w:t>
      </w:r>
      <w:r w:rsidR="00E02A46" w:rsidRPr="009108B1">
        <w:rPr>
          <w:rFonts w:ascii="Open Sans" w:hAnsi="Open Sans"/>
          <w:sz w:val="20"/>
          <w:szCs w:val="20"/>
        </w:rPr>
        <w:t xml:space="preserve">served as a Vice President at CBRE in their Valuation and Advisory Services group. </w:t>
      </w:r>
    </w:p>
    <w:p w14:paraId="14F51B6B" w14:textId="44F4BC09" w:rsidR="003E44A4" w:rsidRPr="009108B1" w:rsidRDefault="003E44A4" w:rsidP="00684248">
      <w:pPr>
        <w:pStyle w:val="NormalWeb"/>
        <w:shd w:val="clear" w:color="auto" w:fill="FFFFFF"/>
        <w:jc w:val="both"/>
        <w:rPr>
          <w:rFonts w:ascii="Open Sans" w:hAnsi="Open Sans"/>
          <w:sz w:val="20"/>
          <w:szCs w:val="20"/>
        </w:rPr>
      </w:pPr>
      <w:r w:rsidRPr="009108B1">
        <w:rPr>
          <w:rFonts w:ascii="Open Sans" w:hAnsi="Open Sans"/>
          <w:sz w:val="20"/>
          <w:szCs w:val="20"/>
        </w:rPr>
        <w:t>Mr. Dunne has appra</w:t>
      </w:r>
      <w:bookmarkStart w:id="0" w:name="_GoBack"/>
      <w:bookmarkEnd w:id="0"/>
      <w:r w:rsidRPr="009108B1">
        <w:rPr>
          <w:rFonts w:ascii="Open Sans" w:hAnsi="Open Sans"/>
          <w:sz w:val="20"/>
          <w:szCs w:val="20"/>
        </w:rPr>
        <w:t xml:space="preserve">ised a wide variety of property types including multifamily, office, industrial, </w:t>
      </w:r>
      <w:r w:rsidR="00E02A46" w:rsidRPr="009108B1">
        <w:rPr>
          <w:rFonts w:ascii="Open Sans" w:hAnsi="Open Sans"/>
          <w:sz w:val="20"/>
          <w:szCs w:val="20"/>
        </w:rPr>
        <w:t xml:space="preserve">self-storage facilities, </w:t>
      </w:r>
      <w:r w:rsidRPr="009108B1">
        <w:rPr>
          <w:rFonts w:ascii="Open Sans" w:hAnsi="Open Sans"/>
          <w:sz w:val="20"/>
          <w:szCs w:val="20"/>
        </w:rPr>
        <w:t xml:space="preserve">retail centers, mixed-use properties and development sites. Mr. Dunne has also been engaged to perform retail and residential market rental studies.  His clients include commercial banks, pension funds, </w:t>
      </w:r>
      <w:r w:rsidR="009108B1" w:rsidRPr="009108B1">
        <w:rPr>
          <w:rFonts w:ascii="Open Sans" w:hAnsi="Open Sans"/>
          <w:sz w:val="20"/>
          <w:szCs w:val="20"/>
        </w:rPr>
        <w:t xml:space="preserve">private equity, </w:t>
      </w:r>
      <w:r w:rsidRPr="009108B1">
        <w:rPr>
          <w:rFonts w:ascii="Open Sans" w:hAnsi="Open Sans"/>
          <w:sz w:val="20"/>
          <w:szCs w:val="20"/>
        </w:rPr>
        <w:t>government institutions, attorneys and developers.</w:t>
      </w:r>
    </w:p>
    <w:p w14:paraId="47749FC3" w14:textId="08F4622F" w:rsidR="003E44A4" w:rsidRPr="009108B1" w:rsidRDefault="003E44A4" w:rsidP="00684248">
      <w:pPr>
        <w:pStyle w:val="NormalWeb"/>
        <w:shd w:val="clear" w:color="auto" w:fill="FFFFFF"/>
        <w:jc w:val="both"/>
        <w:rPr>
          <w:rFonts w:ascii="Open Sans" w:hAnsi="Open Sans"/>
          <w:sz w:val="20"/>
          <w:szCs w:val="20"/>
        </w:rPr>
      </w:pPr>
      <w:r w:rsidRPr="009108B1">
        <w:rPr>
          <w:rFonts w:ascii="Open Sans" w:hAnsi="Open Sans"/>
          <w:sz w:val="20"/>
          <w:szCs w:val="20"/>
        </w:rPr>
        <w:t xml:space="preserve">Mr. Dunne is a specialist in the valuation </w:t>
      </w:r>
      <w:r w:rsidR="00E02A46" w:rsidRPr="009108B1">
        <w:rPr>
          <w:rFonts w:ascii="Open Sans" w:hAnsi="Open Sans"/>
          <w:sz w:val="20"/>
          <w:szCs w:val="20"/>
        </w:rPr>
        <w:t xml:space="preserve">of complex transactions involving </w:t>
      </w:r>
      <w:r w:rsidRPr="009108B1">
        <w:rPr>
          <w:rFonts w:ascii="Open Sans" w:hAnsi="Open Sans"/>
          <w:sz w:val="20"/>
          <w:szCs w:val="20"/>
        </w:rPr>
        <w:t xml:space="preserve">low-income housing properties, having appraised multiple projects including </w:t>
      </w:r>
      <w:r w:rsidR="00684248" w:rsidRPr="009108B1">
        <w:rPr>
          <w:rFonts w:ascii="Open Sans" w:hAnsi="Open Sans"/>
          <w:sz w:val="20"/>
          <w:szCs w:val="20"/>
        </w:rPr>
        <w:t xml:space="preserve">ground-up </w:t>
      </w:r>
      <w:r w:rsidRPr="009108B1">
        <w:rPr>
          <w:rFonts w:ascii="Open Sans" w:hAnsi="Open Sans"/>
          <w:sz w:val="20"/>
          <w:szCs w:val="20"/>
        </w:rPr>
        <w:t>LIHTC</w:t>
      </w:r>
      <w:r w:rsidR="00684248" w:rsidRPr="009108B1">
        <w:rPr>
          <w:rFonts w:ascii="Open Sans" w:hAnsi="Open Sans"/>
          <w:sz w:val="20"/>
          <w:szCs w:val="20"/>
        </w:rPr>
        <w:t xml:space="preserve">-funded </w:t>
      </w:r>
      <w:r w:rsidRPr="009108B1">
        <w:rPr>
          <w:rFonts w:ascii="Open Sans" w:hAnsi="Open Sans"/>
          <w:sz w:val="20"/>
          <w:szCs w:val="20"/>
        </w:rPr>
        <w:t>developments, Year-15 portfolios, Section 8 HAP properties, Section 236</w:t>
      </w:r>
      <w:r w:rsidR="00623B1F" w:rsidRPr="009108B1">
        <w:rPr>
          <w:rFonts w:ascii="Open Sans" w:hAnsi="Open Sans"/>
          <w:sz w:val="20"/>
          <w:szCs w:val="20"/>
        </w:rPr>
        <w:t xml:space="preserve"> RAD-conversion</w:t>
      </w:r>
      <w:r w:rsidRPr="009108B1">
        <w:rPr>
          <w:rFonts w:ascii="Open Sans" w:hAnsi="Open Sans"/>
          <w:sz w:val="20"/>
          <w:szCs w:val="20"/>
        </w:rPr>
        <w:t xml:space="preserve"> projects and Mitchell-Lama buildings.  </w:t>
      </w:r>
    </w:p>
    <w:p w14:paraId="035104AD" w14:textId="7BDE8A62" w:rsidR="00AA0FC8" w:rsidRPr="009108B1" w:rsidRDefault="003E44A4" w:rsidP="00684248">
      <w:pPr>
        <w:pStyle w:val="NormalWeb"/>
        <w:shd w:val="clear" w:color="auto" w:fill="FFFFFF"/>
        <w:jc w:val="both"/>
        <w:rPr>
          <w:rFonts w:ascii="Open Sans" w:hAnsi="Open Sans"/>
          <w:sz w:val="20"/>
          <w:szCs w:val="20"/>
        </w:rPr>
      </w:pPr>
      <w:r w:rsidRPr="009108B1">
        <w:rPr>
          <w:rFonts w:ascii="Open Sans" w:hAnsi="Open Sans"/>
          <w:sz w:val="20"/>
          <w:szCs w:val="20"/>
        </w:rPr>
        <w:t xml:space="preserve">Mr. Dunne began his real estate career </w:t>
      </w:r>
      <w:r w:rsidR="00E02A46" w:rsidRPr="009108B1">
        <w:rPr>
          <w:rFonts w:ascii="Open Sans" w:hAnsi="Open Sans"/>
          <w:sz w:val="20"/>
          <w:szCs w:val="20"/>
        </w:rPr>
        <w:t xml:space="preserve">at a local brokerage in Brooklyn, then </w:t>
      </w:r>
      <w:r w:rsidRPr="009108B1">
        <w:rPr>
          <w:rFonts w:ascii="Open Sans" w:hAnsi="Open Sans"/>
          <w:sz w:val="20"/>
          <w:szCs w:val="20"/>
        </w:rPr>
        <w:t xml:space="preserve">as an Associate Broker with The Corcoran Group before moving into commercial real estate valuation </w:t>
      </w:r>
      <w:r w:rsidR="00E02A46" w:rsidRPr="009108B1">
        <w:rPr>
          <w:rFonts w:ascii="Open Sans" w:hAnsi="Open Sans"/>
          <w:sz w:val="20"/>
          <w:szCs w:val="20"/>
        </w:rPr>
        <w:t xml:space="preserve">at the boutique </w:t>
      </w:r>
      <w:r w:rsidR="00623B1F" w:rsidRPr="009108B1">
        <w:rPr>
          <w:rFonts w:ascii="Open Sans" w:hAnsi="Open Sans"/>
          <w:sz w:val="20"/>
          <w:szCs w:val="20"/>
        </w:rPr>
        <w:t xml:space="preserve">appraisal </w:t>
      </w:r>
      <w:r w:rsidR="00E02A46" w:rsidRPr="009108B1">
        <w:rPr>
          <w:rFonts w:ascii="Open Sans" w:hAnsi="Open Sans"/>
          <w:sz w:val="20"/>
          <w:szCs w:val="20"/>
        </w:rPr>
        <w:t>firm</w:t>
      </w:r>
      <w:r w:rsidR="009108B1" w:rsidRPr="009108B1">
        <w:rPr>
          <w:rFonts w:ascii="Open Sans" w:hAnsi="Open Sans"/>
          <w:sz w:val="20"/>
          <w:szCs w:val="20"/>
        </w:rPr>
        <w:t xml:space="preserve"> Miller Cicero</w:t>
      </w:r>
      <w:r w:rsidRPr="009108B1">
        <w:rPr>
          <w:rFonts w:ascii="Open Sans" w:hAnsi="Open Sans"/>
          <w:sz w:val="20"/>
          <w:szCs w:val="20"/>
        </w:rPr>
        <w:t xml:space="preserve">. </w:t>
      </w:r>
    </w:p>
    <w:p w14:paraId="2D23EA46" w14:textId="5F671517" w:rsidR="00E02A46" w:rsidRPr="003104DD" w:rsidRDefault="00684248" w:rsidP="00E02A46">
      <w:pPr>
        <w:pStyle w:val="NormalWeb"/>
        <w:shd w:val="clear" w:color="auto" w:fill="FFFFFF"/>
        <w:rPr>
          <w:rFonts w:ascii="Open Sans" w:hAnsi="Open Sans"/>
          <w:b/>
          <w:color w:val="000090"/>
          <w:sz w:val="22"/>
          <w:szCs w:val="22"/>
        </w:rPr>
      </w:pPr>
      <w:r w:rsidRPr="003104DD">
        <w:rPr>
          <w:rFonts w:ascii="Open Sans" w:hAnsi="Open Sans"/>
          <w:b/>
          <w:color w:val="000090"/>
          <w:sz w:val="22"/>
          <w:szCs w:val="22"/>
        </w:rPr>
        <w:t>Select Assignments</w:t>
      </w:r>
    </w:p>
    <w:tbl>
      <w:tblPr>
        <w:tblW w:w="9227" w:type="dxa"/>
        <w:tblInd w:w="-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6"/>
        <w:gridCol w:w="2116"/>
        <w:gridCol w:w="4455"/>
      </w:tblGrid>
      <w:tr w:rsidR="001D2C7D" w:rsidRPr="004B357F" w14:paraId="27D1A765" w14:textId="77777777" w:rsidTr="003104DD">
        <w:trPr>
          <w:trHeight w:val="522"/>
        </w:trPr>
        <w:tc>
          <w:tcPr>
            <w:tcW w:w="2656" w:type="dxa"/>
          </w:tcPr>
          <w:p w14:paraId="2DD17881" w14:textId="3EBEF7A1" w:rsidR="001D2C7D" w:rsidRPr="001D2C7D" w:rsidRDefault="00C10C91" w:rsidP="00623B1F">
            <w:pPr>
              <w:pStyle w:val="NormalWeb"/>
              <w:shd w:val="clear" w:color="auto" w:fill="FFFFFF"/>
              <w:tabs>
                <w:tab w:val="left" w:pos="2162"/>
              </w:tabs>
              <w:ind w:right="134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>St. Barnabas Wellness Care</w:t>
            </w:r>
          </w:p>
        </w:tc>
        <w:tc>
          <w:tcPr>
            <w:tcW w:w="2116" w:type="dxa"/>
          </w:tcPr>
          <w:p w14:paraId="63180035" w14:textId="4BA517BC" w:rsidR="001D2C7D" w:rsidRPr="001D2C7D" w:rsidRDefault="001D2C7D" w:rsidP="00C10C91">
            <w:pPr>
              <w:pStyle w:val="NormalWeb"/>
              <w:shd w:val="clear" w:color="auto" w:fill="FFFFFF"/>
              <w:ind w:left="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Pr="001D2C7D">
              <w:rPr>
                <w:rFonts w:ascii="Open Sans" w:hAnsi="Open Sans"/>
                <w:sz w:val="18"/>
                <w:szCs w:val="18"/>
              </w:rPr>
              <w:t>Bronx, NY</w:t>
            </w:r>
          </w:p>
        </w:tc>
        <w:tc>
          <w:tcPr>
            <w:tcW w:w="4455" w:type="dxa"/>
          </w:tcPr>
          <w:p w14:paraId="5808C9FF" w14:textId="2FB1E859" w:rsidR="001D2C7D" w:rsidRPr="001D2C7D" w:rsidRDefault="001D2C7D" w:rsidP="00C10C91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450,000 SF </w:t>
            </w:r>
            <w:r w:rsidR="00C10C91">
              <w:rPr>
                <w:rFonts w:ascii="Open Sans" w:hAnsi="Open Sans"/>
                <w:sz w:val="18"/>
                <w:szCs w:val="18"/>
              </w:rPr>
              <w:t>development</w:t>
            </w:r>
            <w:r>
              <w:rPr>
                <w:rFonts w:ascii="Open Sans" w:hAnsi="Open Sans"/>
                <w:sz w:val="18"/>
                <w:szCs w:val="18"/>
              </w:rPr>
              <w:t xml:space="preserve"> with </w:t>
            </w:r>
            <w:r w:rsidRPr="001D2C7D">
              <w:rPr>
                <w:rFonts w:ascii="Open Sans" w:hAnsi="Open Sans"/>
                <w:sz w:val="18"/>
                <w:szCs w:val="18"/>
              </w:rPr>
              <w:t xml:space="preserve">314 </w:t>
            </w:r>
            <w:r>
              <w:rPr>
                <w:rFonts w:ascii="Open Sans" w:hAnsi="Open Sans"/>
                <w:sz w:val="18"/>
                <w:szCs w:val="18"/>
              </w:rPr>
              <w:t>residential units</w:t>
            </w:r>
            <w:r w:rsidR="00C10C91">
              <w:rPr>
                <w:rFonts w:ascii="Open Sans" w:hAnsi="Open Sans"/>
                <w:sz w:val="18"/>
                <w:szCs w:val="18"/>
              </w:rPr>
              <w:t xml:space="preserve"> plus retail, community</w:t>
            </w: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="00C10C91">
              <w:rPr>
                <w:rFonts w:ascii="Open Sans" w:hAnsi="Open Sans"/>
                <w:sz w:val="18"/>
                <w:szCs w:val="18"/>
              </w:rPr>
              <w:t>&amp;</w:t>
            </w:r>
            <w:r w:rsidRPr="001D2C7D">
              <w:rPr>
                <w:rFonts w:ascii="Open Sans" w:hAnsi="Open Sans"/>
                <w:sz w:val="18"/>
                <w:szCs w:val="18"/>
              </w:rPr>
              <w:t xml:space="preserve"> medical space (</w:t>
            </w:r>
            <w:r w:rsidR="00623B1F">
              <w:rPr>
                <w:rFonts w:ascii="Open Sans" w:hAnsi="Open Sans"/>
                <w:sz w:val="18"/>
                <w:szCs w:val="18"/>
              </w:rPr>
              <w:t>under construction)</w:t>
            </w:r>
          </w:p>
        </w:tc>
      </w:tr>
      <w:tr w:rsidR="001D2C7D" w:rsidRPr="004B357F" w14:paraId="3935B69F" w14:textId="77777777" w:rsidTr="003104DD">
        <w:trPr>
          <w:trHeight w:val="504"/>
        </w:trPr>
        <w:tc>
          <w:tcPr>
            <w:tcW w:w="2656" w:type="dxa"/>
          </w:tcPr>
          <w:p w14:paraId="310F860A" w14:textId="0D48ED6E" w:rsidR="001D2C7D" w:rsidRPr="001D2C7D" w:rsidRDefault="00C10C91" w:rsidP="00C10C91">
            <w:pPr>
              <w:pStyle w:val="NormalWeb"/>
              <w:shd w:val="clear" w:color="auto" w:fill="FFFFFF"/>
              <w:ind w:right="-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>ARCIS Fine Art + Collection Care</w:t>
            </w:r>
          </w:p>
        </w:tc>
        <w:tc>
          <w:tcPr>
            <w:tcW w:w="2116" w:type="dxa"/>
          </w:tcPr>
          <w:p w14:paraId="0E616057" w14:textId="06B0211E" w:rsidR="001D2C7D" w:rsidRPr="001D2C7D" w:rsidRDefault="001D2C7D" w:rsidP="00C10C91">
            <w:pPr>
              <w:pStyle w:val="NormalWeb"/>
              <w:shd w:val="clear" w:color="auto" w:fill="FFFFFF"/>
              <w:ind w:left="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="00C10C91">
              <w:rPr>
                <w:rFonts w:ascii="Open Sans" w:hAnsi="Open Sans"/>
                <w:sz w:val="18"/>
                <w:szCs w:val="18"/>
              </w:rPr>
              <w:t>Harlem</w:t>
            </w:r>
            <w:r w:rsidRPr="001D2C7D">
              <w:rPr>
                <w:rFonts w:ascii="Open Sans" w:hAnsi="Open Sans"/>
                <w:sz w:val="18"/>
                <w:szCs w:val="18"/>
              </w:rPr>
              <w:t>, NY</w:t>
            </w:r>
          </w:p>
        </w:tc>
        <w:tc>
          <w:tcPr>
            <w:tcW w:w="4455" w:type="dxa"/>
          </w:tcPr>
          <w:p w14:paraId="3B95F7E3" w14:textId="599B067E" w:rsidR="001D2C7D" w:rsidRPr="001D2C7D" w:rsidRDefault="009108B1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High security, </w:t>
            </w:r>
            <w:r w:rsidR="00C10C91">
              <w:rPr>
                <w:rFonts w:ascii="Open Sans" w:hAnsi="Open Sans"/>
                <w:sz w:val="18"/>
                <w:szCs w:val="18"/>
              </w:rPr>
              <w:t>tempera</w:t>
            </w:r>
            <w:r>
              <w:rPr>
                <w:rFonts w:ascii="Open Sans" w:hAnsi="Open Sans"/>
                <w:sz w:val="18"/>
                <w:szCs w:val="18"/>
              </w:rPr>
              <w:t>ture and humidity controlled Foreign Trade Zone designated</w:t>
            </w:r>
            <w:r w:rsidR="00C10C91">
              <w:rPr>
                <w:rFonts w:ascii="Open Sans" w:hAnsi="Open Sans"/>
                <w:sz w:val="18"/>
                <w:szCs w:val="18"/>
              </w:rPr>
              <w:t xml:space="preserve"> art storage complex</w:t>
            </w:r>
          </w:p>
        </w:tc>
      </w:tr>
      <w:tr w:rsidR="001D2C7D" w14:paraId="6EFDEF5E" w14:textId="77777777" w:rsidTr="003104DD">
        <w:trPr>
          <w:trHeight w:val="513"/>
        </w:trPr>
        <w:tc>
          <w:tcPr>
            <w:tcW w:w="2656" w:type="dxa"/>
          </w:tcPr>
          <w:p w14:paraId="5CABBECA" w14:textId="77777777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 w:rsidRPr="001D2C7D">
              <w:rPr>
                <w:rFonts w:ascii="Open Sans" w:hAnsi="Open Sans"/>
                <w:sz w:val="18"/>
                <w:szCs w:val="18"/>
              </w:rPr>
              <w:t>214 East 44th Street</w:t>
            </w:r>
          </w:p>
        </w:tc>
        <w:tc>
          <w:tcPr>
            <w:tcW w:w="2116" w:type="dxa"/>
          </w:tcPr>
          <w:p w14:paraId="167DE144" w14:textId="683BE737" w:rsidR="001D2C7D" w:rsidRPr="001D2C7D" w:rsidRDefault="001D2C7D" w:rsidP="00C10C91">
            <w:pPr>
              <w:pStyle w:val="NormalWeb"/>
              <w:shd w:val="clear" w:color="auto" w:fill="FFFFFF"/>
              <w:ind w:left="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="00C10C91">
              <w:rPr>
                <w:rFonts w:ascii="Open Sans" w:hAnsi="Open Sans"/>
                <w:sz w:val="18"/>
                <w:szCs w:val="18"/>
              </w:rPr>
              <w:t>Midtown</w:t>
            </w:r>
            <w:r w:rsidRPr="001D2C7D">
              <w:rPr>
                <w:rFonts w:ascii="Open Sans" w:hAnsi="Open Sans"/>
                <w:sz w:val="18"/>
                <w:szCs w:val="18"/>
              </w:rPr>
              <w:t>, NY</w:t>
            </w:r>
          </w:p>
        </w:tc>
        <w:tc>
          <w:tcPr>
            <w:tcW w:w="4455" w:type="dxa"/>
          </w:tcPr>
          <w:p w14:paraId="43C331BC" w14:textId="48B9AF10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 w:rsidRPr="001D2C7D">
              <w:rPr>
                <w:rFonts w:ascii="Open Sans" w:hAnsi="Open Sans"/>
                <w:sz w:val="18"/>
                <w:szCs w:val="18"/>
              </w:rPr>
              <w:t>New 40-story luxury apartment complex with retail (under development)</w:t>
            </w:r>
          </w:p>
        </w:tc>
      </w:tr>
      <w:tr w:rsidR="001D2C7D" w14:paraId="538CBE7F" w14:textId="77777777" w:rsidTr="003104DD">
        <w:trPr>
          <w:trHeight w:val="513"/>
        </w:trPr>
        <w:tc>
          <w:tcPr>
            <w:tcW w:w="2656" w:type="dxa"/>
          </w:tcPr>
          <w:p w14:paraId="1ED4CF94" w14:textId="77777777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 w:rsidRPr="001D2C7D">
              <w:rPr>
                <w:rFonts w:ascii="Open Sans" w:hAnsi="Open Sans"/>
                <w:sz w:val="18"/>
                <w:szCs w:val="18"/>
              </w:rPr>
              <w:t>Essex Crossing – Site 6</w:t>
            </w:r>
          </w:p>
        </w:tc>
        <w:tc>
          <w:tcPr>
            <w:tcW w:w="2116" w:type="dxa"/>
          </w:tcPr>
          <w:p w14:paraId="505FE5AC" w14:textId="7D967B2A" w:rsidR="001D2C7D" w:rsidRPr="001D2C7D" w:rsidRDefault="001D2C7D" w:rsidP="00C10C91">
            <w:pPr>
              <w:pStyle w:val="NormalWeb"/>
              <w:shd w:val="clear" w:color="auto" w:fill="FFFFFF"/>
              <w:ind w:left="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="00C10C91">
              <w:rPr>
                <w:rFonts w:ascii="Open Sans" w:hAnsi="Open Sans"/>
                <w:sz w:val="18"/>
                <w:szCs w:val="18"/>
              </w:rPr>
              <w:t>Lower East Side</w:t>
            </w:r>
            <w:r w:rsidRPr="001D2C7D">
              <w:rPr>
                <w:rFonts w:ascii="Open Sans" w:hAnsi="Open Sans"/>
                <w:sz w:val="18"/>
                <w:szCs w:val="18"/>
              </w:rPr>
              <w:t>, NY</w:t>
            </w:r>
          </w:p>
        </w:tc>
        <w:tc>
          <w:tcPr>
            <w:tcW w:w="4455" w:type="dxa"/>
          </w:tcPr>
          <w:p w14:paraId="652C1FEE" w14:textId="7637A91E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 w:rsidRPr="001D2C7D">
              <w:rPr>
                <w:rFonts w:ascii="Open Sans" w:hAnsi="Open Sans"/>
                <w:sz w:val="18"/>
                <w:szCs w:val="18"/>
              </w:rPr>
              <w:t>New 14-story, mixed use building with 100 age-restricted units (under development)</w:t>
            </w:r>
          </w:p>
        </w:tc>
      </w:tr>
      <w:tr w:rsidR="001D2C7D" w:rsidRPr="004B357F" w14:paraId="4A6E7A8C" w14:textId="77777777" w:rsidTr="003104DD">
        <w:trPr>
          <w:trHeight w:val="333"/>
        </w:trPr>
        <w:tc>
          <w:tcPr>
            <w:tcW w:w="2656" w:type="dxa"/>
          </w:tcPr>
          <w:p w14:paraId="5974F071" w14:textId="77777777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 w:rsidRPr="001D2C7D">
              <w:rPr>
                <w:rFonts w:ascii="Open Sans" w:hAnsi="Open Sans"/>
                <w:sz w:val="18"/>
                <w:szCs w:val="18"/>
              </w:rPr>
              <w:t>AMERCO U-Haul Portfolio</w:t>
            </w:r>
          </w:p>
        </w:tc>
        <w:tc>
          <w:tcPr>
            <w:tcW w:w="2116" w:type="dxa"/>
          </w:tcPr>
          <w:p w14:paraId="79B286FD" w14:textId="0F391748" w:rsidR="001D2C7D" w:rsidRPr="001D2C7D" w:rsidRDefault="001D2C7D" w:rsidP="00C10C91">
            <w:pPr>
              <w:pStyle w:val="NormalWeb"/>
              <w:shd w:val="clear" w:color="auto" w:fill="FFFFFF"/>
              <w:ind w:left="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Pr="001D2C7D">
              <w:rPr>
                <w:rFonts w:ascii="Open Sans" w:hAnsi="Open Sans"/>
                <w:sz w:val="18"/>
                <w:szCs w:val="18"/>
              </w:rPr>
              <w:t>NY Metro Area</w:t>
            </w:r>
          </w:p>
        </w:tc>
        <w:tc>
          <w:tcPr>
            <w:tcW w:w="4455" w:type="dxa"/>
          </w:tcPr>
          <w:p w14:paraId="763904E0" w14:textId="7C53B011" w:rsidR="001D2C7D" w:rsidRPr="001D2C7D" w:rsidRDefault="003104DD" w:rsidP="003104D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10 U-Haul Facility </w:t>
            </w:r>
            <w:r w:rsidR="001D2C7D" w:rsidRPr="001D2C7D">
              <w:rPr>
                <w:rFonts w:ascii="Open Sans" w:hAnsi="Open Sans"/>
                <w:sz w:val="18"/>
                <w:szCs w:val="18"/>
              </w:rPr>
              <w:t>self-storage portfolio</w:t>
            </w:r>
          </w:p>
        </w:tc>
      </w:tr>
      <w:tr w:rsidR="001D2C7D" w:rsidRPr="004B357F" w14:paraId="7A4A5DF6" w14:textId="77777777" w:rsidTr="003104DD">
        <w:trPr>
          <w:trHeight w:val="378"/>
        </w:trPr>
        <w:tc>
          <w:tcPr>
            <w:tcW w:w="2656" w:type="dxa"/>
          </w:tcPr>
          <w:p w14:paraId="0B60183E" w14:textId="3BFB1D05" w:rsidR="001D2C7D" w:rsidRPr="001D2C7D" w:rsidRDefault="003104D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>Suburban Office Portfolio</w:t>
            </w:r>
          </w:p>
        </w:tc>
        <w:tc>
          <w:tcPr>
            <w:tcW w:w="2116" w:type="dxa"/>
          </w:tcPr>
          <w:p w14:paraId="5ED5A8BF" w14:textId="4320641B" w:rsidR="001D2C7D" w:rsidRPr="001D2C7D" w:rsidRDefault="001D2C7D" w:rsidP="003104DD">
            <w:pPr>
              <w:pStyle w:val="NormalWeb"/>
              <w:shd w:val="clear" w:color="auto" w:fill="FFFFFF"/>
              <w:ind w:left="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="003104DD">
              <w:rPr>
                <w:rFonts w:ascii="Open Sans" w:hAnsi="Open Sans"/>
                <w:sz w:val="18"/>
                <w:szCs w:val="18"/>
              </w:rPr>
              <w:t>Greenwich</w:t>
            </w:r>
            <w:r w:rsidRPr="001D2C7D">
              <w:rPr>
                <w:rFonts w:ascii="Open Sans" w:hAnsi="Open Sans"/>
                <w:sz w:val="18"/>
                <w:szCs w:val="18"/>
              </w:rPr>
              <w:t>, CT</w:t>
            </w:r>
          </w:p>
        </w:tc>
        <w:tc>
          <w:tcPr>
            <w:tcW w:w="4455" w:type="dxa"/>
          </w:tcPr>
          <w:p w14:paraId="008EABAA" w14:textId="0048E526" w:rsidR="001D2C7D" w:rsidRPr="001D2C7D" w:rsidRDefault="003104DD" w:rsidP="009108B1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>4 office</w:t>
            </w:r>
            <w:r w:rsidR="009108B1">
              <w:rPr>
                <w:rFonts w:ascii="Open Sans" w:hAnsi="Open Sans"/>
                <w:sz w:val="18"/>
                <w:szCs w:val="18"/>
              </w:rPr>
              <w:t xml:space="preserve"> and retail</w:t>
            </w: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="009108B1">
              <w:rPr>
                <w:rFonts w:ascii="Open Sans" w:hAnsi="Open Sans"/>
                <w:sz w:val="18"/>
                <w:szCs w:val="18"/>
              </w:rPr>
              <w:t xml:space="preserve">building </w:t>
            </w:r>
            <w:r>
              <w:rPr>
                <w:rFonts w:ascii="Open Sans" w:hAnsi="Open Sans"/>
                <w:sz w:val="18"/>
                <w:szCs w:val="18"/>
              </w:rPr>
              <w:t xml:space="preserve">portfolio </w:t>
            </w:r>
          </w:p>
        </w:tc>
      </w:tr>
      <w:tr w:rsidR="001D2C7D" w:rsidRPr="004B357F" w14:paraId="4FEE3240" w14:textId="77777777" w:rsidTr="009108B1">
        <w:trPr>
          <w:trHeight w:val="522"/>
        </w:trPr>
        <w:tc>
          <w:tcPr>
            <w:tcW w:w="2656" w:type="dxa"/>
          </w:tcPr>
          <w:p w14:paraId="1203993C" w14:textId="77777777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proofErr w:type="spellStart"/>
            <w:r w:rsidRPr="001D2C7D">
              <w:rPr>
                <w:rFonts w:ascii="Open Sans" w:hAnsi="Open Sans"/>
                <w:sz w:val="18"/>
                <w:szCs w:val="18"/>
              </w:rPr>
              <w:t>IndCor</w:t>
            </w:r>
            <w:proofErr w:type="spellEnd"/>
            <w:r w:rsidRPr="001D2C7D">
              <w:rPr>
                <w:rFonts w:ascii="Open Sans" w:hAnsi="Open Sans"/>
                <w:sz w:val="18"/>
                <w:szCs w:val="18"/>
              </w:rPr>
              <w:t xml:space="preserve"> Industrial Portfolio</w:t>
            </w:r>
          </w:p>
        </w:tc>
        <w:tc>
          <w:tcPr>
            <w:tcW w:w="2116" w:type="dxa"/>
          </w:tcPr>
          <w:p w14:paraId="2F019BEC" w14:textId="3029861F" w:rsidR="001D2C7D" w:rsidRPr="001D2C7D" w:rsidRDefault="001D2C7D" w:rsidP="00C10C91">
            <w:pPr>
              <w:pStyle w:val="NormalWeb"/>
              <w:shd w:val="clear" w:color="auto" w:fill="FFFFFF"/>
              <w:ind w:left="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Pr="001D2C7D">
              <w:rPr>
                <w:rFonts w:ascii="Open Sans" w:hAnsi="Open Sans"/>
                <w:sz w:val="18"/>
                <w:szCs w:val="18"/>
              </w:rPr>
              <w:t>Northern NJ</w:t>
            </w:r>
          </w:p>
        </w:tc>
        <w:tc>
          <w:tcPr>
            <w:tcW w:w="4455" w:type="dxa"/>
          </w:tcPr>
          <w:p w14:paraId="2F1A57CF" w14:textId="45B795FB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 w:rsidRPr="001D2C7D">
              <w:rPr>
                <w:rFonts w:ascii="Open Sans" w:hAnsi="Open Sans"/>
                <w:sz w:val="18"/>
                <w:szCs w:val="18"/>
              </w:rPr>
              <w:t>7 Distribution Centers part of a 500+ industrial property portfolio</w:t>
            </w:r>
          </w:p>
        </w:tc>
      </w:tr>
      <w:tr w:rsidR="001D2C7D" w:rsidRPr="004B357F" w14:paraId="69D276DC" w14:textId="77777777" w:rsidTr="00623B1F">
        <w:trPr>
          <w:trHeight w:val="225"/>
        </w:trPr>
        <w:tc>
          <w:tcPr>
            <w:tcW w:w="2656" w:type="dxa"/>
          </w:tcPr>
          <w:p w14:paraId="000A9A6B" w14:textId="77777777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 w:rsidRPr="001D2C7D">
              <w:rPr>
                <w:rFonts w:ascii="Open Sans" w:hAnsi="Open Sans"/>
                <w:sz w:val="18"/>
                <w:szCs w:val="18"/>
              </w:rPr>
              <w:t>Keuka College Campus</w:t>
            </w:r>
          </w:p>
        </w:tc>
        <w:tc>
          <w:tcPr>
            <w:tcW w:w="2116" w:type="dxa"/>
          </w:tcPr>
          <w:p w14:paraId="5C18D9E6" w14:textId="440B2A54" w:rsidR="001D2C7D" w:rsidRPr="001D2C7D" w:rsidRDefault="001D2C7D" w:rsidP="00C10C91">
            <w:pPr>
              <w:pStyle w:val="NormalWeb"/>
              <w:shd w:val="clear" w:color="auto" w:fill="FFFFFF"/>
              <w:ind w:left="136"/>
              <w:jc w:val="both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  <w:t xml:space="preserve"> </w:t>
            </w:r>
            <w:r w:rsidRPr="001D2C7D">
              <w:rPr>
                <w:rFonts w:ascii="Open Sans" w:hAnsi="Open Sans"/>
                <w:sz w:val="18"/>
                <w:szCs w:val="18"/>
              </w:rPr>
              <w:t>Yates Co., NY</w:t>
            </w:r>
          </w:p>
        </w:tc>
        <w:tc>
          <w:tcPr>
            <w:tcW w:w="4455" w:type="dxa"/>
          </w:tcPr>
          <w:p w14:paraId="31D2B431" w14:textId="6BC76920" w:rsidR="001D2C7D" w:rsidRPr="001D2C7D" w:rsidRDefault="001D2C7D" w:rsidP="001D2C7D">
            <w:pPr>
              <w:pStyle w:val="NormalWeb"/>
              <w:shd w:val="clear" w:color="auto" w:fill="FFFFFF"/>
              <w:jc w:val="both"/>
              <w:rPr>
                <w:rFonts w:ascii="Open Sans" w:hAnsi="Open Sans"/>
                <w:sz w:val="18"/>
                <w:szCs w:val="18"/>
              </w:rPr>
            </w:pPr>
            <w:r w:rsidRPr="001D2C7D">
              <w:rPr>
                <w:rFonts w:ascii="Open Sans" w:hAnsi="Open Sans"/>
                <w:sz w:val="18"/>
                <w:szCs w:val="18"/>
              </w:rPr>
              <w:t>164-acre campus in the Finger Lakes</w:t>
            </w:r>
          </w:p>
        </w:tc>
      </w:tr>
    </w:tbl>
    <w:p w14:paraId="0859CBBE" w14:textId="009F6002" w:rsidR="00623B1F" w:rsidRPr="003104DD" w:rsidRDefault="00C10C91" w:rsidP="00623B1F">
      <w:pPr>
        <w:pStyle w:val="NormalWeb"/>
        <w:shd w:val="clear" w:color="auto" w:fill="FFFFFF"/>
        <w:rPr>
          <w:rFonts w:ascii="Open Sans" w:hAnsi="Open Sans"/>
          <w:b/>
          <w:color w:val="000090"/>
          <w:sz w:val="22"/>
          <w:szCs w:val="22"/>
        </w:rPr>
      </w:pPr>
      <w:r w:rsidRPr="003104DD">
        <w:rPr>
          <w:rFonts w:ascii="Open Sans" w:hAnsi="Open Sans"/>
          <w:b/>
          <w:color w:val="000090"/>
          <w:sz w:val="22"/>
          <w:szCs w:val="22"/>
        </w:rPr>
        <w:t xml:space="preserve">Credentials </w:t>
      </w:r>
    </w:p>
    <w:p w14:paraId="6E6CAC33" w14:textId="77777777" w:rsidR="00623B1F" w:rsidRPr="004E2B9F" w:rsidRDefault="00623B1F" w:rsidP="00C10C91">
      <w:pPr>
        <w:pStyle w:val="NormalWeb"/>
        <w:shd w:val="clear" w:color="auto" w:fill="FFFFFF"/>
        <w:spacing w:line="160" w:lineRule="exact"/>
        <w:jc w:val="both"/>
        <w:rPr>
          <w:rFonts w:ascii="Open Sans" w:hAnsi="Open Sans"/>
          <w:sz w:val="18"/>
          <w:szCs w:val="18"/>
        </w:rPr>
      </w:pPr>
      <w:r w:rsidRPr="004E2B9F">
        <w:rPr>
          <w:rFonts w:ascii="Open Sans" w:hAnsi="Open Sans"/>
          <w:sz w:val="18"/>
          <w:szCs w:val="18"/>
        </w:rPr>
        <w:t>Appraisal Institute – Designated Member (MAI)</w:t>
      </w:r>
    </w:p>
    <w:p w14:paraId="5A17059B" w14:textId="77777777" w:rsidR="00623B1F" w:rsidRPr="004E2B9F" w:rsidRDefault="00623B1F" w:rsidP="00C10C91">
      <w:pPr>
        <w:pStyle w:val="NormalWeb"/>
        <w:shd w:val="clear" w:color="auto" w:fill="FFFFFF"/>
        <w:spacing w:line="160" w:lineRule="exact"/>
        <w:jc w:val="both"/>
        <w:rPr>
          <w:rFonts w:ascii="Open Sans" w:hAnsi="Open Sans"/>
          <w:sz w:val="18"/>
          <w:szCs w:val="18"/>
        </w:rPr>
      </w:pPr>
      <w:r w:rsidRPr="004E2B9F">
        <w:rPr>
          <w:rFonts w:ascii="Open Sans" w:hAnsi="Open Sans"/>
          <w:sz w:val="18"/>
          <w:szCs w:val="18"/>
        </w:rPr>
        <w:t>New York State Certified General Real Estate Appraiser, License No. 46000050776</w:t>
      </w:r>
    </w:p>
    <w:p w14:paraId="403EE67F" w14:textId="77777777" w:rsidR="00623B1F" w:rsidRPr="004E2B9F" w:rsidRDefault="00623B1F" w:rsidP="00C10C91">
      <w:pPr>
        <w:pStyle w:val="NormalWeb"/>
        <w:shd w:val="clear" w:color="auto" w:fill="FFFFFF"/>
        <w:spacing w:line="160" w:lineRule="exact"/>
        <w:jc w:val="both"/>
        <w:rPr>
          <w:rFonts w:ascii="Open Sans" w:hAnsi="Open Sans"/>
          <w:sz w:val="18"/>
          <w:szCs w:val="18"/>
        </w:rPr>
      </w:pPr>
      <w:r w:rsidRPr="004E2B9F">
        <w:rPr>
          <w:rFonts w:ascii="Open Sans" w:hAnsi="Open Sans"/>
          <w:sz w:val="18"/>
          <w:szCs w:val="18"/>
        </w:rPr>
        <w:t>Connecticut State Certified General Real Estate Appraiser, License No. RCG.0001449</w:t>
      </w:r>
    </w:p>
    <w:p w14:paraId="481D7226" w14:textId="77777777" w:rsidR="00623B1F" w:rsidRPr="004E2B9F" w:rsidRDefault="00623B1F" w:rsidP="00C10C91">
      <w:pPr>
        <w:pStyle w:val="NormalWeb"/>
        <w:shd w:val="clear" w:color="auto" w:fill="FFFFFF"/>
        <w:spacing w:line="160" w:lineRule="exact"/>
        <w:jc w:val="both"/>
        <w:rPr>
          <w:rFonts w:ascii="Open Sans" w:hAnsi="Open Sans"/>
          <w:sz w:val="18"/>
          <w:szCs w:val="18"/>
        </w:rPr>
      </w:pPr>
      <w:r w:rsidRPr="004E2B9F">
        <w:rPr>
          <w:rFonts w:ascii="Open Sans" w:hAnsi="Open Sans"/>
          <w:sz w:val="18"/>
          <w:szCs w:val="18"/>
        </w:rPr>
        <w:t>New Jersey State Certified General Real Estate Appraiser, License No. 42RG00252800</w:t>
      </w:r>
    </w:p>
    <w:p w14:paraId="2CB0F7BE" w14:textId="319669CC" w:rsidR="00623B1F" w:rsidRPr="003104DD" w:rsidRDefault="00C10C91" w:rsidP="003104DD">
      <w:pPr>
        <w:pStyle w:val="NormalWeb"/>
        <w:shd w:val="clear" w:color="auto" w:fill="FFFFFF"/>
        <w:rPr>
          <w:rFonts w:ascii="Open Sans" w:hAnsi="Open Sans"/>
          <w:b/>
          <w:color w:val="000090"/>
          <w:sz w:val="22"/>
          <w:szCs w:val="22"/>
        </w:rPr>
      </w:pPr>
      <w:r w:rsidRPr="003104DD">
        <w:rPr>
          <w:rFonts w:ascii="Open Sans" w:hAnsi="Open Sans"/>
          <w:b/>
          <w:color w:val="000090"/>
          <w:sz w:val="22"/>
          <w:szCs w:val="22"/>
        </w:rPr>
        <w:t>Education</w:t>
      </w:r>
    </w:p>
    <w:p w14:paraId="10A10CD1" w14:textId="55376A4D" w:rsidR="00684248" w:rsidRPr="003104DD" w:rsidRDefault="003104DD" w:rsidP="003104DD">
      <w:pPr>
        <w:pStyle w:val="NormalWeb"/>
        <w:shd w:val="clear" w:color="auto" w:fill="FFFFFF"/>
        <w:spacing w:line="160" w:lineRule="exact"/>
        <w:jc w:val="both"/>
        <w:rPr>
          <w:rFonts w:ascii="Open Sans" w:hAnsi="Open Sans"/>
          <w:sz w:val="18"/>
          <w:szCs w:val="18"/>
        </w:rPr>
      </w:pPr>
      <w:r>
        <w:rPr>
          <w:rFonts w:ascii="Open Sans" w:hAnsi="Open Sans"/>
          <w:sz w:val="18"/>
          <w:szCs w:val="18"/>
        </w:rPr>
        <w:t xml:space="preserve">Baruch College, </w:t>
      </w:r>
      <w:proofErr w:type="spellStart"/>
      <w:r w:rsidR="00623B1F" w:rsidRPr="00C10C91">
        <w:rPr>
          <w:rFonts w:ascii="Open Sans" w:hAnsi="Open Sans"/>
          <w:sz w:val="18"/>
          <w:szCs w:val="18"/>
        </w:rPr>
        <w:t>Zicklin</w:t>
      </w:r>
      <w:proofErr w:type="spellEnd"/>
      <w:r w:rsidR="00623B1F" w:rsidRPr="00C10C91">
        <w:rPr>
          <w:rFonts w:ascii="Open Sans" w:hAnsi="Open Sans"/>
          <w:sz w:val="18"/>
          <w:szCs w:val="18"/>
        </w:rPr>
        <w:t xml:space="preserve"> School of Business, BBA in Finance</w:t>
      </w:r>
    </w:p>
    <w:sectPr w:rsidR="00684248" w:rsidRPr="003104DD" w:rsidSect="000239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FD730" w14:textId="77777777" w:rsidR="009108B1" w:rsidRDefault="009108B1" w:rsidP="00265B0D">
      <w:r>
        <w:separator/>
      </w:r>
    </w:p>
  </w:endnote>
  <w:endnote w:type="continuationSeparator" w:id="0">
    <w:p w14:paraId="2660D2A3" w14:textId="77777777" w:rsidR="009108B1" w:rsidRDefault="009108B1" w:rsidP="0026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utura Bk BT">
    <w:altName w:val="Athelas Italic"/>
    <w:charset w:val="00"/>
    <w:family w:val="swiss"/>
    <w:pitch w:val="variable"/>
    <w:sig w:usb0="800000AF" w:usb1="1000204A" w:usb2="00000000" w:usb3="00000000" w:csb0="0000001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Futura Hv BT">
    <w:altName w:val="Avenir Heavy"/>
    <w:charset w:val="00"/>
    <w:family w:val="swiss"/>
    <w:pitch w:val="variable"/>
    <w:sig w:usb0="800000AF" w:usb1="1000204A" w:usb2="00000000" w:usb3="00000000" w:csb0="00000011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Radikal">
    <w:altName w:val="Times New Roman"/>
    <w:charset w:val="00"/>
    <w:family w:val="auto"/>
    <w:pitch w:val="variable"/>
    <w:sig w:usb0="A00000AF" w:usb1="5000204B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5EC5F" w14:textId="77777777" w:rsidR="009108B1" w:rsidRDefault="009108B1" w:rsidP="00265B0D">
      <w:r>
        <w:separator/>
      </w:r>
    </w:p>
  </w:footnote>
  <w:footnote w:type="continuationSeparator" w:id="0">
    <w:p w14:paraId="602AE410" w14:textId="77777777" w:rsidR="009108B1" w:rsidRDefault="009108B1" w:rsidP="00265B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ED6ED" w14:textId="3EA878DB" w:rsidR="009108B1" w:rsidRPr="003104DD" w:rsidRDefault="009108B1" w:rsidP="00A525CB">
    <w:pPr>
      <w:pStyle w:val="Header"/>
      <w:jc w:val="both"/>
      <w:rPr>
        <w:rFonts w:ascii="Radikal" w:hAnsi="Radikal"/>
        <w:b/>
        <w:color w:val="000090"/>
        <w:sz w:val="22"/>
        <w:szCs w:val="22"/>
      </w:rPr>
    </w:pPr>
    <w:r w:rsidRPr="00AD1A1B">
      <w:rPr>
        <w:rFonts w:ascii="Open Sans" w:hAnsi="Open Sans"/>
        <w:b/>
        <w:noProof/>
        <w:color w:val="253E55"/>
        <w:sz w:val="20"/>
        <w:szCs w:val="20"/>
      </w:rPr>
      <w:drawing>
        <wp:anchor distT="0" distB="0" distL="114300" distR="114300" simplePos="0" relativeHeight="251658240" behindDoc="0" locked="0" layoutInCell="1" allowOverlap="1" wp14:anchorId="307C9411" wp14:editId="44F02EC3">
          <wp:simplePos x="0" y="0"/>
          <wp:positionH relativeFrom="column">
            <wp:posOffset>-62865</wp:posOffset>
          </wp:positionH>
          <wp:positionV relativeFrom="paragraph">
            <wp:posOffset>-111760</wp:posOffset>
          </wp:positionV>
          <wp:extent cx="977265" cy="977265"/>
          <wp:effectExtent l="0" t="0" r="0" b="0"/>
          <wp:wrapThrough wrapText="bothSides">
            <wp:wrapPolygon edited="0">
              <wp:start x="0" y="0"/>
              <wp:lineTo x="0" y="20772"/>
              <wp:lineTo x="20772" y="20772"/>
              <wp:lineTo x="20772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oweryLogo_small_squa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977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D1A1B">
      <w:rPr>
        <w:rFonts w:ascii="Open Sans" w:hAnsi="Open Sans"/>
        <w:b/>
        <w:color w:val="253E55"/>
        <w:sz w:val="20"/>
        <w:szCs w:val="20"/>
      </w:rPr>
      <w:tab/>
    </w:r>
    <w:r w:rsidRPr="00AD1A1B">
      <w:rPr>
        <w:rFonts w:ascii="Open Sans" w:hAnsi="Open Sans"/>
        <w:b/>
        <w:color w:val="253E55"/>
        <w:sz w:val="20"/>
        <w:szCs w:val="20"/>
      </w:rPr>
      <w:tab/>
    </w:r>
    <w:r w:rsidRPr="003104DD">
      <w:rPr>
        <w:rFonts w:ascii="Radikal" w:hAnsi="Radikal"/>
        <w:b/>
        <w:color w:val="000090"/>
        <w:sz w:val="22"/>
        <w:szCs w:val="22"/>
      </w:rPr>
      <w:t>James Dunne, MAI</w:t>
    </w:r>
  </w:p>
  <w:p w14:paraId="603147E4" w14:textId="7596BA01" w:rsidR="009108B1" w:rsidRPr="003104DD" w:rsidRDefault="009108B1" w:rsidP="00A525CB">
    <w:pPr>
      <w:pStyle w:val="Header"/>
      <w:jc w:val="right"/>
      <w:rPr>
        <w:rFonts w:ascii="Radikal" w:hAnsi="Radikal"/>
        <w:b/>
        <w:color w:val="253E55"/>
        <w:sz w:val="20"/>
        <w:szCs w:val="20"/>
      </w:rPr>
    </w:pPr>
    <w:r w:rsidRPr="003104DD">
      <w:rPr>
        <w:rFonts w:ascii="Radikal" w:hAnsi="Radikal"/>
        <w:color w:val="253E55"/>
        <w:sz w:val="20"/>
        <w:szCs w:val="20"/>
      </w:rPr>
      <w:t>Chief Operating Officer</w:t>
    </w:r>
  </w:p>
  <w:p w14:paraId="34A816FE" w14:textId="45C1F0D2" w:rsidR="009108B1" w:rsidRPr="003104DD" w:rsidRDefault="009108B1" w:rsidP="00AD1A1B">
    <w:pPr>
      <w:pStyle w:val="Header"/>
      <w:jc w:val="right"/>
      <w:rPr>
        <w:rFonts w:ascii="Radikal" w:hAnsi="Radikal"/>
        <w:color w:val="253E55"/>
        <w:sz w:val="20"/>
        <w:szCs w:val="20"/>
      </w:rPr>
    </w:pPr>
    <w:r w:rsidRPr="003104DD">
      <w:rPr>
        <w:rFonts w:ascii="Radikal" w:hAnsi="Radikal"/>
        <w:color w:val="253E55"/>
        <w:sz w:val="20"/>
        <w:szCs w:val="20"/>
      </w:rPr>
      <w:t>522 East 5</w:t>
    </w:r>
    <w:r w:rsidRPr="003104DD">
      <w:rPr>
        <w:rFonts w:ascii="Radikal" w:hAnsi="Radikal"/>
        <w:color w:val="253E55"/>
        <w:sz w:val="20"/>
        <w:szCs w:val="20"/>
        <w:vertAlign w:val="superscript"/>
      </w:rPr>
      <w:t>th</w:t>
    </w:r>
    <w:r w:rsidRPr="003104DD">
      <w:rPr>
        <w:rFonts w:ascii="Radikal" w:hAnsi="Radikal"/>
        <w:color w:val="253E55"/>
        <w:sz w:val="20"/>
        <w:szCs w:val="20"/>
      </w:rPr>
      <w:t xml:space="preserve"> Street, Floor 1 </w:t>
    </w:r>
  </w:p>
  <w:p w14:paraId="2F86E065" w14:textId="77777777" w:rsidR="009108B1" w:rsidRPr="003104DD" w:rsidRDefault="009108B1" w:rsidP="00AD1A1B">
    <w:pPr>
      <w:pStyle w:val="Header"/>
      <w:jc w:val="right"/>
      <w:rPr>
        <w:rFonts w:ascii="Radikal" w:hAnsi="Radikal"/>
        <w:color w:val="253E55"/>
        <w:sz w:val="20"/>
        <w:szCs w:val="20"/>
      </w:rPr>
    </w:pPr>
    <w:r w:rsidRPr="003104DD">
      <w:rPr>
        <w:rFonts w:ascii="Radikal" w:hAnsi="Radikal"/>
        <w:color w:val="253E55"/>
        <w:sz w:val="20"/>
        <w:szCs w:val="20"/>
      </w:rPr>
      <w:t>New York, NY 10003</w:t>
    </w:r>
  </w:p>
  <w:p w14:paraId="645B5F87" w14:textId="1273B62A" w:rsidR="009108B1" w:rsidRPr="003104DD" w:rsidRDefault="009108B1" w:rsidP="00AD1A1B">
    <w:pPr>
      <w:pStyle w:val="Header"/>
      <w:jc w:val="right"/>
      <w:rPr>
        <w:rFonts w:ascii="Radikal" w:hAnsi="Radikal"/>
        <w:color w:val="253E55"/>
        <w:sz w:val="20"/>
        <w:szCs w:val="20"/>
      </w:rPr>
    </w:pPr>
    <w:r w:rsidRPr="003104DD">
      <w:rPr>
        <w:rFonts w:ascii="Radikal" w:hAnsi="Radikal"/>
        <w:color w:val="253E55"/>
        <w:sz w:val="20"/>
        <w:szCs w:val="20"/>
      </w:rPr>
      <w:t>1-917-597-3914</w:t>
    </w:r>
  </w:p>
  <w:p w14:paraId="206C99E8" w14:textId="77777777" w:rsidR="009108B1" w:rsidRPr="003104DD" w:rsidRDefault="009108B1" w:rsidP="00AD1A1B">
    <w:pPr>
      <w:pStyle w:val="Header"/>
      <w:jc w:val="right"/>
      <w:rPr>
        <w:rFonts w:ascii="Radikal" w:hAnsi="Radikal"/>
        <w:b/>
        <w:color w:val="253E55"/>
        <w:sz w:val="20"/>
        <w:szCs w:val="20"/>
      </w:rPr>
    </w:pPr>
    <w:r w:rsidRPr="003104DD">
      <w:rPr>
        <w:rFonts w:ascii="Radikal" w:hAnsi="Radikal"/>
        <w:color w:val="253E55"/>
        <w:sz w:val="20"/>
        <w:szCs w:val="20"/>
      </w:rPr>
      <w:t xml:space="preserve"> james@boweryres.com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0A9"/>
    <w:multiLevelType w:val="hybridMultilevel"/>
    <w:tmpl w:val="951CBD28"/>
    <w:lvl w:ilvl="0" w:tplc="320A066A">
      <w:start w:val="1"/>
      <w:numFmt w:val="bullet"/>
      <w:pStyle w:val="ProfessionalProfileTableBullets"/>
      <w:lvlText w:val="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00513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8E075A"/>
    <w:multiLevelType w:val="hybridMultilevel"/>
    <w:tmpl w:val="4DB22FAC"/>
    <w:lvl w:ilvl="0" w:tplc="2892F45E">
      <w:start w:val="1"/>
      <w:numFmt w:val="bullet"/>
      <w:pStyle w:val="ProfessionalProfilebullets"/>
      <w:lvlText w:val=""/>
      <w:lvlJc w:val="left"/>
      <w:pPr>
        <w:tabs>
          <w:tab w:val="num" w:pos="460"/>
        </w:tabs>
        <w:ind w:left="460" w:hanging="340"/>
      </w:pPr>
      <w:rPr>
        <w:rFonts w:ascii="Wingdings 2" w:hAnsi="Wingdings 2" w:hint="default"/>
        <w:color w:val="005137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66"/>
    <w:rsid w:val="00023913"/>
    <w:rsid w:val="000D46F2"/>
    <w:rsid w:val="0014305D"/>
    <w:rsid w:val="00160F59"/>
    <w:rsid w:val="001D2C7D"/>
    <w:rsid w:val="00226A85"/>
    <w:rsid w:val="00247E79"/>
    <w:rsid w:val="00265B0D"/>
    <w:rsid w:val="003104DD"/>
    <w:rsid w:val="00317094"/>
    <w:rsid w:val="0034605C"/>
    <w:rsid w:val="003E44A4"/>
    <w:rsid w:val="004840EF"/>
    <w:rsid w:val="004E2B9F"/>
    <w:rsid w:val="004F412E"/>
    <w:rsid w:val="00582574"/>
    <w:rsid w:val="005836F9"/>
    <w:rsid w:val="005956A4"/>
    <w:rsid w:val="00623B1F"/>
    <w:rsid w:val="00684248"/>
    <w:rsid w:val="006A39E4"/>
    <w:rsid w:val="007C3125"/>
    <w:rsid w:val="0080575D"/>
    <w:rsid w:val="009108B1"/>
    <w:rsid w:val="009D107B"/>
    <w:rsid w:val="00A14A84"/>
    <w:rsid w:val="00A525CB"/>
    <w:rsid w:val="00AA0FC8"/>
    <w:rsid w:val="00AD1A1B"/>
    <w:rsid w:val="00B01466"/>
    <w:rsid w:val="00BC5A0F"/>
    <w:rsid w:val="00C10C91"/>
    <w:rsid w:val="00C2561B"/>
    <w:rsid w:val="00C40981"/>
    <w:rsid w:val="00DB7025"/>
    <w:rsid w:val="00E02A46"/>
    <w:rsid w:val="00E050E0"/>
    <w:rsid w:val="00E4481F"/>
    <w:rsid w:val="00E50DB0"/>
    <w:rsid w:val="00E85B89"/>
    <w:rsid w:val="00EA0E6C"/>
    <w:rsid w:val="00EA3D30"/>
    <w:rsid w:val="00F00645"/>
    <w:rsid w:val="00F9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15D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">
    <w:name w:val="Tables"/>
    <w:basedOn w:val="TableNormal"/>
    <w:uiPriority w:val="99"/>
    <w:rsid w:val="00E4481F"/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FFFFF" w:themeColor="background1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1C4587"/>
      </w:tcPr>
    </w:tblStylePr>
  </w:style>
  <w:style w:type="paragraph" w:styleId="Header">
    <w:name w:val="header"/>
    <w:basedOn w:val="Normal"/>
    <w:link w:val="HeaderChar"/>
    <w:uiPriority w:val="99"/>
    <w:unhideWhenUsed/>
    <w:rsid w:val="00265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B0D"/>
  </w:style>
  <w:style w:type="paragraph" w:styleId="Footer">
    <w:name w:val="footer"/>
    <w:basedOn w:val="Normal"/>
    <w:link w:val="FooterChar"/>
    <w:uiPriority w:val="99"/>
    <w:unhideWhenUsed/>
    <w:rsid w:val="00265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B0D"/>
  </w:style>
  <w:style w:type="paragraph" w:styleId="NormalWeb">
    <w:name w:val="Normal (Web)"/>
    <w:basedOn w:val="Normal"/>
    <w:uiPriority w:val="99"/>
    <w:unhideWhenUsed/>
    <w:rsid w:val="00AA0FC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rofessionalProfileTableBullets">
    <w:name w:val="Professional Profile Table Bullets"/>
    <w:basedOn w:val="Normal"/>
    <w:rsid w:val="00684248"/>
    <w:pPr>
      <w:widowControl w:val="0"/>
      <w:numPr>
        <w:numId w:val="1"/>
      </w:numPr>
      <w:tabs>
        <w:tab w:val="clear" w:pos="340"/>
      </w:tabs>
      <w:adjustRightInd w:val="0"/>
      <w:spacing w:before="60" w:after="120" w:line="264" w:lineRule="auto"/>
      <w:ind w:left="316"/>
      <w:textAlignment w:val="baseline"/>
    </w:pPr>
    <w:rPr>
      <w:rFonts w:ascii="Futura Bk BT" w:eastAsia="PMingLiU" w:hAnsi="Futura Bk BT" w:cs="Times New Roman"/>
      <w:sz w:val="20"/>
    </w:rPr>
  </w:style>
  <w:style w:type="paragraph" w:customStyle="1" w:styleId="ProfessionalProfileTableHeader">
    <w:name w:val="Professional Profile Table Header"/>
    <w:basedOn w:val="Normal"/>
    <w:rsid w:val="00684248"/>
    <w:pPr>
      <w:spacing w:after="60" w:line="264" w:lineRule="auto"/>
    </w:pPr>
    <w:rPr>
      <w:rFonts w:ascii="Futura Hv BT" w:eastAsia="Times New Roman" w:hAnsi="Futura Hv BT" w:cs="Times New Roman"/>
      <w:color w:val="69BE28"/>
      <w:sz w:val="22"/>
      <w:szCs w:val="20"/>
    </w:rPr>
  </w:style>
  <w:style w:type="paragraph" w:customStyle="1" w:styleId="ProfessionalProfileTableHeaderCenter">
    <w:name w:val="Professional Profile Table Header Center"/>
    <w:basedOn w:val="Normal"/>
    <w:rsid w:val="00684248"/>
    <w:pPr>
      <w:spacing w:after="60" w:line="264" w:lineRule="auto"/>
      <w:jc w:val="center"/>
    </w:pPr>
    <w:rPr>
      <w:rFonts w:ascii="Futura Hv BT" w:eastAsia="Times New Roman" w:hAnsi="Futura Hv BT" w:cs="Times New Roman"/>
      <w:color w:val="69BE28"/>
      <w:sz w:val="22"/>
      <w:szCs w:val="20"/>
    </w:rPr>
  </w:style>
  <w:style w:type="paragraph" w:customStyle="1" w:styleId="StyleProfessionalProfileTableBullets9pt">
    <w:name w:val="Style Professional Profile Table Bullets + 9 pt"/>
    <w:basedOn w:val="ProfessionalProfileTableBullets"/>
    <w:rsid w:val="00684248"/>
    <w:pPr>
      <w:spacing w:after="0"/>
      <w:ind w:left="317" w:hanging="346"/>
    </w:pPr>
    <w:rPr>
      <w:sz w:val="18"/>
    </w:rPr>
  </w:style>
  <w:style w:type="paragraph" w:customStyle="1" w:styleId="StyleProfessionalProfileTableRowTextCenter9pt">
    <w:name w:val="Style Professional Profile Table Row Text Center + 9 pt"/>
    <w:basedOn w:val="Normal"/>
    <w:rsid w:val="00684248"/>
    <w:pPr>
      <w:spacing w:before="60" w:line="264" w:lineRule="auto"/>
      <w:jc w:val="center"/>
    </w:pPr>
    <w:rPr>
      <w:rFonts w:ascii="Futura Bk BT" w:eastAsia="Times New Roman" w:hAnsi="Futura Bk BT" w:cs="Times New Roman"/>
      <w:sz w:val="18"/>
      <w:szCs w:val="20"/>
    </w:rPr>
  </w:style>
  <w:style w:type="paragraph" w:customStyle="1" w:styleId="ProfessionalProfileHeader1">
    <w:name w:val="Professional Profile Header 1"/>
    <w:basedOn w:val="Normal"/>
    <w:link w:val="ProfessionalProfileHeader1CharChar"/>
    <w:rsid w:val="00623B1F"/>
    <w:pPr>
      <w:spacing w:before="240" w:after="120" w:line="264" w:lineRule="auto"/>
      <w:ind w:left="2160"/>
    </w:pPr>
    <w:rPr>
      <w:rFonts w:ascii="Futura Hv BT" w:eastAsia="Times New Roman" w:hAnsi="Futura Hv BT" w:cs="Times New Roman"/>
      <w:caps/>
      <w:color w:val="006A4D"/>
    </w:rPr>
  </w:style>
  <w:style w:type="character" w:customStyle="1" w:styleId="ProfessionalProfileHeader1CharChar">
    <w:name w:val="Professional Profile Header 1 Char Char"/>
    <w:basedOn w:val="DefaultParagraphFont"/>
    <w:link w:val="ProfessionalProfileHeader1"/>
    <w:rsid w:val="00623B1F"/>
    <w:rPr>
      <w:rFonts w:ascii="Futura Hv BT" w:eastAsia="Times New Roman" w:hAnsi="Futura Hv BT" w:cs="Times New Roman"/>
      <w:caps/>
      <w:color w:val="006A4D"/>
    </w:rPr>
  </w:style>
  <w:style w:type="paragraph" w:customStyle="1" w:styleId="ProfessionalProfilebullets">
    <w:name w:val="Professional Profile bullets"/>
    <w:basedOn w:val="Normal"/>
    <w:rsid w:val="00623B1F"/>
    <w:pPr>
      <w:widowControl w:val="0"/>
      <w:numPr>
        <w:numId w:val="2"/>
      </w:numPr>
      <w:tabs>
        <w:tab w:val="clear" w:pos="460"/>
      </w:tabs>
      <w:adjustRightInd w:val="0"/>
      <w:spacing w:before="60" w:after="120" w:line="264" w:lineRule="auto"/>
      <w:ind w:left="2520" w:hanging="346"/>
      <w:textAlignment w:val="baseline"/>
    </w:pPr>
    <w:rPr>
      <w:rFonts w:ascii="Futura Bk BT" w:eastAsia="PMingLiU" w:hAnsi="Futura Bk BT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">
    <w:name w:val="Tables"/>
    <w:basedOn w:val="TableNormal"/>
    <w:uiPriority w:val="99"/>
    <w:rsid w:val="00E4481F"/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FFFFF" w:themeColor="background1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1C4587"/>
      </w:tcPr>
    </w:tblStylePr>
  </w:style>
  <w:style w:type="paragraph" w:styleId="Header">
    <w:name w:val="header"/>
    <w:basedOn w:val="Normal"/>
    <w:link w:val="HeaderChar"/>
    <w:uiPriority w:val="99"/>
    <w:unhideWhenUsed/>
    <w:rsid w:val="00265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B0D"/>
  </w:style>
  <w:style w:type="paragraph" w:styleId="Footer">
    <w:name w:val="footer"/>
    <w:basedOn w:val="Normal"/>
    <w:link w:val="FooterChar"/>
    <w:uiPriority w:val="99"/>
    <w:unhideWhenUsed/>
    <w:rsid w:val="00265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B0D"/>
  </w:style>
  <w:style w:type="paragraph" w:styleId="NormalWeb">
    <w:name w:val="Normal (Web)"/>
    <w:basedOn w:val="Normal"/>
    <w:uiPriority w:val="99"/>
    <w:unhideWhenUsed/>
    <w:rsid w:val="00AA0FC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rofessionalProfileTableBullets">
    <w:name w:val="Professional Profile Table Bullets"/>
    <w:basedOn w:val="Normal"/>
    <w:rsid w:val="00684248"/>
    <w:pPr>
      <w:widowControl w:val="0"/>
      <w:numPr>
        <w:numId w:val="1"/>
      </w:numPr>
      <w:tabs>
        <w:tab w:val="clear" w:pos="340"/>
      </w:tabs>
      <w:adjustRightInd w:val="0"/>
      <w:spacing w:before="60" w:after="120" w:line="264" w:lineRule="auto"/>
      <w:ind w:left="316"/>
      <w:textAlignment w:val="baseline"/>
    </w:pPr>
    <w:rPr>
      <w:rFonts w:ascii="Futura Bk BT" w:eastAsia="PMingLiU" w:hAnsi="Futura Bk BT" w:cs="Times New Roman"/>
      <w:sz w:val="20"/>
    </w:rPr>
  </w:style>
  <w:style w:type="paragraph" w:customStyle="1" w:styleId="ProfessionalProfileTableHeader">
    <w:name w:val="Professional Profile Table Header"/>
    <w:basedOn w:val="Normal"/>
    <w:rsid w:val="00684248"/>
    <w:pPr>
      <w:spacing w:after="60" w:line="264" w:lineRule="auto"/>
    </w:pPr>
    <w:rPr>
      <w:rFonts w:ascii="Futura Hv BT" w:eastAsia="Times New Roman" w:hAnsi="Futura Hv BT" w:cs="Times New Roman"/>
      <w:color w:val="69BE28"/>
      <w:sz w:val="22"/>
      <w:szCs w:val="20"/>
    </w:rPr>
  </w:style>
  <w:style w:type="paragraph" w:customStyle="1" w:styleId="ProfessionalProfileTableHeaderCenter">
    <w:name w:val="Professional Profile Table Header Center"/>
    <w:basedOn w:val="Normal"/>
    <w:rsid w:val="00684248"/>
    <w:pPr>
      <w:spacing w:after="60" w:line="264" w:lineRule="auto"/>
      <w:jc w:val="center"/>
    </w:pPr>
    <w:rPr>
      <w:rFonts w:ascii="Futura Hv BT" w:eastAsia="Times New Roman" w:hAnsi="Futura Hv BT" w:cs="Times New Roman"/>
      <w:color w:val="69BE28"/>
      <w:sz w:val="22"/>
      <w:szCs w:val="20"/>
    </w:rPr>
  </w:style>
  <w:style w:type="paragraph" w:customStyle="1" w:styleId="StyleProfessionalProfileTableBullets9pt">
    <w:name w:val="Style Professional Profile Table Bullets + 9 pt"/>
    <w:basedOn w:val="ProfessionalProfileTableBullets"/>
    <w:rsid w:val="00684248"/>
    <w:pPr>
      <w:spacing w:after="0"/>
      <w:ind w:left="317" w:hanging="346"/>
    </w:pPr>
    <w:rPr>
      <w:sz w:val="18"/>
    </w:rPr>
  </w:style>
  <w:style w:type="paragraph" w:customStyle="1" w:styleId="StyleProfessionalProfileTableRowTextCenter9pt">
    <w:name w:val="Style Professional Profile Table Row Text Center + 9 pt"/>
    <w:basedOn w:val="Normal"/>
    <w:rsid w:val="00684248"/>
    <w:pPr>
      <w:spacing w:before="60" w:line="264" w:lineRule="auto"/>
      <w:jc w:val="center"/>
    </w:pPr>
    <w:rPr>
      <w:rFonts w:ascii="Futura Bk BT" w:eastAsia="Times New Roman" w:hAnsi="Futura Bk BT" w:cs="Times New Roman"/>
      <w:sz w:val="18"/>
      <w:szCs w:val="20"/>
    </w:rPr>
  </w:style>
  <w:style w:type="paragraph" w:customStyle="1" w:styleId="ProfessionalProfileHeader1">
    <w:name w:val="Professional Profile Header 1"/>
    <w:basedOn w:val="Normal"/>
    <w:link w:val="ProfessionalProfileHeader1CharChar"/>
    <w:rsid w:val="00623B1F"/>
    <w:pPr>
      <w:spacing w:before="240" w:after="120" w:line="264" w:lineRule="auto"/>
      <w:ind w:left="2160"/>
    </w:pPr>
    <w:rPr>
      <w:rFonts w:ascii="Futura Hv BT" w:eastAsia="Times New Roman" w:hAnsi="Futura Hv BT" w:cs="Times New Roman"/>
      <w:caps/>
      <w:color w:val="006A4D"/>
    </w:rPr>
  </w:style>
  <w:style w:type="character" w:customStyle="1" w:styleId="ProfessionalProfileHeader1CharChar">
    <w:name w:val="Professional Profile Header 1 Char Char"/>
    <w:basedOn w:val="DefaultParagraphFont"/>
    <w:link w:val="ProfessionalProfileHeader1"/>
    <w:rsid w:val="00623B1F"/>
    <w:rPr>
      <w:rFonts w:ascii="Futura Hv BT" w:eastAsia="Times New Roman" w:hAnsi="Futura Hv BT" w:cs="Times New Roman"/>
      <w:caps/>
      <w:color w:val="006A4D"/>
    </w:rPr>
  </w:style>
  <w:style w:type="paragraph" w:customStyle="1" w:styleId="ProfessionalProfilebullets">
    <w:name w:val="Professional Profile bullets"/>
    <w:basedOn w:val="Normal"/>
    <w:rsid w:val="00623B1F"/>
    <w:pPr>
      <w:widowControl w:val="0"/>
      <w:numPr>
        <w:numId w:val="2"/>
      </w:numPr>
      <w:tabs>
        <w:tab w:val="clear" w:pos="460"/>
      </w:tabs>
      <w:adjustRightInd w:val="0"/>
      <w:spacing w:before="60" w:after="120" w:line="264" w:lineRule="auto"/>
      <w:ind w:left="2520" w:hanging="346"/>
      <w:textAlignment w:val="baseline"/>
    </w:pPr>
    <w:rPr>
      <w:rFonts w:ascii="Futura Bk BT" w:eastAsia="PMingLiU" w:hAnsi="Futura Bk BT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129A71-5554-4546-80FB-7E00E43F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Drach, Rae D</dc:creator>
  <cp:keywords/>
  <dc:description/>
  <cp:lastModifiedBy>James Dunne</cp:lastModifiedBy>
  <cp:revision>5</cp:revision>
  <cp:lastPrinted>2017-04-13T14:13:00Z</cp:lastPrinted>
  <dcterms:created xsi:type="dcterms:W3CDTF">2017-04-13T19:13:00Z</dcterms:created>
  <dcterms:modified xsi:type="dcterms:W3CDTF">2017-04-16T19:07:00Z</dcterms:modified>
</cp:coreProperties>
</file>