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517655" w14:textId="543570F8" w:rsidR="0031392F" w:rsidRPr="0031721F" w:rsidRDefault="0031392F" w:rsidP="00547F54">
      <w:pPr>
        <w:spacing w:afterLines="50" w:after="163"/>
        <w:jc w:val="center"/>
        <w:rPr>
          <w:rFonts w:ascii="Times New Roman" w:hAnsi="Times New Roman"/>
          <w:b/>
          <w:bCs/>
          <w:color w:val="000000" w:themeColor="text1"/>
          <w:sz w:val="22"/>
          <w:szCs w:val="22"/>
        </w:rPr>
      </w:pPr>
      <w:r w:rsidRPr="0031721F">
        <w:rPr>
          <w:rFonts w:ascii="Times New Roman" w:hAnsi="Times New Roman"/>
          <w:b/>
          <w:bCs/>
          <w:color w:val="000000" w:themeColor="text1"/>
          <w:sz w:val="22"/>
          <w:szCs w:val="22"/>
        </w:rPr>
        <w:t>Surface Representation and Morphometric Analysis Based on Discrete Cosine Transform</w:t>
      </w:r>
    </w:p>
    <w:p w14:paraId="6E7B9D9F" w14:textId="092B11AB" w:rsidR="0031392F" w:rsidRPr="0031721F" w:rsidRDefault="0031392F" w:rsidP="00547F54">
      <w:pPr>
        <w:spacing w:afterLines="50" w:after="163"/>
        <w:jc w:val="center"/>
        <w:rPr>
          <w:rFonts w:ascii="Times New Roman" w:hAnsi="Times New Roman" w:cs="Times New Roman"/>
          <w:color w:val="000000" w:themeColor="text1"/>
          <w:sz w:val="20"/>
          <w:szCs w:val="20"/>
          <w:vertAlign w:val="superscript"/>
        </w:rPr>
      </w:pPr>
      <w:r w:rsidRPr="0031721F">
        <w:rPr>
          <w:rFonts w:ascii="Times New Roman" w:hAnsi="Times New Roman" w:cs="Times New Roman"/>
          <w:color w:val="000000" w:themeColor="text1"/>
          <w:sz w:val="20"/>
          <w:szCs w:val="20"/>
        </w:rPr>
        <w:t>Bingjue Li</w:t>
      </w:r>
      <w:r w:rsidRPr="0031721F">
        <w:rPr>
          <w:rFonts w:ascii="Times New Roman" w:hAnsi="Times New Roman" w:cs="Times New Roman"/>
          <w:color w:val="000000" w:themeColor="text1"/>
          <w:sz w:val="20"/>
          <w:szCs w:val="20"/>
          <w:vertAlign w:val="superscript"/>
        </w:rPr>
        <w:t>1*</w:t>
      </w:r>
      <w:r w:rsidRPr="0031721F">
        <w:rPr>
          <w:rFonts w:ascii="Times New Roman" w:hAnsi="Times New Roman" w:cs="Times New Roman"/>
          <w:color w:val="000000" w:themeColor="text1"/>
          <w:sz w:val="20"/>
          <w:szCs w:val="20"/>
        </w:rPr>
        <w:t>, Shengmin Zhou</w:t>
      </w:r>
      <w:r w:rsidRPr="0031721F">
        <w:rPr>
          <w:rFonts w:ascii="Times New Roman" w:hAnsi="Times New Roman" w:cs="Times New Roman"/>
          <w:color w:val="000000" w:themeColor="text1"/>
          <w:sz w:val="20"/>
          <w:szCs w:val="20"/>
          <w:vertAlign w:val="superscript"/>
        </w:rPr>
        <w:t>2*</w:t>
      </w:r>
      <w:r w:rsidRPr="0031721F">
        <w:rPr>
          <w:rFonts w:ascii="Times New Roman" w:hAnsi="Times New Roman" w:cs="Times New Roman"/>
          <w:color w:val="000000" w:themeColor="text1"/>
          <w:sz w:val="20"/>
          <w:szCs w:val="20"/>
        </w:rPr>
        <w:t>, Heng Nie</w:t>
      </w:r>
      <w:r w:rsidRPr="0031721F">
        <w:rPr>
          <w:rFonts w:ascii="Times New Roman" w:hAnsi="Times New Roman" w:cs="Times New Roman"/>
          <w:color w:val="000000" w:themeColor="text1"/>
          <w:sz w:val="20"/>
          <w:szCs w:val="20"/>
          <w:vertAlign w:val="superscript"/>
        </w:rPr>
        <w:t>1</w:t>
      </w:r>
    </w:p>
    <w:p w14:paraId="175AC4FD" w14:textId="77777777" w:rsidR="0031392F" w:rsidRPr="0031721F" w:rsidRDefault="0031392F" w:rsidP="00547F54">
      <w:pPr>
        <w:spacing w:afterLines="50" w:after="163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 w:cs="Times New Roman"/>
          <w:color w:val="000000" w:themeColor="text1"/>
          <w:sz w:val="20"/>
          <w:szCs w:val="20"/>
        </w:rPr>
        <w:t>1 School of Mechanical Engineering and Jiangsu Key Laboratory for Design and Manufacture of Micro/Nano Biomedical Instruments, School of Mechanical Engineering, Southeast University, Nanjing, Jiangsu, 211189, China.</w:t>
      </w:r>
    </w:p>
    <w:p w14:paraId="1043EADD" w14:textId="77777777" w:rsidR="0031392F" w:rsidRPr="0031721F" w:rsidRDefault="0031392F" w:rsidP="00547F54">
      <w:pPr>
        <w:spacing w:afterLines="50" w:after="163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 w:cs="Times New Roman" w:hint="eastAsia"/>
          <w:color w:val="000000" w:themeColor="text1"/>
          <w:sz w:val="20"/>
          <w:szCs w:val="20"/>
        </w:rPr>
        <w:t>2</w:t>
      </w:r>
      <w:r w:rsidRPr="0031721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 w:cs="Times New Roman" w:hint="eastAsia"/>
          <w:color w:val="000000" w:themeColor="text1"/>
          <w:sz w:val="20"/>
          <w:szCs w:val="20"/>
        </w:rPr>
        <w:t>OPPO Mobile Telecommunications Co., Ltd., No. 158, Tianfu Fourth Street, Chengdu High-</w:t>
      </w:r>
      <w:r w:rsidRPr="0031721F">
        <w:rPr>
          <w:rFonts w:ascii="Times New Roman" w:hAnsi="Times New Roman" w:cs="Times New Roman"/>
          <w:color w:val="000000" w:themeColor="text1"/>
          <w:sz w:val="20"/>
          <w:szCs w:val="20"/>
        </w:rPr>
        <w:t>T</w:t>
      </w:r>
      <w:r w:rsidRPr="0031721F">
        <w:rPr>
          <w:rFonts w:ascii="Times New Roman" w:hAnsi="Times New Roman" w:cs="Times New Roman" w:hint="eastAsia"/>
          <w:color w:val="000000" w:themeColor="text1"/>
          <w:sz w:val="20"/>
          <w:szCs w:val="20"/>
        </w:rPr>
        <w:t>ech Zone, Chengdu, Sichuan, 610000, China.</w:t>
      </w:r>
    </w:p>
    <w:p w14:paraId="295175B6" w14:textId="5CC4A094" w:rsidR="002318B5" w:rsidRPr="0031721F" w:rsidRDefault="0031392F" w:rsidP="00C12B2F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 w:cs="Times New Roman" w:hint="eastAsia"/>
          <w:color w:val="000000" w:themeColor="text1"/>
          <w:sz w:val="20"/>
          <w:szCs w:val="20"/>
        </w:rPr>
        <w:t xml:space="preserve">* </w:t>
      </w:r>
      <w:r w:rsidRPr="0031721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Corresponding authors: </w:t>
      </w:r>
      <w:hyperlink r:id="rId8" w:history="1">
        <w:r w:rsidRPr="0031721F">
          <w:rPr>
            <w:rFonts w:ascii="Times New Roman" w:hAnsi="Times New Roman"/>
            <w:color w:val="000000" w:themeColor="text1"/>
            <w:sz w:val="20"/>
            <w:szCs w:val="20"/>
          </w:rPr>
          <w:t>libj@seu.edu.cn</w:t>
        </w:r>
      </w:hyperlink>
      <w:r w:rsidRPr="0031721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(Bingjue Li); </w:t>
      </w:r>
      <w:hyperlink r:id="rId9" w:history="1">
        <w:r w:rsidRPr="0031721F">
          <w:rPr>
            <w:rFonts w:ascii="Times New Roman" w:hAnsi="Times New Roman"/>
            <w:color w:val="000000" w:themeColor="text1"/>
            <w:sz w:val="20"/>
            <w:szCs w:val="20"/>
          </w:rPr>
          <w:t>2495077522@qq.com</w:t>
        </w:r>
      </w:hyperlink>
      <w:r w:rsidRPr="0031721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(Shengmin Zhou)</w:t>
      </w:r>
    </w:p>
    <w:p w14:paraId="49536F9A" w14:textId="1D22F0CB" w:rsidR="002318B5" w:rsidRPr="0031721F" w:rsidRDefault="008C7DE9" w:rsidP="00C12B2F">
      <w:pPr>
        <w:spacing w:beforeLines="50" w:before="163" w:afterLines="50" w:after="163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color w:val="000000" w:themeColor="text1"/>
          <w:sz w:val="20"/>
          <w:szCs w:val="20"/>
        </w:rPr>
        <w:t>This supplementary material includes</w:t>
      </w:r>
      <w:r w:rsidR="002318B5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additional information for </w:t>
      </w:r>
      <w:r w:rsidR="002318B5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1) the results obtained with </w:t>
      </w:r>
      <w:r w:rsidR="002318B5"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all</w:t>
      </w:r>
      <w:r w:rsidR="002318B5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coefficients reserved, and 2) the results obtained with </w:t>
      </w:r>
      <w:r w:rsidR="002318B5"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algorithms determined</w:t>
      </w:r>
      <w:r w:rsidR="002318B5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paths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that are not provided in the man text</w:t>
      </w:r>
      <w:r w:rsidR="002318B5" w:rsidRPr="0031721F">
        <w:rPr>
          <w:rFonts w:ascii="Times New Roman" w:hAnsi="Times New Roman"/>
          <w:color w:val="000000" w:themeColor="text1"/>
          <w:sz w:val="20"/>
          <w:szCs w:val="20"/>
        </w:rPr>
        <w:t>.</w:t>
      </w:r>
    </w:p>
    <w:p w14:paraId="223DAC57" w14:textId="7C70B93E" w:rsidR="0031392F" w:rsidRPr="0031721F" w:rsidRDefault="0031392F" w:rsidP="00547F54">
      <w:pPr>
        <w:pStyle w:val="Heading1"/>
        <w:spacing w:before="0" w:after="5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color w:val="000000" w:themeColor="text1"/>
          <w:sz w:val="20"/>
          <w:szCs w:val="20"/>
        </w:rPr>
        <w:t>Results with all coefficients</w:t>
      </w:r>
      <w:r w:rsidR="009B5160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reserved</w:t>
      </w:r>
    </w:p>
    <w:p w14:paraId="2C226F9C" w14:textId="59414832" w:rsidR="0031392F" w:rsidRPr="0031721F" w:rsidRDefault="009B5160" w:rsidP="00547F54">
      <w:pPr>
        <w:spacing w:afterLines="50" w:after="163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color w:val="000000" w:themeColor="text1"/>
          <w:sz w:val="20"/>
          <w:szCs w:val="20"/>
        </w:rPr>
        <w:t>The fitting result of the simulated surfaces with all 110 harmonics has already been presented in Fig. 10f (the 1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st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sample is illustrated as </w:t>
      </w:r>
      <w:r w:rsidR="003E0D65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an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example), thus is </w:t>
      </w:r>
      <w:r w:rsidR="003E0D65" w:rsidRPr="0031721F">
        <w:rPr>
          <w:rFonts w:ascii="Times New Roman" w:hAnsi="Times New Roman" w:hint="eastAsia"/>
          <w:color w:val="000000" w:themeColor="text1"/>
          <w:sz w:val="20"/>
          <w:szCs w:val="20"/>
        </w:rPr>
        <w:t>omitted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here. </w:t>
      </w:r>
      <w:r w:rsidR="003E0D65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Shape reconstructions of the skull surfaces with all harmonics </w:t>
      </w:r>
      <w:r w:rsidR="005C6D4A" w:rsidRPr="0031721F">
        <w:rPr>
          <w:rFonts w:ascii="Times New Roman" w:hAnsi="Times New Roman"/>
          <w:color w:val="000000" w:themeColor="text1"/>
          <w:sz w:val="20"/>
          <w:szCs w:val="20"/>
        </w:rPr>
        <w:t>are ill</w:t>
      </w:r>
      <w:r w:rsidR="000D09AA" w:rsidRPr="0031721F">
        <w:rPr>
          <w:rFonts w:ascii="Times New Roman" w:hAnsi="Times New Roman"/>
          <w:color w:val="000000" w:themeColor="text1"/>
          <w:sz w:val="20"/>
          <w:szCs w:val="20"/>
        </w:rPr>
        <w:t>u</w:t>
      </w:r>
      <w:r w:rsidR="005C6D4A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strated in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Fig</w:t>
      </w:r>
      <w:r w:rsidR="005C6D4A" w:rsidRPr="0031721F">
        <w:rPr>
          <w:rFonts w:ascii="Times New Roman" w:hAnsi="Times New Roman"/>
          <w:color w:val="000000" w:themeColor="text1"/>
          <w:sz w:val="20"/>
          <w:szCs w:val="20"/>
        </w:rPr>
        <w:t>.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S1</w:t>
      </w:r>
      <w:r w:rsidR="005C6D4A" w:rsidRPr="0031721F">
        <w:rPr>
          <w:rFonts w:ascii="Times New Roman" w:hAnsi="Times New Roman"/>
          <w:color w:val="000000" w:themeColor="text1"/>
          <w:sz w:val="20"/>
          <w:szCs w:val="20"/>
        </w:rPr>
        <w:t>. It can be observed that the fitting curve coincides all the points that define the surface in all examples.</w:t>
      </w:r>
    </w:p>
    <w:p w14:paraId="67ECF496" w14:textId="73B2E096" w:rsidR="00E05342" w:rsidRPr="0031721F" w:rsidRDefault="00E05342" w:rsidP="00547F54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bookmarkStart w:id="0" w:name="_GoBack"/>
      <w:bookmarkEnd w:id="0"/>
      <w:r w:rsidRPr="0031721F">
        <w:rPr>
          <w:rFonts w:ascii="Times New Roman" w:hAnsi="Times New Roman"/>
          <w:noProof/>
          <w:color w:val="000000" w:themeColor="text1"/>
          <w:sz w:val="20"/>
          <w:szCs w:val="20"/>
          <w:lang w:val="en-IN" w:eastAsia="en-IN"/>
        </w:rPr>
        <w:drawing>
          <wp:inline distT="0" distB="0" distL="0" distR="0" wp14:anchorId="6A8AA6CB" wp14:editId="4CAB3B93">
            <wp:extent cx="4090736" cy="20340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186" cy="204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D97F" w14:textId="5AC50633" w:rsidR="00E05342" w:rsidRPr="0031721F" w:rsidRDefault="00E05342" w:rsidP="00547F54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Figure S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1</w:t>
      </w:r>
      <w:r w:rsidRPr="0031721F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.</w:t>
      </w:r>
      <w:r w:rsidRPr="0031721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Matching (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a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) skull surface 1 with </w:t>
      </w:r>
      <w:r w:rsidR="00983EC8" w:rsidRPr="0031721F">
        <w:rPr>
          <w:rFonts w:ascii="Times New Roman" w:hAnsi="Times New Roman"/>
          <w:color w:val="000000" w:themeColor="text1"/>
          <w:sz w:val="20"/>
          <w:szCs w:val="20"/>
        </w:rPr>
        <w:t>60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harmonics and </w:t>
      </w:r>
      <w:r w:rsidR="00983EC8" w:rsidRPr="0031721F">
        <w:rPr>
          <w:rFonts w:ascii="Times New Roman" w:hAnsi="Times New Roman"/>
          <w:color w:val="000000" w:themeColor="text1"/>
          <w:sz w:val="20"/>
          <w:szCs w:val="20"/>
        </w:rPr>
        <w:t>(</w:t>
      </w:r>
      <w:r w:rsidR="00983EC8"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b</w:t>
      </w:r>
      <w:r w:rsidR="00983EC8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)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skull surface 2 with </w:t>
      </w:r>
      <w:r w:rsidR="00983EC8" w:rsidRPr="0031721F">
        <w:rPr>
          <w:rFonts w:ascii="Times New Roman" w:hAnsi="Times New Roman"/>
          <w:color w:val="000000" w:themeColor="text1"/>
          <w:sz w:val="20"/>
          <w:szCs w:val="20"/>
        </w:rPr>
        <w:t>80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harmonics</w:t>
      </w:r>
      <w:r w:rsidR="00983EC8" w:rsidRPr="0031721F">
        <w:rPr>
          <w:rFonts w:ascii="Times New Roman" w:hAnsi="Times New Roman"/>
          <w:color w:val="000000" w:themeColor="text1"/>
          <w:sz w:val="20"/>
          <w:szCs w:val="20"/>
        </w:rPr>
        <w:t>. The surfaces are represented by the manually determined paths as shown in Fig. 7. The 1</w:t>
      </w:r>
      <w:r w:rsidR="00983EC8"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st</w:t>
      </w:r>
      <w:r w:rsidR="00983EC8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sample (LUCS) is illustrated.</w:t>
      </w:r>
    </w:p>
    <w:p w14:paraId="27B2D2F1" w14:textId="09D428CD" w:rsidR="00057FDB" w:rsidRPr="0031721F" w:rsidRDefault="0056317C" w:rsidP="00547F54">
      <w:pPr>
        <w:pStyle w:val="Heading1"/>
        <w:spacing w:before="0" w:after="5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color w:val="000000" w:themeColor="text1"/>
          <w:sz w:val="20"/>
          <w:szCs w:val="20"/>
        </w:rPr>
        <w:t>Results using path determined by algorithms</w:t>
      </w:r>
    </w:p>
    <w:p w14:paraId="4B46C6E3" w14:textId="3F1840A6" w:rsidR="008C7DE9" w:rsidRPr="0031721F" w:rsidRDefault="008C7DE9" w:rsidP="008C7DE9">
      <w:pPr>
        <w:spacing w:after="50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color w:val="000000" w:themeColor="text1"/>
          <w:sz w:val="20"/>
          <w:szCs w:val="20"/>
        </w:rPr>
        <w:t>Here, we present the shape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representation and analysis results with 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>the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traversing paths figured out by GA and ACA. The parameter 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>se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ttings in GA and ACA can be found in the code we supplied (see TSPGA.m and ACATSP.m under the folder “GA_and_ACA”), and are also presented as follows.</w:t>
      </w:r>
    </w:p>
    <w:p w14:paraId="7548E062" w14:textId="77777777" w:rsidR="008C7DE9" w:rsidRPr="0031721F" w:rsidRDefault="008C7DE9" w:rsidP="008C7DE9">
      <w:pPr>
        <w:spacing w:after="50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>G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A:</w:t>
      </w:r>
    </w:p>
    <w:p w14:paraId="07D4FB5A" w14:textId="77777777" w:rsidR="008C7DE9" w:rsidRPr="0031721F" w:rsidRDefault="008C7DE9" w:rsidP="008C7DE9">
      <w:pPr>
        <w:ind w:leftChars="100" w:left="240"/>
        <w:rPr>
          <w:rFonts w:ascii="Menlo" w:hAnsi="Menlo" w:cs="Menlo"/>
          <w:color w:val="000000" w:themeColor="text1"/>
          <w:sz w:val="16"/>
          <w:szCs w:val="16"/>
        </w:rPr>
      </w:pPr>
      <w:r w:rsidRPr="0031721F">
        <w:rPr>
          <w:rFonts w:ascii="Menlo" w:hAnsi="Menlo" w:cs="Menlo"/>
          <w:color w:val="000000" w:themeColor="text1"/>
          <w:sz w:val="16"/>
          <w:szCs w:val="16"/>
        </w:rPr>
        <w:t>maxGEN = 1000; % Maximum number of iterations</w:t>
      </w:r>
    </w:p>
    <w:p w14:paraId="10BB66F8" w14:textId="77777777" w:rsidR="008C7DE9" w:rsidRPr="0031721F" w:rsidRDefault="008C7DE9" w:rsidP="008C7DE9">
      <w:pPr>
        <w:ind w:leftChars="100" w:left="240"/>
        <w:rPr>
          <w:rFonts w:ascii="Menlo" w:hAnsi="Menlo" w:cs="Menlo"/>
          <w:color w:val="000000" w:themeColor="text1"/>
          <w:sz w:val="16"/>
          <w:szCs w:val="16"/>
        </w:rPr>
      </w:pPr>
      <w:r w:rsidRPr="0031721F">
        <w:rPr>
          <w:rFonts w:ascii="Menlo" w:hAnsi="Menlo" w:cs="Menlo"/>
          <w:color w:val="000000" w:themeColor="text1"/>
          <w:sz w:val="16"/>
          <w:szCs w:val="16"/>
        </w:rPr>
        <w:t>popSize = 200; % GA group size</w:t>
      </w:r>
    </w:p>
    <w:p w14:paraId="0069DF36" w14:textId="77777777" w:rsidR="008C7DE9" w:rsidRPr="0031721F" w:rsidRDefault="008C7DE9" w:rsidP="008C7DE9">
      <w:pPr>
        <w:ind w:leftChars="100" w:left="240"/>
        <w:rPr>
          <w:rFonts w:ascii="Menlo" w:hAnsi="Menlo" w:cs="Menlo"/>
          <w:color w:val="000000" w:themeColor="text1"/>
          <w:sz w:val="16"/>
          <w:szCs w:val="16"/>
        </w:rPr>
      </w:pPr>
      <w:r w:rsidRPr="0031721F">
        <w:rPr>
          <w:rFonts w:ascii="Menlo" w:hAnsi="Menlo" w:cs="Menlo"/>
          <w:color w:val="000000" w:themeColor="text1"/>
          <w:sz w:val="16"/>
          <w:szCs w:val="16"/>
        </w:rPr>
        <w:t>crossoverProbabilty = 0.8; % Probility of crossover</w:t>
      </w:r>
    </w:p>
    <w:p w14:paraId="78A4C70C" w14:textId="77777777" w:rsidR="008C7DE9" w:rsidRPr="0031721F" w:rsidRDefault="008C7DE9" w:rsidP="008C7DE9">
      <w:pPr>
        <w:ind w:leftChars="100" w:left="240"/>
        <w:rPr>
          <w:rFonts w:ascii="Menlo" w:hAnsi="Menlo" w:cs="Menlo"/>
          <w:color w:val="000000" w:themeColor="text1"/>
          <w:sz w:val="16"/>
          <w:szCs w:val="16"/>
        </w:rPr>
      </w:pPr>
      <w:r w:rsidRPr="0031721F">
        <w:rPr>
          <w:rFonts w:ascii="Menlo" w:hAnsi="Menlo" w:cs="Menlo"/>
          <w:color w:val="000000" w:themeColor="text1"/>
          <w:sz w:val="16"/>
          <w:szCs w:val="16"/>
        </w:rPr>
        <w:t>mutationProbabilty = 0.2; % Probility of mutation</w:t>
      </w:r>
    </w:p>
    <w:p w14:paraId="64750C8C" w14:textId="77777777" w:rsidR="008C7DE9" w:rsidRPr="0031721F" w:rsidRDefault="008C7DE9" w:rsidP="008C7DE9">
      <w:pPr>
        <w:spacing w:after="50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>A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CA:</w:t>
      </w:r>
    </w:p>
    <w:p w14:paraId="796F4261" w14:textId="77777777" w:rsidR="008C7DE9" w:rsidRPr="0031721F" w:rsidRDefault="008C7DE9" w:rsidP="008C7DE9">
      <w:pPr>
        <w:ind w:leftChars="100" w:left="240"/>
        <w:rPr>
          <w:rFonts w:ascii="Menlo" w:hAnsi="Menlo" w:cs="Menlo"/>
          <w:color w:val="000000" w:themeColor="text1"/>
          <w:sz w:val="16"/>
          <w:szCs w:val="16"/>
        </w:rPr>
      </w:pPr>
      <w:r w:rsidRPr="0031721F">
        <w:rPr>
          <w:rFonts w:ascii="Menlo" w:hAnsi="Menlo" w:cs="Menlo"/>
          <w:color w:val="000000" w:themeColor="text1"/>
          <w:sz w:val="16"/>
          <w:szCs w:val="16"/>
        </w:rPr>
        <w:t>iter_max=200;  % Maximum Iterrations</w:t>
      </w:r>
    </w:p>
    <w:p w14:paraId="3C52762E" w14:textId="77777777" w:rsidR="008C7DE9" w:rsidRPr="0031721F" w:rsidRDefault="008C7DE9" w:rsidP="008C7DE9">
      <w:pPr>
        <w:ind w:leftChars="100" w:left="240"/>
        <w:rPr>
          <w:rFonts w:ascii="Menlo" w:hAnsi="Menlo" w:cs="Menlo"/>
          <w:color w:val="000000" w:themeColor="text1"/>
          <w:sz w:val="16"/>
          <w:szCs w:val="16"/>
        </w:rPr>
      </w:pPr>
      <w:r w:rsidRPr="0031721F">
        <w:rPr>
          <w:rFonts w:ascii="Menlo" w:hAnsi="Menlo" w:cs="Menlo"/>
          <w:color w:val="000000" w:themeColor="text1"/>
          <w:sz w:val="16"/>
          <w:szCs w:val="16"/>
        </w:rPr>
        <w:t>m=60;           % The number of ants</w:t>
      </w:r>
    </w:p>
    <w:p w14:paraId="428C8EC3" w14:textId="77777777" w:rsidR="008C7DE9" w:rsidRPr="0031721F" w:rsidRDefault="008C7DE9" w:rsidP="008C7DE9">
      <w:pPr>
        <w:ind w:leftChars="100" w:left="240"/>
        <w:rPr>
          <w:rFonts w:ascii="Menlo" w:hAnsi="Menlo" w:cs="Menlo"/>
          <w:color w:val="000000" w:themeColor="text1"/>
          <w:sz w:val="16"/>
          <w:szCs w:val="16"/>
        </w:rPr>
      </w:pPr>
      <w:r w:rsidRPr="0031721F">
        <w:rPr>
          <w:rFonts w:ascii="Menlo" w:hAnsi="Menlo" w:cs="Menlo"/>
          <w:color w:val="000000" w:themeColor="text1"/>
          <w:sz w:val="16"/>
          <w:szCs w:val="16"/>
        </w:rPr>
        <w:t>Alpha=1;        % Parameters characterizing the importance of pheromones</w:t>
      </w:r>
    </w:p>
    <w:p w14:paraId="254DB6B1" w14:textId="77777777" w:rsidR="008C7DE9" w:rsidRPr="0031721F" w:rsidRDefault="008C7DE9" w:rsidP="008C7DE9">
      <w:pPr>
        <w:ind w:leftChars="100" w:left="240"/>
        <w:rPr>
          <w:rFonts w:ascii="Menlo" w:hAnsi="Menlo" w:cs="Menlo"/>
          <w:color w:val="000000" w:themeColor="text1"/>
          <w:sz w:val="16"/>
          <w:szCs w:val="16"/>
        </w:rPr>
      </w:pPr>
      <w:r w:rsidRPr="0031721F">
        <w:rPr>
          <w:rFonts w:ascii="Menlo" w:hAnsi="Menlo" w:cs="Menlo"/>
          <w:color w:val="000000" w:themeColor="text1"/>
          <w:sz w:val="16"/>
          <w:szCs w:val="16"/>
        </w:rPr>
        <w:t>Beta=5;         % Parameters characterizing the importance of heuristic factors</w:t>
      </w:r>
    </w:p>
    <w:p w14:paraId="316674B3" w14:textId="77777777" w:rsidR="008C7DE9" w:rsidRPr="0031721F" w:rsidRDefault="008C7DE9" w:rsidP="008C7DE9">
      <w:pPr>
        <w:ind w:leftChars="100" w:left="240"/>
        <w:rPr>
          <w:rFonts w:ascii="Menlo" w:hAnsi="Menlo" w:cs="Menlo"/>
          <w:color w:val="000000" w:themeColor="text1"/>
          <w:sz w:val="16"/>
          <w:szCs w:val="16"/>
        </w:rPr>
      </w:pPr>
      <w:r w:rsidRPr="0031721F">
        <w:rPr>
          <w:rFonts w:ascii="Menlo" w:hAnsi="Menlo" w:cs="Menlo"/>
          <w:color w:val="000000" w:themeColor="text1"/>
          <w:sz w:val="16"/>
          <w:szCs w:val="16"/>
        </w:rPr>
        <w:t>Rho=0.7;        % Pheromone evaporation factor</w:t>
      </w:r>
    </w:p>
    <w:p w14:paraId="4B29325F" w14:textId="68CB5A39" w:rsidR="008C7DE9" w:rsidRPr="0031721F" w:rsidRDefault="008C7DE9" w:rsidP="008C7DE9">
      <w:pPr>
        <w:ind w:leftChars="100" w:left="240"/>
        <w:rPr>
          <w:rFonts w:ascii="Menlo" w:hAnsi="Menlo" w:cs="Menlo"/>
          <w:color w:val="000000" w:themeColor="text1"/>
          <w:sz w:val="16"/>
          <w:szCs w:val="16"/>
        </w:rPr>
      </w:pPr>
      <w:r w:rsidRPr="0031721F">
        <w:rPr>
          <w:rFonts w:ascii="Menlo" w:hAnsi="Menlo" w:cs="Menlo"/>
          <w:color w:val="000000" w:themeColor="text1"/>
          <w:sz w:val="16"/>
          <w:szCs w:val="16"/>
        </w:rPr>
        <w:t>Q=20;           % Pheromone increase intensity factor</w:t>
      </w:r>
    </w:p>
    <w:p w14:paraId="125321FF" w14:textId="1F6F9CB2" w:rsidR="00A420A9" w:rsidRPr="0031721F" w:rsidRDefault="00A54C02" w:rsidP="00547F54">
      <w:pPr>
        <w:spacing w:afterLines="50" w:after="163"/>
        <w:rPr>
          <w:rFonts w:ascii="Times New Roman" w:hAnsi="Times New Roman"/>
          <w:b/>
          <w:bCs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The s</w:t>
      </w:r>
      <w:r w:rsidR="0056317C"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 xml:space="preserve">imulated 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surfaces</w:t>
      </w:r>
    </w:p>
    <w:p w14:paraId="424B7383" w14:textId="76813FCF" w:rsidR="00F1270C" w:rsidRPr="0031721F" w:rsidRDefault="00F1270C" w:rsidP="00547F54">
      <w:pPr>
        <w:spacing w:afterLines="50" w:after="163"/>
        <w:rPr>
          <w:rFonts w:ascii="Times New Roman" w:hAnsi="Times New Roman"/>
          <w:b/>
          <w:bCs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color w:val="000000" w:themeColor="text1"/>
          <w:sz w:val="20"/>
          <w:szCs w:val="20"/>
        </w:rPr>
        <w:t>Here, t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>he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traversing paths are figured out by GA and ACA based on the 1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st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sample (Group 1).</w:t>
      </w:r>
    </w:p>
    <w:p w14:paraId="0C6CA86E" w14:textId="113C3B41" w:rsidR="008C7DE9" w:rsidRPr="0031721F" w:rsidRDefault="00F1270C" w:rsidP="008C7DE9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noProof/>
          <w:color w:val="000000" w:themeColor="text1"/>
          <w:sz w:val="20"/>
          <w:szCs w:val="20"/>
          <w:lang w:val="en-IN" w:eastAsia="en-IN"/>
        </w:rPr>
        <w:drawing>
          <wp:inline distT="0" distB="0" distL="0" distR="0" wp14:anchorId="4EB9D7B2" wp14:editId="07283F2E">
            <wp:extent cx="3506400" cy="41957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3145" cy="42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89D6" w14:textId="196DED71" w:rsidR="00F1270C" w:rsidRPr="0031721F" w:rsidRDefault="00F1270C" w:rsidP="008C7DE9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Figure S2.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traversing path determined with GA 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after 1000 iterations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and shape reconstruction using 97 harmonics for the simulated surfaces.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a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total length of the path at each iteration;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 The best match</w:t>
      </w:r>
      <w:r w:rsidR="00C0120D" w:rsidRPr="0031721F">
        <w:rPr>
          <w:rFonts w:ascii="Times New Roman" w:hAnsi="Times New Roman"/>
          <w:bCs/>
          <w:color w:val="000000" w:themeColor="text1"/>
          <w:sz w:val="20"/>
          <w:szCs w:val="20"/>
        </w:rPr>
        <w:t xml:space="preserve"> (the 1</w:t>
      </w:r>
      <w:r w:rsidR="00C0120D" w:rsidRPr="0031721F">
        <w:rPr>
          <w:rFonts w:ascii="Times New Roman" w:hAnsi="Times New Roman"/>
          <w:bCs/>
          <w:color w:val="000000" w:themeColor="text1"/>
          <w:sz w:val="20"/>
          <w:szCs w:val="20"/>
          <w:vertAlign w:val="superscript"/>
        </w:rPr>
        <w:t>st</w:t>
      </w:r>
      <w:r w:rsidR="00C0120D" w:rsidRPr="0031721F">
        <w:rPr>
          <w:rFonts w:ascii="Times New Roman" w:hAnsi="Times New Roman"/>
          <w:bCs/>
          <w:color w:val="000000" w:themeColor="text1"/>
          <w:sz w:val="20"/>
          <w:szCs w:val="20"/>
        </w:rPr>
        <w:t xml:space="preserve"> surface, belonging to Group 1, </w:t>
      </w:r>
      <w:r w:rsidR="00C0120D"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re</w:t>
      </w:r>
      <w:r w:rsidR="00C0120D"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1</w:t>
      </w:r>
      <w:r w:rsidR="00C0120D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= 0.0774);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c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0120D" w:rsidRPr="0031721F">
        <w:rPr>
          <w:rFonts w:ascii="Times New Roman" w:hAnsi="Times New Roman"/>
          <w:color w:val="000000" w:themeColor="text1"/>
          <w:sz w:val="20"/>
          <w:szCs w:val="20"/>
        </w:rPr>
        <w:t>The worst match</w:t>
      </w:r>
      <w:r w:rsidR="00C0120D" w:rsidRPr="0031721F">
        <w:rPr>
          <w:rFonts w:ascii="Times New Roman" w:hAnsi="Times New Roman" w:hint="eastAsia"/>
          <w:color w:val="000000" w:themeColor="text1"/>
          <w:sz w:val="20"/>
          <w:szCs w:val="20"/>
        </w:rPr>
        <w:t xml:space="preserve"> </w:t>
      </w:r>
      <w:r w:rsidR="00C0120D" w:rsidRPr="0031721F">
        <w:rPr>
          <w:rFonts w:ascii="Times New Roman" w:hAnsi="Times New Roman"/>
          <w:color w:val="000000" w:themeColor="text1"/>
          <w:sz w:val="20"/>
          <w:szCs w:val="20"/>
        </w:rPr>
        <w:t>(the 65</w:t>
      </w:r>
      <w:r w:rsidR="00C0120D"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th</w:t>
      </w:r>
      <w:r w:rsidR="00C0120D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surface, belonging to Group 3, </w:t>
      </w:r>
      <w:r w:rsidR="00C0120D"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re</w:t>
      </w:r>
      <w:r w:rsidR="00C0120D"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65</w:t>
      </w:r>
      <w:r w:rsidR="00C0120D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= 0.3510).</w:t>
      </w:r>
    </w:p>
    <w:p w14:paraId="503EC0B5" w14:textId="2385AD25" w:rsidR="00C0120D" w:rsidRPr="0031721F" w:rsidRDefault="00C0120D" w:rsidP="008C7DE9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noProof/>
          <w:color w:val="000000" w:themeColor="text1"/>
          <w:sz w:val="20"/>
          <w:szCs w:val="20"/>
          <w:lang w:val="en-IN" w:eastAsia="en-IN"/>
        </w:rPr>
        <w:drawing>
          <wp:inline distT="0" distB="0" distL="0" distR="0" wp14:anchorId="333CAC84" wp14:editId="1CE98E06">
            <wp:extent cx="3528000" cy="4184666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41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DBB9" w14:textId="4105CD99" w:rsidR="00E2241B" w:rsidRPr="0031721F" w:rsidRDefault="00C0120D" w:rsidP="009C01D6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Figure S3.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traversing path determined with ACA 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after 200 iterations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and shape reconstruction using </w:t>
      </w:r>
      <w:r w:rsidR="009C01D6" w:rsidRPr="0031721F">
        <w:rPr>
          <w:rFonts w:ascii="Times New Roman" w:hAnsi="Times New Roman"/>
          <w:color w:val="000000" w:themeColor="text1"/>
          <w:sz w:val="20"/>
          <w:szCs w:val="20"/>
        </w:rPr>
        <w:t>8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7 harmonics for the simulated surfaces.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a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total length of the path at each iteration;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 The best match (the 1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  <w:vertAlign w:val="superscript"/>
        </w:rPr>
        <w:t>st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 xml:space="preserve"> surface, belonging to Group 1, </w:t>
      </w:r>
      <w:r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re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1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= 0.0</w:t>
      </w:r>
      <w:r w:rsidR="009C01D6" w:rsidRPr="0031721F">
        <w:rPr>
          <w:rFonts w:ascii="Times New Roman" w:hAnsi="Times New Roman"/>
          <w:color w:val="000000" w:themeColor="text1"/>
          <w:sz w:val="20"/>
          <w:szCs w:val="20"/>
        </w:rPr>
        <w:t>394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);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c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worst match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(the 6</w:t>
      </w:r>
      <w:r w:rsidR="009C01D6" w:rsidRPr="0031721F">
        <w:rPr>
          <w:rFonts w:ascii="Times New Roman" w:hAnsi="Times New Roman"/>
          <w:color w:val="000000" w:themeColor="text1"/>
          <w:sz w:val="20"/>
          <w:szCs w:val="20"/>
        </w:rPr>
        <w:t>2</w:t>
      </w:r>
      <w:r w:rsidR="009C01D6"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nd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surface, belonging to Group 3, </w:t>
      </w:r>
      <w:r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re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65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= 0.</w:t>
      </w:r>
      <w:r w:rsidR="009C01D6" w:rsidRPr="0031721F">
        <w:rPr>
          <w:rFonts w:ascii="Times New Roman" w:hAnsi="Times New Roman"/>
          <w:color w:val="000000" w:themeColor="text1"/>
          <w:sz w:val="20"/>
          <w:szCs w:val="20"/>
        </w:rPr>
        <w:t>2815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).</w:t>
      </w:r>
    </w:p>
    <w:p w14:paraId="7795F0E9" w14:textId="77777777" w:rsidR="004240BD" w:rsidRPr="0031721F" w:rsidRDefault="004240BD">
      <w:pPr>
        <w:rPr>
          <w:rFonts w:ascii="Times New Roman" w:hAnsi="Times New Roman"/>
          <w:b/>
          <w:bCs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br w:type="page"/>
      </w:r>
    </w:p>
    <w:p w14:paraId="139B6DD5" w14:textId="06D2C58A" w:rsidR="007319E8" w:rsidRPr="0031721F" w:rsidRDefault="00360064" w:rsidP="00A87492">
      <w:pPr>
        <w:spacing w:afterLines="50" w:after="163"/>
        <w:rPr>
          <w:rFonts w:ascii="Times New Roman" w:hAnsi="Times New Roman"/>
          <w:b/>
          <w:bCs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S</w:t>
      </w:r>
      <w:r w:rsidR="007319E8"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urfaces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 xml:space="preserve"> extracted from 3D </w:t>
      </w:r>
      <w:r w:rsidR="00A87492"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 xml:space="preserve">children 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skulls</w:t>
      </w:r>
    </w:p>
    <w:p w14:paraId="5EF0F53B" w14:textId="0BB6DC84" w:rsidR="004240BD" w:rsidRPr="0031721F" w:rsidRDefault="004240BD" w:rsidP="00A87492">
      <w:pPr>
        <w:spacing w:afterLines="50" w:after="163"/>
        <w:rPr>
          <w:rFonts w:ascii="Times New Roman" w:hAnsi="Times New Roman"/>
          <w:b/>
          <w:bCs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color w:val="000000" w:themeColor="text1"/>
          <w:sz w:val="20"/>
          <w:szCs w:val="20"/>
        </w:rPr>
        <w:t>Here, t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>he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traversing paths are figured out by GA and ACA based on the 1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st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sample (LUCS).</w:t>
      </w:r>
    </w:p>
    <w:p w14:paraId="485CBC43" w14:textId="1CAEC933" w:rsidR="009C01D6" w:rsidRPr="0031721F" w:rsidRDefault="009C01D6" w:rsidP="00547F54">
      <w:pPr>
        <w:spacing w:after="50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noProof/>
          <w:color w:val="000000" w:themeColor="text1"/>
          <w:sz w:val="20"/>
          <w:szCs w:val="20"/>
          <w:lang w:val="en-IN" w:eastAsia="en-IN"/>
        </w:rPr>
        <w:drawing>
          <wp:inline distT="0" distB="0" distL="0" distR="0" wp14:anchorId="786969D0" wp14:editId="671DC95F">
            <wp:extent cx="5274310" cy="42856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745A" w14:textId="7BE9F766" w:rsidR="00A14FF3" w:rsidRPr="0031721F" w:rsidRDefault="00A14FF3" w:rsidP="00A14FF3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Figure S4.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traversing path determined with GA 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after 1000 iterations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and shape reconstruction using 38 harmonics for skull surface 1. The paths determined for 1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st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sample (LUCS) of skull surface 1 and the corresponding lengths are presented as an example. (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a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) The path figured out with GA; (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)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The length of the path at each iteration;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 The best match (the 41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  <w:vertAlign w:val="superscript"/>
        </w:rPr>
        <w:t>st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 xml:space="preserve"> surface, </w:t>
      </w:r>
      <w:r w:rsidR="00F45562" w:rsidRPr="0031721F">
        <w:rPr>
          <w:rFonts w:ascii="Times New Roman" w:hAnsi="Times New Roman" w:hint="eastAsia"/>
          <w:bCs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 xml:space="preserve">CS, </w:t>
      </w:r>
      <w:r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re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41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= 5.5617);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c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worst match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(the 57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th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surface, unaffected, </w:t>
      </w:r>
      <w:r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re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57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= 10.5358).</w:t>
      </w:r>
    </w:p>
    <w:p w14:paraId="4A20DBF5" w14:textId="4F2CCC25" w:rsidR="00B90F52" w:rsidRPr="0031721F" w:rsidRDefault="00B90F52" w:rsidP="00A14FF3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noProof/>
          <w:color w:val="000000" w:themeColor="text1"/>
          <w:sz w:val="20"/>
          <w:szCs w:val="20"/>
          <w:lang w:val="en-IN" w:eastAsia="en-IN"/>
        </w:rPr>
        <w:drawing>
          <wp:inline distT="0" distB="0" distL="0" distR="0" wp14:anchorId="6419E509" wp14:editId="43C92071">
            <wp:extent cx="5274310" cy="42278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4067" w14:textId="7649C968" w:rsidR="00B90F52" w:rsidRPr="0031721F" w:rsidRDefault="00B90F52" w:rsidP="00B90F52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Figure S</w:t>
      </w:r>
      <w:r w:rsidR="004240BD"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5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.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traversing path determined with ACA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after 200 iterations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and shape reconstruction using 9 harmonics for skull surface 1. The paths determined for 1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st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sample (LUCS) of skull surface 1 and the corresponding lengths are presented as an example. (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a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) The path figured out with ACA; (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)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The length of the path at each iteration;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 The best match (the 41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  <w:vertAlign w:val="superscript"/>
        </w:rPr>
        <w:t>st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 xml:space="preserve"> surface, </w:t>
      </w:r>
      <w:r w:rsidR="00F45562" w:rsidRPr="0031721F">
        <w:rPr>
          <w:rFonts w:ascii="Times New Roman" w:hAnsi="Times New Roman"/>
          <w:bCs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 xml:space="preserve">CS, </w:t>
      </w:r>
      <w:r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re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41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= 7.4278);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c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worst match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(the 42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nd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surface, RUCS, </w:t>
      </w:r>
      <w:r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re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42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= 14.7605).</w:t>
      </w:r>
    </w:p>
    <w:p w14:paraId="04A08555" w14:textId="66C5C2FF" w:rsidR="00B90F52" w:rsidRPr="0031721F" w:rsidRDefault="00B90F52" w:rsidP="00A14FF3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noProof/>
          <w:color w:val="000000" w:themeColor="text1"/>
          <w:sz w:val="20"/>
          <w:szCs w:val="20"/>
          <w:lang w:val="en-IN" w:eastAsia="en-IN"/>
        </w:rPr>
        <w:drawing>
          <wp:inline distT="0" distB="0" distL="0" distR="0" wp14:anchorId="4BD6AB85" wp14:editId="4385741A">
            <wp:extent cx="5274310" cy="47186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78FC" w14:textId="22A43CD6" w:rsidR="004240BD" w:rsidRPr="0031721F" w:rsidRDefault="004240BD" w:rsidP="004240BD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Figure S6.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traversing path determined with GA 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after 1000 iterations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and shape reconstruction using 58 harmonics for skull surface 2. The paths determined for 1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st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sample (LUCS) of skull surface 2 and the corresponding lengths are presented as an example. (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a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) The path figured out with GA; (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)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The length of the path at each iteration;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 The best match (the 9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  <w:vertAlign w:val="superscript"/>
        </w:rPr>
        <w:t>th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 xml:space="preserve"> surface, </w:t>
      </w:r>
      <w:r w:rsidR="00F45562" w:rsidRPr="0031721F">
        <w:rPr>
          <w:rFonts w:ascii="Times New Roman" w:hAnsi="Times New Roman"/>
          <w:bCs/>
          <w:color w:val="000000" w:themeColor="text1"/>
          <w:sz w:val="20"/>
          <w:szCs w:val="20"/>
        </w:rPr>
        <w:t>LU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 xml:space="preserve">CS, </w:t>
      </w:r>
      <w:r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re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9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= 10.4992);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c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worst match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(the 30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th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surface, RUCS, </w:t>
      </w:r>
      <w:r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re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30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= 13.6096).</w:t>
      </w:r>
    </w:p>
    <w:p w14:paraId="32FBA0D7" w14:textId="1AC6A204" w:rsidR="00A14FF3" w:rsidRPr="0031721F" w:rsidRDefault="004240BD" w:rsidP="00547F54">
      <w:pPr>
        <w:spacing w:after="50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noProof/>
          <w:color w:val="000000" w:themeColor="text1"/>
          <w:sz w:val="20"/>
          <w:szCs w:val="20"/>
          <w:lang w:val="en-IN" w:eastAsia="en-IN"/>
        </w:rPr>
        <w:drawing>
          <wp:inline distT="0" distB="0" distL="0" distR="0" wp14:anchorId="60EE7425" wp14:editId="50570B4C">
            <wp:extent cx="5274310" cy="47891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298D" w14:textId="1E7692EF" w:rsidR="004240BD" w:rsidRPr="0031721F" w:rsidRDefault="004240BD" w:rsidP="00437165">
      <w:pPr>
        <w:spacing w:after="5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Figure S7.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traversing path determined with ACA 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after 200 iterations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and shape reconstruction using 20 harmonics for skull surface 2. The paths determined for 1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st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sample (LUCS) of skull surface 2 and the corresponding lengths are presented as an example. (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a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) The path figured out with </w:t>
      </w:r>
      <w:r w:rsidR="008A022F" w:rsidRPr="0031721F">
        <w:rPr>
          <w:rFonts w:ascii="Times New Roman" w:hAnsi="Times New Roman"/>
          <w:color w:val="000000" w:themeColor="text1"/>
          <w:sz w:val="20"/>
          <w:szCs w:val="20"/>
        </w:rPr>
        <w:t>AC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A; (</w:t>
      </w:r>
      <w:r w:rsidRPr="0031721F">
        <w:rPr>
          <w:rFonts w:ascii="Times New Roman" w:hAnsi="Times New Roman"/>
          <w:b/>
          <w:bCs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)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The length of the path at each iteration;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 xml:space="preserve">) The best match (the </w:t>
      </w:r>
      <w:r w:rsidR="00437165" w:rsidRPr="0031721F">
        <w:rPr>
          <w:rFonts w:ascii="Times New Roman" w:hAnsi="Times New Roman"/>
          <w:bCs/>
          <w:color w:val="000000" w:themeColor="text1"/>
          <w:sz w:val="20"/>
          <w:szCs w:val="20"/>
        </w:rPr>
        <w:t>4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9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  <w:vertAlign w:val="superscript"/>
        </w:rPr>
        <w:t>th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 xml:space="preserve"> surface, </w:t>
      </w:r>
      <w:r w:rsidR="00437165" w:rsidRPr="0031721F">
        <w:rPr>
          <w:rFonts w:ascii="Times New Roman" w:hAnsi="Times New Roman"/>
          <w:bCs/>
          <w:color w:val="000000" w:themeColor="text1"/>
          <w:sz w:val="20"/>
          <w:szCs w:val="20"/>
        </w:rPr>
        <w:t>unaffected case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 xml:space="preserve">, </w:t>
      </w:r>
      <w:r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re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49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= 1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</w:rPr>
        <w:t>2.9850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); (</w:t>
      </w:r>
      <w:r w:rsidRPr="0031721F">
        <w:rPr>
          <w:rFonts w:ascii="Times New Roman" w:hAnsi="Times New Roman"/>
          <w:b/>
          <w:color w:val="000000" w:themeColor="text1"/>
          <w:sz w:val="20"/>
          <w:szCs w:val="20"/>
        </w:rPr>
        <w:t>c</w:t>
      </w:r>
      <w:r w:rsidRPr="0031721F">
        <w:rPr>
          <w:rFonts w:ascii="Times New Roman" w:hAnsi="Times New Roman"/>
          <w:bCs/>
          <w:color w:val="000000" w:themeColor="text1"/>
          <w:sz w:val="20"/>
          <w:szCs w:val="20"/>
        </w:rPr>
        <w:t>)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The worst match</w:t>
      </w:r>
      <w:r w:rsidRPr="0031721F">
        <w:rPr>
          <w:rFonts w:ascii="Times New Roman" w:hAnsi="Times New Roman" w:hint="eastAsia"/>
          <w:color w:val="000000" w:themeColor="text1"/>
          <w:sz w:val="20"/>
          <w:szCs w:val="20"/>
        </w:rPr>
        <w:t xml:space="preserve"> 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(the 3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</w:rPr>
        <w:t>2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  <w:vertAlign w:val="superscript"/>
        </w:rPr>
        <w:t>nd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surface, </w:t>
      </w:r>
      <w:r w:rsidR="00F45562" w:rsidRPr="0031721F">
        <w:rPr>
          <w:rFonts w:ascii="Times New Roman" w:hAnsi="Times New Roman"/>
          <w:color w:val="000000" w:themeColor="text1"/>
          <w:sz w:val="20"/>
          <w:szCs w:val="20"/>
        </w:rPr>
        <w:t>B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CS, </w:t>
      </w:r>
      <w:r w:rsidRPr="0031721F">
        <w:rPr>
          <w:rFonts w:ascii="Times New Roman" w:hAnsi="Times New Roman"/>
          <w:i/>
          <w:iCs/>
          <w:color w:val="000000" w:themeColor="text1"/>
          <w:sz w:val="20"/>
          <w:szCs w:val="20"/>
        </w:rPr>
        <w:t>re</w:t>
      </w:r>
      <w:r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3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  <w:vertAlign w:val="subscript"/>
        </w:rPr>
        <w:t>2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 xml:space="preserve"> = 1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</w:rPr>
        <w:t>7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.</w:t>
      </w:r>
      <w:r w:rsidR="00437165" w:rsidRPr="0031721F">
        <w:rPr>
          <w:rFonts w:ascii="Times New Roman" w:hAnsi="Times New Roman"/>
          <w:color w:val="000000" w:themeColor="text1"/>
          <w:sz w:val="20"/>
          <w:szCs w:val="20"/>
        </w:rPr>
        <w:t>0905</w:t>
      </w:r>
      <w:r w:rsidRPr="0031721F">
        <w:rPr>
          <w:rFonts w:ascii="Times New Roman" w:hAnsi="Times New Roman"/>
          <w:color w:val="000000" w:themeColor="text1"/>
          <w:sz w:val="20"/>
          <w:szCs w:val="20"/>
        </w:rPr>
        <w:t>).</w:t>
      </w:r>
    </w:p>
    <w:sectPr w:rsidR="004240BD" w:rsidRPr="0031721F" w:rsidSect="0031721F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0418EE" w14:textId="77777777" w:rsidR="00FB4E88" w:rsidRDefault="00FB4E88" w:rsidP="00057FDB">
      <w:r>
        <w:separator/>
      </w:r>
    </w:p>
  </w:endnote>
  <w:endnote w:type="continuationSeparator" w:id="0">
    <w:p w14:paraId="6F1F5D8E" w14:textId="77777777" w:rsidR="00FB4E88" w:rsidRDefault="00FB4E88" w:rsidP="00057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AE21E7" w14:textId="77777777" w:rsidR="00FB4E88" w:rsidRDefault="00FB4E88" w:rsidP="00057FDB">
      <w:r>
        <w:separator/>
      </w:r>
    </w:p>
  </w:footnote>
  <w:footnote w:type="continuationSeparator" w:id="0">
    <w:p w14:paraId="693A4DC4" w14:textId="77777777" w:rsidR="00FB4E88" w:rsidRDefault="00FB4E88" w:rsidP="00057F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783CBE"/>
    <w:multiLevelType w:val="hybridMultilevel"/>
    <w:tmpl w:val="0BEA7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hideSpellingErrors/>
  <w:hideGrammaticalError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I0szQyNzSwsDCwMDJU0lEKTi0uzszPAykwqQUAbsuqYSwAAAA="/>
  </w:docVars>
  <w:rsids>
    <w:rsidRoot w:val="00057FDB"/>
    <w:rsid w:val="000045BA"/>
    <w:rsid w:val="00011DC9"/>
    <w:rsid w:val="00052D4D"/>
    <w:rsid w:val="00057FDB"/>
    <w:rsid w:val="00080255"/>
    <w:rsid w:val="000910B7"/>
    <w:rsid w:val="000A399D"/>
    <w:rsid w:val="000B6B57"/>
    <w:rsid w:val="000C07FD"/>
    <w:rsid w:val="000C3A45"/>
    <w:rsid w:val="000D09AA"/>
    <w:rsid w:val="000E7D6F"/>
    <w:rsid w:val="000F297B"/>
    <w:rsid w:val="00104FA9"/>
    <w:rsid w:val="001367E6"/>
    <w:rsid w:val="00160413"/>
    <w:rsid w:val="00166EF4"/>
    <w:rsid w:val="00192B37"/>
    <w:rsid w:val="001A0B4C"/>
    <w:rsid w:val="001D0250"/>
    <w:rsid w:val="001E0F85"/>
    <w:rsid w:val="002153EC"/>
    <w:rsid w:val="00217BCA"/>
    <w:rsid w:val="00225D3E"/>
    <w:rsid w:val="002318B5"/>
    <w:rsid w:val="00241826"/>
    <w:rsid w:val="00295810"/>
    <w:rsid w:val="002B285D"/>
    <w:rsid w:val="00302704"/>
    <w:rsid w:val="0031392F"/>
    <w:rsid w:val="0031721F"/>
    <w:rsid w:val="0033017B"/>
    <w:rsid w:val="00356087"/>
    <w:rsid w:val="00360064"/>
    <w:rsid w:val="00373428"/>
    <w:rsid w:val="00373745"/>
    <w:rsid w:val="00374384"/>
    <w:rsid w:val="003777B0"/>
    <w:rsid w:val="003872CC"/>
    <w:rsid w:val="003A5D27"/>
    <w:rsid w:val="003E0D65"/>
    <w:rsid w:val="00415A29"/>
    <w:rsid w:val="004240BD"/>
    <w:rsid w:val="00437165"/>
    <w:rsid w:val="00437261"/>
    <w:rsid w:val="00440948"/>
    <w:rsid w:val="00467D96"/>
    <w:rsid w:val="00493746"/>
    <w:rsid w:val="004B048D"/>
    <w:rsid w:val="004C0A44"/>
    <w:rsid w:val="004C7E6E"/>
    <w:rsid w:val="004D11F5"/>
    <w:rsid w:val="004F1DDE"/>
    <w:rsid w:val="00543D48"/>
    <w:rsid w:val="00547F54"/>
    <w:rsid w:val="0056317C"/>
    <w:rsid w:val="00567AD9"/>
    <w:rsid w:val="00576797"/>
    <w:rsid w:val="005A45A7"/>
    <w:rsid w:val="005C6D4A"/>
    <w:rsid w:val="005E03EA"/>
    <w:rsid w:val="005F0F35"/>
    <w:rsid w:val="0060318D"/>
    <w:rsid w:val="00650C3A"/>
    <w:rsid w:val="006D680C"/>
    <w:rsid w:val="006E67FD"/>
    <w:rsid w:val="0071028E"/>
    <w:rsid w:val="007319E8"/>
    <w:rsid w:val="00737F2B"/>
    <w:rsid w:val="00753AA2"/>
    <w:rsid w:val="007638F4"/>
    <w:rsid w:val="00765F39"/>
    <w:rsid w:val="00770F83"/>
    <w:rsid w:val="007776D4"/>
    <w:rsid w:val="007903F3"/>
    <w:rsid w:val="007908F3"/>
    <w:rsid w:val="007A357B"/>
    <w:rsid w:val="007D27ED"/>
    <w:rsid w:val="007D3070"/>
    <w:rsid w:val="007F617C"/>
    <w:rsid w:val="008042D6"/>
    <w:rsid w:val="00837D90"/>
    <w:rsid w:val="00862E00"/>
    <w:rsid w:val="008A022F"/>
    <w:rsid w:val="008C54EF"/>
    <w:rsid w:val="008C7DE9"/>
    <w:rsid w:val="008D3C7A"/>
    <w:rsid w:val="008F69A7"/>
    <w:rsid w:val="00900488"/>
    <w:rsid w:val="00901989"/>
    <w:rsid w:val="00907916"/>
    <w:rsid w:val="00960E84"/>
    <w:rsid w:val="00964E56"/>
    <w:rsid w:val="00982C42"/>
    <w:rsid w:val="00983EC8"/>
    <w:rsid w:val="009847DB"/>
    <w:rsid w:val="00986F92"/>
    <w:rsid w:val="009A00FA"/>
    <w:rsid w:val="009B5160"/>
    <w:rsid w:val="009C01D6"/>
    <w:rsid w:val="00A14FF3"/>
    <w:rsid w:val="00A25BA6"/>
    <w:rsid w:val="00A26BDA"/>
    <w:rsid w:val="00A35405"/>
    <w:rsid w:val="00A35E23"/>
    <w:rsid w:val="00A37A6D"/>
    <w:rsid w:val="00A420A9"/>
    <w:rsid w:val="00A54003"/>
    <w:rsid w:val="00A54C02"/>
    <w:rsid w:val="00A56D04"/>
    <w:rsid w:val="00A6216D"/>
    <w:rsid w:val="00A70126"/>
    <w:rsid w:val="00A7464B"/>
    <w:rsid w:val="00A830B9"/>
    <w:rsid w:val="00A87492"/>
    <w:rsid w:val="00A91588"/>
    <w:rsid w:val="00A94C15"/>
    <w:rsid w:val="00A9544B"/>
    <w:rsid w:val="00AF56A6"/>
    <w:rsid w:val="00B10AE3"/>
    <w:rsid w:val="00B13865"/>
    <w:rsid w:val="00B44708"/>
    <w:rsid w:val="00B546ED"/>
    <w:rsid w:val="00B74DE9"/>
    <w:rsid w:val="00B90013"/>
    <w:rsid w:val="00B90D53"/>
    <w:rsid w:val="00B90F52"/>
    <w:rsid w:val="00B95E6A"/>
    <w:rsid w:val="00BB50FB"/>
    <w:rsid w:val="00BD3C3B"/>
    <w:rsid w:val="00C0120D"/>
    <w:rsid w:val="00C12B2F"/>
    <w:rsid w:val="00C26D48"/>
    <w:rsid w:val="00C35074"/>
    <w:rsid w:val="00C664E8"/>
    <w:rsid w:val="00C73C34"/>
    <w:rsid w:val="00C864DD"/>
    <w:rsid w:val="00CD6F89"/>
    <w:rsid w:val="00CF0027"/>
    <w:rsid w:val="00CF7587"/>
    <w:rsid w:val="00D302D1"/>
    <w:rsid w:val="00D37640"/>
    <w:rsid w:val="00D405F0"/>
    <w:rsid w:val="00D62BD1"/>
    <w:rsid w:val="00DB6319"/>
    <w:rsid w:val="00DC51B4"/>
    <w:rsid w:val="00DE490C"/>
    <w:rsid w:val="00E020EF"/>
    <w:rsid w:val="00E05342"/>
    <w:rsid w:val="00E2241B"/>
    <w:rsid w:val="00E368FD"/>
    <w:rsid w:val="00E545A8"/>
    <w:rsid w:val="00E56211"/>
    <w:rsid w:val="00E57B29"/>
    <w:rsid w:val="00E761EF"/>
    <w:rsid w:val="00E86FC8"/>
    <w:rsid w:val="00EC6108"/>
    <w:rsid w:val="00F1270C"/>
    <w:rsid w:val="00F45562"/>
    <w:rsid w:val="00FB4E88"/>
    <w:rsid w:val="00FD47B7"/>
    <w:rsid w:val="00FD6CA6"/>
    <w:rsid w:val="00FE026E"/>
    <w:rsid w:val="00FE0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A473F2"/>
  <w15:chartTrackingRefBased/>
  <w15:docId w15:val="{1DB744A0-53BA-ED43-AC11-AC7C34F03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DengXian" w:eastAsia="DengXian" w:hAnsi="DengXi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64DD"/>
    <w:rPr>
      <w:rFonts w:ascii="SimSun" w:eastAsia="SimSun" w:hAnsi="SimSun" w:cs="SimSu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FDB"/>
    <w:pPr>
      <w:keepNext/>
      <w:keepLines/>
      <w:widowControl w:val="0"/>
      <w:spacing w:before="340" w:after="330" w:line="578" w:lineRule="auto"/>
      <w:jc w:val="both"/>
      <w:outlineLvl w:val="0"/>
    </w:pPr>
    <w:rPr>
      <w:rFonts w:ascii="DengXian" w:eastAsia="DengXian" w:hAnsi="DengXian" w:cs="Times New Roman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FDB"/>
    <w:pPr>
      <w:keepNext/>
      <w:keepLines/>
      <w:widowControl w:val="0"/>
      <w:spacing w:before="260" w:after="260" w:line="416" w:lineRule="auto"/>
      <w:jc w:val="both"/>
      <w:outlineLvl w:val="1"/>
    </w:pPr>
    <w:rPr>
      <w:rFonts w:ascii="DengXian Light" w:eastAsia="DengXian Light" w:hAnsi="DengXian Light" w:cs="Times New Roman"/>
      <w:b/>
      <w:bCs/>
      <w:kern w:val="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7FDB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DengXian" w:eastAsia="DengXian" w:hAnsi="DengXian" w:cs="Times New Roman"/>
      <w:kern w:val="2"/>
      <w:sz w:val="18"/>
      <w:szCs w:val="18"/>
    </w:rPr>
  </w:style>
  <w:style w:type="character" w:customStyle="1" w:styleId="HeaderChar">
    <w:name w:val="Header Char"/>
    <w:link w:val="Header"/>
    <w:uiPriority w:val="99"/>
    <w:rsid w:val="00057FD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57FDB"/>
    <w:pPr>
      <w:widowControl w:val="0"/>
      <w:tabs>
        <w:tab w:val="center" w:pos="4153"/>
        <w:tab w:val="right" w:pos="8306"/>
      </w:tabs>
      <w:snapToGrid w:val="0"/>
    </w:pPr>
    <w:rPr>
      <w:rFonts w:ascii="DengXian" w:eastAsia="DengXian" w:hAnsi="DengXian" w:cs="Times New Roman"/>
      <w:kern w:val="2"/>
      <w:sz w:val="18"/>
      <w:szCs w:val="18"/>
    </w:rPr>
  </w:style>
  <w:style w:type="character" w:customStyle="1" w:styleId="FooterChar">
    <w:name w:val="Footer Char"/>
    <w:link w:val="Footer"/>
    <w:uiPriority w:val="99"/>
    <w:rsid w:val="00057FDB"/>
    <w:rPr>
      <w:sz w:val="18"/>
      <w:szCs w:val="18"/>
    </w:rPr>
  </w:style>
  <w:style w:type="character" w:customStyle="1" w:styleId="Heading1Char">
    <w:name w:val="Heading 1 Char"/>
    <w:link w:val="Heading1"/>
    <w:uiPriority w:val="9"/>
    <w:rsid w:val="00057FDB"/>
    <w:rPr>
      <w:rFonts w:ascii="DengXian" w:eastAsia="DengXian" w:hAnsi="DengXi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link w:val="Heading2"/>
    <w:uiPriority w:val="9"/>
    <w:rsid w:val="00057FDB"/>
    <w:rPr>
      <w:rFonts w:ascii="DengXian Light" w:eastAsia="DengXian Light" w:hAnsi="DengXian Light" w:cs="Times New Roman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057F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uiPriority w:val="99"/>
    <w:semiHidden/>
    <w:unhideWhenUsed/>
    <w:rsid w:val="00467D96"/>
  </w:style>
  <w:style w:type="paragraph" w:styleId="BalloonText">
    <w:name w:val="Balloon Text"/>
    <w:basedOn w:val="Normal"/>
    <w:link w:val="BalloonTextChar"/>
    <w:uiPriority w:val="99"/>
    <w:semiHidden/>
    <w:unhideWhenUsed/>
    <w:rsid w:val="004D11F5"/>
    <w:pPr>
      <w:widowControl w:val="0"/>
      <w:jc w:val="both"/>
    </w:pPr>
    <w:rPr>
      <w:rFonts w:ascii="DengXian" w:eastAsia="DengXian" w:hAnsi="DengXian" w:cs="Times New Roman"/>
      <w:kern w:val="2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D11F5"/>
    <w:rPr>
      <w:kern w:val="2"/>
      <w:sz w:val="18"/>
      <w:szCs w:val="18"/>
    </w:rPr>
  </w:style>
  <w:style w:type="character" w:styleId="Hyperlink">
    <w:name w:val="Hyperlink"/>
    <w:uiPriority w:val="99"/>
    <w:unhideWhenUsed/>
    <w:rsid w:val="004D11F5"/>
    <w:rPr>
      <w:color w:val="0563C1"/>
      <w:u w:val="single"/>
    </w:rPr>
  </w:style>
  <w:style w:type="character" w:styleId="PlaceholderText">
    <w:name w:val="Placeholder Text"/>
    <w:basedOn w:val="DefaultParagraphFont"/>
    <w:uiPriority w:val="99"/>
    <w:semiHidden/>
    <w:rsid w:val="003737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bj@seu.edu.cn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2495077522@qq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B7132-F8BC-481D-B1F4-5D3C94F9E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768</Words>
  <Characters>4384</Characters>
  <Application>Microsoft Office Word</Application>
  <DocSecurity>0</DocSecurity>
  <PresentationFormat/>
  <Lines>36</Lines>
  <Paragraphs>10</Paragraphs>
  <Slides>0</Slides>
  <Notes>0</Notes>
  <HiddenSlides>0</HiddenSlides>
  <MMClips>0</MMClips>
  <ScaleCrop>false</ScaleCrop>
  <Manager/>
  <Company/>
  <LinksUpToDate>false</LinksUpToDate>
  <CharactersWithSpaces>5142</CharactersWithSpaces>
  <SharedDoc>false</SharedDoc>
  <HLinks>
    <vt:vector size="6" baseType="variant">
      <vt:variant>
        <vt:i4>4390972</vt:i4>
      </vt:variant>
      <vt:variant>
        <vt:i4>0</vt:i4>
      </vt:variant>
      <vt:variant>
        <vt:i4>0</vt:i4>
      </vt:variant>
      <vt:variant>
        <vt:i4>5</vt:i4>
      </vt:variant>
      <vt:variant>
        <vt:lpwstr>mailto:libj@seu.edu.cn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surface</dc:creator>
  <cp:keywords/>
  <dc:description/>
  <cp:lastModifiedBy>Bakyalakshmi C.</cp:lastModifiedBy>
  <cp:revision>8</cp:revision>
  <cp:lastPrinted>2021-11-29T19:24:00Z</cp:lastPrinted>
  <dcterms:created xsi:type="dcterms:W3CDTF">2021-11-29T19:24:00Z</dcterms:created>
  <dcterms:modified xsi:type="dcterms:W3CDTF">2021-12-17T10:35:00Z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