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pPr>
        <w:pStyle w:val="1"/>
      </w:pPr>
      <w:r>
        <w:t>4. 基础赛道三类场景设计</w:t>
      </w:r>
    </w:p>
    <w:p>
      <w:r>
        <w:t>基础赛道围绕“语音指令驱动下的连续驾驶决策”构建基础操控、复杂避障和极限应急三类标准化长路线场景。三类场景在统一仿真平台、统一路线组织方式和统一安全约束下运行，通过逐级提升环境复杂度、任务耦合度和风险强度，形成从基础动作执行到复杂任务协同、再到高风险应急响应的递进式验证体系。</w:t>
      </w:r>
    </w:p>
    <w:p>
      <w:r>
        <w:t>整体设计强调三点。第一，场景层级递进。基础操控场景重点验证语音语义到车辆动作的基础映射能力；复杂避障场景重点验证多目标、多步骤和多约束条件下的协同决策能力；极限应急场景重点验证风险优先和安全兜底能力。第二，场景组织连续。所有任务都嵌入长路线连续驾驶过程，而不是在孤立短片段中验证单一动作。第三，安全约束统一。语音输入不能直接绕过车辆控制和安全规则，所有动作都必须经过路线、环境、车辆状态和风险条件的综合校验。</w:t>
      </w:r>
    </w:p>
    <w:p>
      <w:r>
        <w:t>三类场景共同构成基础赛道的完整能力闭环。基础操控场景解决“会执行”的问题，复杂避障场景解决“会协调”的问题，极限应急场景解决“会避险”的问题。通过这种由浅入深的设计，可以系统展示语音驱动智能驾驶方案在常规工况、混合交通工况和高风险工况下的综合适配能力。</w:t>
      </w:r>
    </w:p>
    <w:p>
      <w:pPr>
        <w:pStyle w:val="2"/>
      </w:pPr>
      <w:r>
        <w:t>4.1 基础操控场景</w:t>
      </w:r>
    </w:p>
    <w:p>
      <w:r>
        <w:t>基础操控场景面向常规城市道路连续驾驶中的基础动作执行能力设计，重点验证系统能否将语音指令稳定映射为车辆的纵向和横向控制目标。该场景覆盖保持车道、路口转向、变道、加速和减速等典型基础动作，是三类场景中的能力起点。</w:t>
      </w:r>
    </w:p>
    <w:p>
      <w:r>
        <w:t>在方案设计上，该场景不是简单地接收一条指令后立即执行，而是将语义理解结果与当前位置、路线几何关系、交通规则和车辆当前状态结合起来，判断动作是否已经进入可执行窗口。转向动作需要与路口位置匹配，变道动作需要满足目标车道可用性，速度调整需要结合当前速度和路线阶段完成约束校验。这样可以确保基础动作既“听得懂”，也“做得对”。</w:t>
      </w:r>
    </w:p>
    <w:p>
      <w:r>
        <w:t>基础操控场景的核心价值在于建立一个稳定、可解释的基础驾驶闭环。它重点展示系统对单步语义指令的响应能力、对基础控制目标的执行一致性，以及在长路线驾驶过程中维持路线跟踪和交通合规的能力。只有基础动作层面具备可靠性，后续更复杂的组合任务和应急任务才有稳固的执行基础。</w:t>
      </w:r>
    </w:p>
    <w:p>
      <w:pPr>
        <w:pStyle w:val="2"/>
      </w:pPr>
      <w:r>
        <w:t>4.2 复杂避障场景</w:t>
      </w:r>
    </w:p>
    <w:p>
      <w:r>
        <w:t>复杂避障场景面向城市混合交通环境中的组合任务设计，重点验证系统在动态障碍物干扰条件下，对多步骤语音任务的拆解、排序、协同和执行能力。与基础操控场景相比，该场景关注的重点不再是单个动作能否完成，而是多个动作之间是否能够按照正确顺序、安全衔接并最终完成整体任务。</w:t>
      </w:r>
    </w:p>
    <w:p>
      <w:r>
        <w:t>该场景通常包含行人横穿、慢车阻挡、超车、返回原车道和公交站谨慎通行等连续任务。语音输入在这里承担的是任务目标和任务顺序表达的作用，系统需要先把组合语义拆解为若干有序子任务，再结合图像、LiDAR、车辆状态和路线约束判断当前执行条件是否成立。也就是说，语音负责提出“做什么”，多模态决策负责判断“什么时候做、按什么顺序做、能不能安全地做”。</w:t>
      </w:r>
    </w:p>
    <w:p>
      <w:r>
        <w:t>复杂避障场景的方案重点体现在三方面。第一，具备组合语义解析能力，能够将单条复杂指令转化为多阶段任务链。第二，具备环境绑定能力，能够将语义中提到的目标对象和当前交通环境建立对应关系。第三，具备阶段切换能力，能够根据前一子任务的完成情况和安全条件变化，推进、延迟、取消或中断后续子任务。该场景因此体现的是系统在复杂交通场景中的协同决策与任务组织能力。</w:t>
      </w:r>
    </w:p>
    <w:p>
      <w:pPr>
        <w:pStyle w:val="2"/>
      </w:pPr>
      <w:r>
        <w:t>4.3 极限应急场景</w:t>
      </w:r>
    </w:p>
    <w:p>
      <w:r>
        <w:t>极限应急场景面向雨夜、低能见度、湿滑路面和突发风险事件等高压力工况设计，重点验证系统在恶劣环境下的风险优先处理能力和安全兜底能力。该场景不以动作丰富性为主要目标，而以应急响应速度、风险处置合理性和恢复过程稳定性为核心目标。</w:t>
      </w:r>
    </w:p>
    <w:p>
      <w:r>
        <w:t>在方案设计上，极限应急场景将突发车辆加塞、施工区域并道等高风险任务嵌入连续路线行驶过程中。语音在这里表达的是应急意图或风险约束，而不是直接给出底层控制量。系统在接收到相关语义后，需要优先结合前向距离、相对速度、碰撞时间、车道条件、天气状态和车辆可执行性进行风险确认。只有在风险条件成立且安全层判定允许的情况下，才触发紧急制动、保守跟车、延迟并道或降级执行等动作。</w:t>
      </w:r>
    </w:p>
    <w:p>
      <w:r>
        <w:t>极限应急场景体现的是系统的安全底线能力。它重点展示三项能力：一是风险事件、交通规则和驾驶指令之间的优先级裁决能力；二是从正常巡航快速切换到应急控制模式的能力；三是在风险解除后平稳恢复到正常路线任务的能力。通过该场景，可以突出整体方案在复杂环境和高风险条件下仍然坚持“安全优先”的设计原则。</w:t>
      </w:r>
    </w:p>
    <w:p>
      <w:pPr>
        <w:pStyle w:val="2"/>
      </w:pPr>
      <w:r>
        <w:t>本章小结</w:t>
      </w:r>
    </w:p>
    <w:p>
      <w:r>
        <w:t>三类场景共同构成基础赛道的分层场景体系。基础操控场景验证基础动作执行能力，复杂避障场景验证组合任务协同能力，极限应急场景验证高风险工况下的安全响应能力。通过这三类场景的组合，可以较完整地呈现语音驱动智能驾驶方案从基础动作理解到复杂环境决策，再到安全兜底控制的整体技术路线。</w:t>
      </w:r>
    </w:p>
    <w:sectPr w:rsidR="00D74B4B">
      <w:footerReference w:type="default" ns2:id="rId7"/>
      <w:pgSz w:w="11906" w:h="16838"/>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33D0" w14:textId="77777777" w:rsidR="00667BD2" w:rsidRDefault="00667BD2">
      <w:pPr>
        <w:spacing w:after="0" w:line="240" w:lineRule="auto"/>
      </w:pPr>
      <w:r>
        <w:separator/>
      </w:r>
    </w:p>
  </w:endnote>
  <w:endnote w:type="continuationSeparator" w:id="0">
    <w:p w14:paraId="18965B78" w14:textId="77777777" w:rsidR="00667BD2" w:rsidRDefault="00667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C00F" w14:textId="77777777" w:rsidR="009F2B0C" w:rsidRDefault="00000000">
    <w:pPr>
      <w:jc w:val="center"/>
    </w:pPr>
    <w:r>
      <w:t>第</w:t>
    </w:r>
    <w:r>
      <w:fldChar w:fldCharType="begin"/>
    </w:r>
    <w:r>
      <w:instrText xml:space="preserve"> PAGE </w:instrText>
    </w:r>
    <w:r>
      <w:fldChar w:fldCharType="separate"/>
    </w:r>
    <w:r>
      <w:t>1</w:t>
    </w:r>
    <w:r>
      <w:fldChar w:fldCharType="end"/>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04F1" w14:textId="77777777" w:rsidR="00667BD2" w:rsidRDefault="00667BD2">
      <w:pPr>
        <w:spacing w:after="0" w:line="240" w:lineRule="auto"/>
      </w:pPr>
      <w:r>
        <w:separator/>
      </w:r>
    </w:p>
  </w:footnote>
  <w:footnote w:type="continuationSeparator" w:id="0">
    <w:p w14:paraId="5E0584A6" w14:textId="77777777" w:rsidR="00667BD2" w:rsidRDefault="00667B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2B0C"/>
    <w:rsid w:val="00043ADC"/>
    <w:rsid w:val="003E763D"/>
    <w:rsid w:val="004A56AF"/>
    <w:rsid w:val="00644F78"/>
    <w:rsid w:val="00667BD2"/>
    <w:rsid w:val="00862724"/>
    <w:rsid w:val="009F2B0C"/>
    <w:rsid w:val="00D74B4B"/>
    <w:rsid w:val="00D929D4"/>
    <w:rsid w:val="00DB498F"/>
    <w:rsid w:val="00DC583A"/>
    <w:rsid w:val="00F24904"/>
    <w:rsid w:val="00FC7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F299"/>
  <w15:docId w15:val="{AFA3007D-7E69-47D9-BC7D-6769D37D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56AF"/>
    <w:pPr>
      <w:spacing w:line="420" w:lineRule="auto"/>
      <w:jc w:val="both"/>
    </w:pPr>
    <w:rPr>
      <w:rFonts w:ascii="Times New Roman" w:eastAsia="宋体" w:hAnsi="Times New Roman"/>
      <w:sz w:val="24"/>
    </w:rPr>
  </w:style>
  <w:style w:type="paragraph" w:styleId="1">
    <w:name w:val="heading 1"/>
    <w:basedOn w:val="a"/>
    <w:next w:val="a"/>
    <w:uiPriority w:val="9"/>
    <w:qFormat/>
    <w:pPr>
      <w:keepNext/>
      <w:keepLines/>
      <w:pageBreakBefore/>
      <w:spacing w:before="220" w:after="140"/>
      <w:outlineLvl w:val="0"/>
    </w:pPr>
    <w:rPr>
      <w:rFonts w:eastAsia="黑体"/>
      <w:b/>
      <w:sz w:val="30"/>
      <w:szCs w:val="30"/>
    </w:rPr>
  </w:style>
  <w:style w:type="paragraph" w:styleId="2">
    <w:name w:val="heading 2"/>
    <w:basedOn w:val="a"/>
    <w:next w:val="a"/>
    <w:uiPriority w:val="9"/>
    <w:unhideWhenUsed/>
    <w:qFormat/>
    <w:pPr>
      <w:keepNext/>
      <w:keepLines/>
      <w:spacing w:before="160" w:after="100"/>
      <w:outlineLvl w:val="1"/>
    </w:pPr>
    <w:rPr>
      <w:rFonts w:eastAsia="黑体"/>
      <w:b/>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verTitle">
    <w:name w:val="CoverTitle"/>
    <w:basedOn w:val="a"/>
    <w:pPr>
      <w:spacing w:after="260"/>
      <w:jc w:val="center"/>
    </w:pPr>
    <w:rPr>
      <w:rFonts w:eastAsia="黑体"/>
      <w:b/>
      <w:sz w:val="36"/>
      <w:szCs w:val="36"/>
    </w:rPr>
  </w:style>
  <w:style w:type="paragraph" w:customStyle="1" w:styleId="CoverLine">
    <w:name w:val="CoverLine"/>
    <w:basedOn w:val="a"/>
    <w:pPr>
      <w:spacing w:after="80"/>
      <w:jc w:val="center"/>
    </w:pPr>
  </w:style>
  <w:style w:type="paragraph" w:customStyle="1" w:styleId="FrontHead">
    <w:name w:val="FrontHead"/>
    <w:basedOn w:val="a"/>
    <w:pPr>
      <w:keepNext/>
      <w:spacing w:before="120" w:after="120"/>
    </w:pPr>
    <w:rPr>
      <w:rFonts w:eastAsia="黑体"/>
      <w:b/>
      <w:sz w:val="30"/>
      <w:szCs w:val="30"/>
    </w:rPr>
  </w:style>
  <w:style w:type="paragraph" w:customStyle="1" w:styleId="Subhead">
    <w:name w:val="Subhead"/>
    <w:basedOn w:val="a"/>
    <w:next w:val="a"/>
    <w:pPr>
      <w:keepNext/>
      <w:keepLines/>
      <w:spacing w:before="140" w:after="80"/>
    </w:pPr>
    <w:rPr>
      <w:rFonts w:eastAsia="黑体"/>
      <w:b/>
    </w:rPr>
  </w:style>
  <w:style w:type="paragraph" w:styleId="a3">
    <w:name w:val="caption"/>
    <w:basedOn w:val="a"/>
    <w:pPr>
      <w:keepNext/>
      <w:keepLines/>
      <w:spacing w:before="60" w:after="120"/>
      <w:jc w:val="center"/>
    </w:pPr>
    <w:rPr>
      <w:sz w:val="20"/>
      <w:szCs w:val="20"/>
    </w:rPr>
  </w:style>
  <w:style w:type="table" w:styleId="a4">
    <w:name w:val="Table Grid"/>
    <w:tblPr>
      <w:tblCellMar>
        <w:top w:w="0" w:type="dxa"/>
        <w:left w:w="0" w:type="dxa"/>
        <w:bottom w:w="0" w:type="dxa"/>
        <w:right w:w="0" w:type="dxa"/>
      </w:tblCellMar>
    </w:tblPr>
  </w:style>
  <w:style w:type="paragraph" w:styleId="TOC1">
    <w:name w:val="toc 1"/>
    <w:basedOn w:val="a"/>
    <w:next w:val="a"/>
    <w:autoRedefine/>
    <w:uiPriority w:val="39"/>
    <w:unhideWhenUsed/>
    <w:rsid w:val="004A56AF"/>
  </w:style>
  <w:style w:type="paragraph" w:styleId="TOC2">
    <w:name w:val="toc 2"/>
    <w:basedOn w:val="a"/>
    <w:next w:val="a"/>
    <w:autoRedefine/>
    <w:uiPriority w:val="39"/>
    <w:unhideWhenUsed/>
    <w:rsid w:val="004A56AF"/>
    <w:pPr>
      <w:ind w:leftChars="200" w:left="420"/>
    </w:pPr>
  </w:style>
  <w:style w:type="character" w:styleId="a5">
    <w:name w:val="Hyperlink"/>
    <w:basedOn w:val="a0"/>
    <w:uiPriority w:val="99"/>
    <w:unhideWhenUsed/>
    <w:rsid w:val="004A56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52900-2949-4F41-98AA-65C362817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2254</Words>
  <Characters>12854</Characters>
  <Application>Microsoft Office Word</Application>
  <DocSecurity>0</DocSecurity>
  <Lines>107</Lines>
  <Paragraphs>30</Paragraphs>
  <ScaleCrop>false</ScaleCrop>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多模态融合与场景适配说明</dc:title>
  <dc:creator>Codex</dc:creator>
  <cp:lastModifiedBy>丹彤 何</cp:lastModifiedBy>
  <cp:revision>8</cp:revision>
  <dcterms:created xsi:type="dcterms:W3CDTF">2026-07-27T01:08:00Z</dcterms:created>
  <dcterms:modified xsi:type="dcterms:W3CDTF">2026-07-28T03:20:00Z</dcterms:modified>
</cp:coreProperties>
</file>