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363E8" w14:textId="77777777" w:rsidR="00AF37CF" w:rsidRPr="000775F3" w:rsidRDefault="008A31FD" w:rsidP="00AF37C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CISC1006</w:t>
      </w:r>
      <w:r w:rsidR="00175603">
        <w:rPr>
          <w:rFonts w:ascii="Times New Roman" w:hAnsi="Times New Roman" w:cs="Times New Roman" w:hint="eastAsia"/>
          <w:sz w:val="24"/>
          <w:szCs w:val="24"/>
        </w:rPr>
        <w:t>:</w:t>
      </w:r>
      <w:r w:rsidR="00AF37CF" w:rsidRPr="000775F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Probability and Statistics</w:t>
      </w:r>
    </w:p>
    <w:p w14:paraId="405CB15E" w14:textId="77777777" w:rsidR="00AF37CF" w:rsidRDefault="008A31FD" w:rsidP="00AF37CF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Technology </w:t>
      </w:r>
      <w:r w:rsidR="00AF37CF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sz w:val="24"/>
          <w:szCs w:val="24"/>
        </w:rPr>
        <w:t>1: From Data to Information</w:t>
      </w:r>
    </w:p>
    <w:p w14:paraId="3F0D472E" w14:textId="77777777" w:rsidR="008A31FD" w:rsidRDefault="008A31FD" w:rsidP="00AF37CF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Search, Present and Analyze Data </w:t>
      </w:r>
    </w:p>
    <w:p w14:paraId="7B7075FE" w14:textId="77777777" w:rsidR="00AF37CF" w:rsidRDefault="00B94716" w:rsidP="00AF37CF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(Percentage, </w:t>
      </w:r>
      <w:r w:rsidR="00AF37CF" w:rsidRPr="00B176B2">
        <w:rPr>
          <w:rFonts w:ascii="Times New Roman" w:hAnsi="Times New Roman" w:cs="Times New Roman"/>
          <w:sz w:val="24"/>
          <w:szCs w:val="24"/>
        </w:rPr>
        <w:t>Percentage Change</w:t>
      </w:r>
      <w:r>
        <w:rPr>
          <w:rFonts w:ascii="Times New Roman" w:hAnsi="Times New Roman" w:cs="Times New Roman"/>
          <w:sz w:val="24"/>
          <w:szCs w:val="24"/>
        </w:rPr>
        <w:t xml:space="preserve"> and Annual Growth Rate</w:t>
      </w:r>
      <w:r w:rsidR="000B0AB3" w:rsidRPr="00B176B2">
        <w:rPr>
          <w:rFonts w:ascii="Times New Roman" w:hAnsi="Times New Roman" w:cs="Times New Roman"/>
          <w:sz w:val="24"/>
          <w:szCs w:val="24"/>
        </w:rPr>
        <w:t>)</w:t>
      </w:r>
    </w:p>
    <w:p w14:paraId="246B79A7" w14:textId="77777777" w:rsidR="00B50220" w:rsidRPr="00B50220" w:rsidRDefault="00B50220" w:rsidP="00AF37CF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0220">
        <w:rPr>
          <w:rFonts w:ascii="Times New Roman" w:hAnsi="Times New Roman" w:cs="Times New Roman"/>
          <w:b/>
          <w:sz w:val="24"/>
          <w:szCs w:val="24"/>
          <w:u w:val="single"/>
        </w:rPr>
        <w:t xml:space="preserve">Due: </w:t>
      </w:r>
      <w:r w:rsidR="00190899">
        <w:rPr>
          <w:rFonts w:ascii="Times New Roman" w:hAnsi="Times New Roman" w:cs="Times New Roman"/>
          <w:b/>
          <w:sz w:val="24"/>
          <w:szCs w:val="24"/>
          <w:u w:val="single"/>
        </w:rPr>
        <w:t>Feb</w:t>
      </w:r>
      <w:r w:rsidRPr="00B50220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3A18A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F3737">
        <w:rPr>
          <w:rFonts w:ascii="Times New Roman" w:hAnsi="Times New Roman" w:cs="Times New Roman"/>
          <w:b/>
          <w:sz w:val="24"/>
          <w:szCs w:val="24"/>
          <w:u w:val="single"/>
        </w:rPr>
        <w:t>24</w:t>
      </w:r>
      <w:r w:rsidRPr="00B50220">
        <w:rPr>
          <w:rFonts w:ascii="Times New Roman" w:hAnsi="Times New Roman" w:cs="Times New Roman"/>
          <w:b/>
          <w:sz w:val="24"/>
          <w:szCs w:val="24"/>
          <w:u w:val="single"/>
        </w:rPr>
        <w:t>, 20</w:t>
      </w:r>
      <w:r w:rsidR="003A18AA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EF3737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</w:p>
    <w:p w14:paraId="4A26B031" w14:textId="2E18AA34" w:rsidR="00480CD1" w:rsidRDefault="001B0F05" w:rsidP="00480CD1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0E7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Student Number</w:t>
      </w:r>
      <w:r w:rsidR="001E4381">
        <w:rPr>
          <w:rFonts w:ascii="Times New Roman" w:hAnsi="Times New Roman" w:cs="Times New Roman"/>
          <w:sz w:val="24"/>
          <w:szCs w:val="24"/>
        </w:rPr>
        <w:t xml:space="preserve"> </w:t>
      </w:r>
      <w:r w:rsidR="001E4381" w:rsidRPr="001E4381">
        <w:rPr>
          <w:rFonts w:ascii="Times New Roman" w:hAnsi="Times New Roman" w:cs="Times New Roman" w:hint="eastAsia"/>
          <w:sz w:val="24"/>
          <w:szCs w:val="24"/>
          <w:u w:val="single"/>
        </w:rPr>
        <w:t>DB</w:t>
      </w:r>
      <w:r w:rsidR="001E4381" w:rsidRPr="001E4381">
        <w:rPr>
          <w:rFonts w:ascii="Times New Roman" w:hAnsi="Times New Roman" w:cs="Times New Roman"/>
          <w:sz w:val="24"/>
          <w:szCs w:val="24"/>
          <w:u w:val="single"/>
        </w:rPr>
        <w:t>927606</w:t>
      </w:r>
      <w:r w:rsidR="005640FB">
        <w:rPr>
          <w:rFonts w:ascii="Times New Roman" w:hAnsi="Times New Roman" w:cs="Times New Roman"/>
          <w:sz w:val="24"/>
          <w:szCs w:val="24"/>
        </w:rPr>
        <w:tab/>
      </w:r>
      <w:r w:rsidR="005640FB">
        <w:rPr>
          <w:rFonts w:ascii="Times New Roman" w:hAnsi="Times New Roman" w:cs="Times New Roman"/>
          <w:sz w:val="24"/>
          <w:szCs w:val="24"/>
        </w:rPr>
        <w:tab/>
      </w:r>
      <w:r w:rsidR="005640FB">
        <w:rPr>
          <w:rFonts w:ascii="Times New Roman" w:hAnsi="Times New Roman" w:cs="Times New Roman"/>
          <w:sz w:val="24"/>
          <w:szCs w:val="24"/>
        </w:rPr>
        <w:tab/>
      </w:r>
      <w:r w:rsidR="005640F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Name</w:t>
      </w:r>
      <w:r w:rsidR="001E4381">
        <w:rPr>
          <w:rFonts w:ascii="Times New Roman" w:hAnsi="Times New Roman" w:cs="Times New Roman"/>
          <w:sz w:val="24"/>
          <w:szCs w:val="24"/>
        </w:rPr>
        <w:t xml:space="preserve"> </w:t>
      </w:r>
      <w:r w:rsidR="001E4381" w:rsidRPr="001E4381">
        <w:rPr>
          <w:rFonts w:ascii="Times New Roman" w:hAnsi="Times New Roman" w:cs="Times New Roman"/>
          <w:sz w:val="24"/>
          <w:szCs w:val="24"/>
          <w:u w:val="single"/>
        </w:rPr>
        <w:t>ZHANG HUAKANG</w:t>
      </w:r>
      <w:r w:rsidR="00222C3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E4381" w:rsidRPr="001E4381"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222C3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E4381" w:rsidRPr="001E4381">
        <w:rPr>
          <w:rFonts w:ascii="黑体" w:eastAsia="黑体" w:hAnsi="黑体" w:cs="Times New Roman" w:hint="eastAsia"/>
          <w:sz w:val="24"/>
          <w:szCs w:val="24"/>
          <w:u w:val="single"/>
        </w:rPr>
        <w:t>张华康</w:t>
      </w:r>
    </w:p>
    <w:p w14:paraId="49422E4D" w14:textId="77777777" w:rsidR="005F6F60" w:rsidRPr="005F6F60" w:rsidRDefault="005F6F60" w:rsidP="008603E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F60">
        <w:rPr>
          <w:rFonts w:ascii="Times New Roman" w:hAnsi="Times New Roman" w:cs="Times New Roman"/>
          <w:b/>
          <w:sz w:val="24"/>
          <w:szCs w:val="24"/>
        </w:rPr>
        <w:t>Question 1</w:t>
      </w:r>
    </w:p>
    <w:p w14:paraId="0AF72C66" w14:textId="77777777" w:rsidR="008603EF" w:rsidRDefault="005F6F60" w:rsidP="008603EF">
      <w:pPr>
        <w:jc w:val="both"/>
        <w:rPr>
          <w:rFonts w:ascii="Times New Roman" w:hAnsi="Times New Roman" w:cs="Times New Roman"/>
          <w:sz w:val="24"/>
          <w:szCs w:val="24"/>
        </w:rPr>
      </w:pPr>
      <w:r w:rsidRPr="008E4AB8">
        <w:rPr>
          <w:rFonts w:ascii="Times New Roman" w:hAnsi="Times New Roman" w:cs="Times New Roman"/>
          <w:b/>
          <w:sz w:val="24"/>
          <w:szCs w:val="24"/>
          <w:u w:val="single"/>
        </w:rPr>
        <w:t>Give calculation steps with formula</w:t>
      </w:r>
      <w:r>
        <w:rPr>
          <w:rFonts w:ascii="Times New Roman" w:hAnsi="Times New Roman" w:cs="Times New Roman"/>
          <w:sz w:val="24"/>
          <w:szCs w:val="24"/>
        </w:rPr>
        <w:t xml:space="preserve"> using the </w:t>
      </w:r>
      <w:r>
        <w:rPr>
          <w:rFonts w:ascii="Times New Roman" w:hAnsi="Times New Roman" w:cs="Times New Roman" w:hint="eastAsia"/>
          <w:sz w:val="24"/>
          <w:szCs w:val="24"/>
        </w:rPr>
        <w:t xml:space="preserve">data in the file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MetaData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China US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76EF229" w14:textId="4EEBBBC8" w:rsidR="00F205C3" w:rsidRPr="00753A11" w:rsidRDefault="00F205C3" w:rsidP="00F205C3">
      <w:pPr>
        <w:pStyle w:val="ListParagraph"/>
        <w:numPr>
          <w:ilvl w:val="0"/>
          <w:numId w:val="1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3A11">
        <w:rPr>
          <w:rFonts w:ascii="Times New Roman" w:hAnsi="Times New Roman" w:cs="Times New Roman" w:hint="eastAsia"/>
          <w:sz w:val="24"/>
          <w:szCs w:val="24"/>
        </w:rPr>
        <w:t>GDP per capita of US is</w:t>
      </w:r>
      <w:r w:rsidR="0074158E">
        <w:rPr>
          <w:rFonts w:ascii="Times New Roman" w:hAnsi="Times New Roman" w:cs="Times New Roman"/>
          <w:sz w:val="24"/>
          <w:szCs w:val="24"/>
        </w:rPr>
        <w:t xml:space="preserve"> </w:t>
      </w:r>
      <w:r w:rsidR="0074158E" w:rsidRPr="00245E7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$49471.27</w:t>
      </w:r>
      <w:r w:rsidR="0074158E">
        <w:rPr>
          <w:rFonts w:ascii="Times New Roman" w:hAnsi="Times New Roman" w:cs="Times New Roman"/>
          <w:sz w:val="24"/>
          <w:szCs w:val="24"/>
        </w:rPr>
        <w:t xml:space="preserve"> </w:t>
      </w:r>
      <w:r w:rsidRPr="00753A11">
        <w:rPr>
          <w:rFonts w:ascii="Times New Roman" w:hAnsi="Times New Roman" w:cs="Times New Roman" w:hint="eastAsia"/>
          <w:sz w:val="24"/>
          <w:szCs w:val="24"/>
        </w:rPr>
        <w:t>more than that of China in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53A11">
        <w:rPr>
          <w:rFonts w:ascii="Times New Roman" w:hAnsi="Times New Roman" w:cs="Times New Roman" w:hint="eastAsia"/>
          <w:sz w:val="24"/>
          <w:szCs w:val="24"/>
        </w:rPr>
        <w:t xml:space="preserve"> in absolute term.</w:t>
      </w:r>
    </w:p>
    <w:p w14:paraId="130485AA" w14:textId="70B696F1" w:rsidR="0074158E" w:rsidRPr="00C05F14" w:rsidRDefault="0074158E" w:rsidP="0074158E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w:r w:rsidRPr="00C05F14">
        <w:rPr>
          <w:rFonts w:ascii="Consolas" w:hAnsi="Consolas" w:cs="Times New Roman"/>
          <w:sz w:val="24"/>
          <w:szCs w:val="24"/>
        </w:rPr>
        <w:t>=AB13-AB12</w:t>
      </w:r>
    </w:p>
    <w:p w14:paraId="27C992FD" w14:textId="77777777" w:rsidR="0074158E" w:rsidRPr="00C05F14" w:rsidRDefault="0074158E" w:rsidP="0074158E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</w:p>
    <w:p w14:paraId="0D43B506" w14:textId="29EBADA3" w:rsidR="005E2E7E" w:rsidRPr="00C05F14" w:rsidRDefault="0074158E" w:rsidP="00C05F14">
      <w:pPr>
        <w:shd w:val="clear" w:color="auto" w:fill="282C34"/>
        <w:spacing w:after="0" w:line="285" w:lineRule="atLeast"/>
        <w:rPr>
          <w:rFonts w:ascii="Consolas" w:hAnsi="Consolas" w:cs="Times New Roman" w:hint="eastAsia"/>
          <w:sz w:val="24"/>
          <w:szCs w:val="24"/>
        </w:rPr>
      </w:pPr>
      <w:bookmarkStart w:id="0" w:name="_Hlk64586314"/>
      <w:r w:rsidRPr="00C05F14">
        <w:rPr>
          <w:rFonts w:ascii="Consolas" w:hAnsi="Consolas" w:cs="Times New Roman"/>
          <w:sz w:val="24"/>
          <w:szCs w:val="24"/>
        </w:rPr>
        <w:t>49471.27061</w:t>
      </w:r>
      <w:bookmarkEnd w:id="0"/>
    </w:p>
    <w:p w14:paraId="79846B5C" w14:textId="5A1EA798" w:rsidR="00F205C3" w:rsidRDefault="00F205C3" w:rsidP="00F205C3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(b) GDP per capita of US is </w:t>
      </w:r>
      <w:r w:rsidR="00723538" w:rsidRPr="00245E7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609.4</w:t>
      </w:r>
      <w:r w:rsid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6</w:t>
      </w:r>
      <w:r w:rsidR="00222C3D" w:rsidRPr="00245E7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%</w:t>
      </w:r>
      <w:r w:rsidR="00222C3D">
        <w:rPr>
          <w:rFonts w:ascii="Times New Roman" w:hAnsi="Times New Roman" w:cs="Times New Roman"/>
          <w:sz w:val="24"/>
          <w:szCs w:val="24"/>
        </w:rPr>
        <w:t xml:space="preserve"> more</w:t>
      </w:r>
      <w:r>
        <w:rPr>
          <w:rFonts w:ascii="Times New Roman" w:hAnsi="Times New Roman" w:cs="Times New Roman" w:hint="eastAsia"/>
          <w:sz w:val="24"/>
          <w:szCs w:val="24"/>
        </w:rPr>
        <w:t xml:space="preserve"> than that of China in 201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 xml:space="preserve"> in relative term (in percentage change).</w:t>
      </w:r>
    </w:p>
    <w:p w14:paraId="4108D783" w14:textId="3055B01D" w:rsidR="00723538" w:rsidRPr="00C05F14" w:rsidRDefault="00723538" w:rsidP="00723538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w:r w:rsidRPr="00C05F14">
        <w:rPr>
          <w:rFonts w:ascii="Consolas" w:hAnsi="Consolas" w:cs="Times New Roman"/>
          <w:sz w:val="24"/>
          <w:szCs w:val="24"/>
        </w:rPr>
        <w:t>=(AB13-AB12)/AB12</w:t>
      </w:r>
    </w:p>
    <w:p w14:paraId="62521E40" w14:textId="77777777" w:rsidR="00723538" w:rsidRPr="00C05F14" w:rsidRDefault="00723538" w:rsidP="00723538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</w:p>
    <w:p w14:paraId="148AFDF9" w14:textId="6AB481FD" w:rsidR="00377C8E" w:rsidRPr="00C05F14" w:rsidRDefault="00723538" w:rsidP="00C05F14">
      <w:pPr>
        <w:shd w:val="clear" w:color="auto" w:fill="282C34"/>
        <w:spacing w:after="0" w:line="285" w:lineRule="atLeast"/>
        <w:rPr>
          <w:rFonts w:ascii="Consolas" w:hAnsi="Consolas" w:cs="Times New Roman" w:hint="eastAsia"/>
          <w:sz w:val="24"/>
          <w:szCs w:val="24"/>
        </w:rPr>
      </w:pPr>
      <w:r w:rsidRPr="00C05F14">
        <w:rPr>
          <w:rFonts w:ascii="Consolas" w:hAnsi="Consolas" w:cs="Times New Roman"/>
          <w:sz w:val="24"/>
          <w:szCs w:val="24"/>
        </w:rPr>
        <w:t>6.09457195</w:t>
      </w:r>
    </w:p>
    <w:p w14:paraId="333DEF08" w14:textId="788F899D" w:rsidR="00F205C3" w:rsidRPr="00F205C3" w:rsidRDefault="00F205C3" w:rsidP="007235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Pr="00F205C3">
        <w:rPr>
          <w:rFonts w:ascii="Times New Roman" w:hAnsi="Times New Roman" w:cs="Times New Roman"/>
          <w:sz w:val="24"/>
          <w:szCs w:val="24"/>
        </w:rPr>
        <w:t>GDP growth</w:t>
      </w:r>
      <w:r w:rsidRPr="00F205C3">
        <w:rPr>
          <w:rFonts w:ascii="Times New Roman" w:hAnsi="Times New Roman" w:cs="Times New Roman" w:hint="eastAsia"/>
          <w:sz w:val="24"/>
          <w:szCs w:val="24"/>
        </w:rPr>
        <w:t xml:space="preserve"> rate of China is </w:t>
      </w:r>
      <w:r w:rsidR="00723538" w:rsidRPr="00245E7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4.6</w:t>
      </w:r>
      <w:r w:rsid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</w:t>
      </w:r>
      <w:r w:rsidR="00723538" w:rsidRPr="00245E7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%</w:t>
      </w:r>
      <w:r w:rsidR="00723538" w:rsidRPr="00723538">
        <w:rPr>
          <w:rFonts w:ascii="Times New Roman" w:hAnsi="Times New Roman" w:cs="Times New Roman"/>
          <w:sz w:val="24"/>
          <w:szCs w:val="24"/>
        </w:rPr>
        <w:t xml:space="preserve"> </w:t>
      </w:r>
      <w:r w:rsidRPr="00F205C3">
        <w:rPr>
          <w:rFonts w:ascii="Times New Roman" w:hAnsi="Times New Roman" w:cs="Times New Roman"/>
          <w:sz w:val="24"/>
          <w:szCs w:val="24"/>
        </w:rPr>
        <w:t>more than</w:t>
      </w:r>
      <w:r w:rsidRPr="00F205C3">
        <w:rPr>
          <w:rFonts w:ascii="Times New Roman" w:hAnsi="Times New Roman" w:cs="Times New Roman" w:hint="eastAsia"/>
          <w:sz w:val="24"/>
          <w:szCs w:val="24"/>
        </w:rPr>
        <w:t xml:space="preserve"> that of US in 201</w:t>
      </w:r>
      <w:r w:rsidRPr="00F205C3">
        <w:rPr>
          <w:rFonts w:ascii="Times New Roman" w:hAnsi="Times New Roman" w:cs="Times New Roman"/>
          <w:sz w:val="24"/>
          <w:szCs w:val="24"/>
        </w:rPr>
        <w:t>7</w:t>
      </w:r>
      <w:r w:rsidRPr="00F205C3">
        <w:rPr>
          <w:rFonts w:ascii="Times New Roman" w:hAnsi="Times New Roman" w:cs="Times New Roman" w:hint="eastAsia"/>
          <w:sz w:val="24"/>
          <w:szCs w:val="24"/>
        </w:rPr>
        <w:t xml:space="preserve"> in absolute term.</w:t>
      </w:r>
    </w:p>
    <w:p w14:paraId="5DD26CDF" w14:textId="12A75AFA" w:rsidR="00723538" w:rsidRPr="00C05F14" w:rsidRDefault="00723538" w:rsidP="00723538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w:r w:rsidRPr="00C05F14">
        <w:rPr>
          <w:rFonts w:ascii="Consolas" w:hAnsi="Consolas" w:cs="Times New Roman"/>
          <w:sz w:val="24"/>
          <w:szCs w:val="24"/>
        </w:rPr>
        <w:t>=AC16-AC17</w:t>
      </w:r>
    </w:p>
    <w:p w14:paraId="3959D8ED" w14:textId="77777777" w:rsidR="00723538" w:rsidRPr="00C05F14" w:rsidRDefault="00723538" w:rsidP="00723538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w:bookmarkStart w:id="1" w:name="_Hlk64586936"/>
    </w:p>
    <w:p w14:paraId="10D359F3" w14:textId="010EA871" w:rsidR="00377C8E" w:rsidRPr="00C05F14" w:rsidRDefault="00723538" w:rsidP="00C05F14">
      <w:pPr>
        <w:shd w:val="clear" w:color="auto" w:fill="282C34"/>
        <w:spacing w:after="0" w:line="285" w:lineRule="atLeast"/>
        <w:rPr>
          <w:rFonts w:ascii="Consolas" w:hAnsi="Consolas" w:cs="Times New Roman" w:hint="eastAsia"/>
          <w:sz w:val="24"/>
          <w:szCs w:val="24"/>
        </w:rPr>
      </w:pPr>
      <w:r w:rsidRPr="00C05F14">
        <w:rPr>
          <w:rFonts w:ascii="Consolas" w:hAnsi="Consolas" w:cs="Times New Roman"/>
          <w:sz w:val="24"/>
          <w:szCs w:val="24"/>
        </w:rPr>
        <w:t>4.62666145169847 </w:t>
      </w:r>
      <w:bookmarkEnd w:id="1"/>
    </w:p>
    <w:p w14:paraId="172E7527" w14:textId="438CD659" w:rsidR="00F205C3" w:rsidRPr="00C05F14" w:rsidRDefault="00F205C3" w:rsidP="00F205C3">
      <w:pPr>
        <w:ind w:left="426" w:hanging="426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GDP growth </w:t>
      </w:r>
      <w:r>
        <w:rPr>
          <w:rFonts w:ascii="Times New Roman" w:hAnsi="Times New Roman" w:cs="Times New Roman" w:hint="eastAsia"/>
          <w:sz w:val="24"/>
          <w:szCs w:val="24"/>
        </w:rPr>
        <w:t>rate of China is</w:t>
      </w:r>
      <w:r w:rsidR="004B2DC7">
        <w:rPr>
          <w:rFonts w:ascii="Times New Roman" w:hAnsi="Times New Roman" w:cs="Times New Roman"/>
          <w:sz w:val="24"/>
          <w:szCs w:val="24"/>
        </w:rPr>
        <w:t xml:space="preserve"> </w:t>
      </w:r>
      <w:r w:rsidR="004B2DC7" w:rsidRPr="00245E7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203.5</w:t>
      </w:r>
      <w:r w:rsid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="004B2DC7" w:rsidRPr="00245E7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%</w:t>
      </w:r>
      <w:r w:rsidR="004B2D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 w:hint="eastAsia"/>
          <w:sz w:val="24"/>
          <w:szCs w:val="24"/>
        </w:rPr>
        <w:t xml:space="preserve"> than that of US in 201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 xml:space="preserve"> in relative term (in </w:t>
      </w:r>
      <w:r w:rsidRPr="00C05F14">
        <w:rPr>
          <w:rFonts w:ascii="Times New Roman" w:hAnsi="Times New Roman" w:cs="Times New Roman"/>
          <w:sz w:val="24"/>
          <w:szCs w:val="24"/>
        </w:rPr>
        <w:t>percentage change).</w:t>
      </w:r>
    </w:p>
    <w:p w14:paraId="7D30C283" w14:textId="07EDFCFB" w:rsidR="004B2DC7" w:rsidRPr="00C05F14" w:rsidRDefault="004B2DC7" w:rsidP="004B2DC7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w:r w:rsidRPr="00C05F14">
        <w:rPr>
          <w:rFonts w:ascii="Consolas" w:hAnsi="Consolas" w:cs="Times New Roman"/>
          <w:sz w:val="24"/>
          <w:szCs w:val="24"/>
        </w:rPr>
        <w:t>=(AC16-AC17)/AC17</w:t>
      </w:r>
    </w:p>
    <w:p w14:paraId="500ECF8C" w14:textId="77777777" w:rsidR="004B2DC7" w:rsidRPr="00C05F14" w:rsidRDefault="004B2DC7" w:rsidP="004B2DC7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</w:p>
    <w:p w14:paraId="1E5947EF" w14:textId="6B1E361B" w:rsidR="005E2E7E" w:rsidRPr="00C05F14" w:rsidRDefault="004B2DC7" w:rsidP="00C05F14">
      <w:pPr>
        <w:shd w:val="clear" w:color="auto" w:fill="282C34"/>
        <w:spacing w:after="0" w:line="285" w:lineRule="atLeast"/>
        <w:rPr>
          <w:rFonts w:ascii="Consolas" w:hAnsi="Consolas" w:cs="Times New Roman" w:hint="eastAsia"/>
          <w:sz w:val="24"/>
          <w:szCs w:val="24"/>
        </w:rPr>
      </w:pPr>
      <w:r w:rsidRPr="00C05F14">
        <w:rPr>
          <w:rFonts w:ascii="Consolas" w:hAnsi="Consolas" w:cs="Times New Roman"/>
          <w:sz w:val="24"/>
          <w:szCs w:val="24"/>
        </w:rPr>
        <w:t>2.035183653</w:t>
      </w:r>
    </w:p>
    <w:p w14:paraId="5DC1BABC" w14:textId="77777777" w:rsidR="00C05F14" w:rsidRDefault="00C05F14" w:rsidP="00F205C3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7DAE35D1" w14:textId="77777777" w:rsidR="00C05F14" w:rsidRDefault="00C05F14" w:rsidP="00F205C3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62297104" w14:textId="1097C452" w:rsidR="008603EF" w:rsidRPr="00586B9A" w:rsidRDefault="008603EF" w:rsidP="00F205C3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</w:t>
      </w:r>
      <w:r w:rsidR="00FF583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586B9A">
        <w:rPr>
          <w:rFonts w:ascii="Times New Roman" w:hAnsi="Times New Roman" w:cs="Times New Roman"/>
          <w:sz w:val="24"/>
          <w:szCs w:val="24"/>
        </w:rPr>
        <w:t xml:space="preserve">State whether the following statement is true or </w:t>
      </w:r>
      <w:r w:rsidR="00222C3D" w:rsidRPr="00586B9A">
        <w:rPr>
          <w:rFonts w:ascii="Times New Roman" w:hAnsi="Times New Roman" w:cs="Times New Roman"/>
          <w:sz w:val="24"/>
          <w:szCs w:val="24"/>
        </w:rPr>
        <w:t>false and</w:t>
      </w:r>
      <w:r w:rsidRPr="00586B9A">
        <w:rPr>
          <w:rFonts w:ascii="Times New Roman" w:hAnsi="Times New Roman" w:cs="Times New Roman"/>
          <w:sz w:val="24"/>
          <w:szCs w:val="24"/>
        </w:rPr>
        <w:t xml:space="preserve"> explain why. If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5F6F60">
        <w:rPr>
          <w:rFonts w:ascii="Times New Roman" w:hAnsi="Times New Roman" w:cs="Times New Roman"/>
          <w:sz w:val="24"/>
          <w:szCs w:val="24"/>
        </w:rPr>
        <w:t>statement is false</w:t>
      </w:r>
      <w:r w:rsidR="004A3C1B">
        <w:rPr>
          <w:rFonts w:ascii="Times New Roman" w:hAnsi="Times New Roman" w:cs="Times New Roman"/>
          <w:sz w:val="24"/>
          <w:szCs w:val="24"/>
        </w:rPr>
        <w:t>,</w:t>
      </w:r>
      <w:r w:rsidR="005F6F60">
        <w:rPr>
          <w:rFonts w:ascii="Times New Roman" w:hAnsi="Times New Roman" w:cs="Times New Roman"/>
          <w:sz w:val="24"/>
          <w:szCs w:val="24"/>
        </w:rPr>
        <w:t xml:space="preserve"> Find </w:t>
      </w:r>
      <w:r w:rsidRPr="00586B9A">
        <w:rPr>
          <w:rFonts w:ascii="Times New Roman" w:hAnsi="Times New Roman" w:cs="Times New Roman"/>
          <w:sz w:val="24"/>
          <w:szCs w:val="24"/>
        </w:rPr>
        <w:t xml:space="preserve">the true </w:t>
      </w:r>
      <w:r w:rsidR="005F6F60">
        <w:rPr>
          <w:rFonts w:ascii="Times New Roman" w:hAnsi="Times New Roman" w:cs="Times New Roman"/>
          <w:sz w:val="24"/>
          <w:szCs w:val="24"/>
        </w:rPr>
        <w:t xml:space="preserve">total growth </w:t>
      </w:r>
      <w:r w:rsidR="00342A51">
        <w:rPr>
          <w:rFonts w:ascii="Times New Roman" w:hAnsi="Times New Roman" w:cs="Times New Roman"/>
          <w:sz w:val="24"/>
          <w:szCs w:val="24"/>
        </w:rPr>
        <w:t xml:space="preserve">rate </w:t>
      </w:r>
      <w:r w:rsidR="005F6F60">
        <w:rPr>
          <w:rFonts w:ascii="Times New Roman" w:hAnsi="Times New Roman" w:cs="Times New Roman"/>
          <w:sz w:val="24"/>
          <w:szCs w:val="24"/>
        </w:rPr>
        <w:t>over the three-year period usi</w:t>
      </w:r>
      <w:r w:rsidR="005F4421">
        <w:rPr>
          <w:rFonts w:ascii="Times New Roman" w:hAnsi="Times New Roman" w:cs="Times New Roman"/>
          <w:sz w:val="24"/>
          <w:szCs w:val="24"/>
        </w:rPr>
        <w:t>ng the given yearly growth rate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6AE19472" w14:textId="0D07FCDC" w:rsidR="00E0736E" w:rsidRDefault="00E0736E" w:rsidP="004A3C1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A3C1B">
        <w:rPr>
          <w:rFonts w:ascii="Times New Roman" w:hAnsi="Times New Roman" w:cs="Times New Roman"/>
          <w:sz w:val="24"/>
          <w:szCs w:val="24"/>
        </w:rPr>
        <w:t xml:space="preserve">“If the </w:t>
      </w:r>
      <w:r w:rsidRPr="004A3C1B">
        <w:rPr>
          <w:rFonts w:ascii="Times New Roman" w:hAnsi="Times New Roman" w:cs="Times New Roman" w:hint="eastAsia"/>
          <w:sz w:val="24"/>
          <w:szCs w:val="24"/>
        </w:rPr>
        <w:t xml:space="preserve">GDP in </w:t>
      </w:r>
      <w:r w:rsidRPr="004A3C1B">
        <w:rPr>
          <w:rFonts w:ascii="Times New Roman" w:hAnsi="Times New Roman" w:cs="Times New Roman"/>
          <w:sz w:val="24"/>
          <w:szCs w:val="24"/>
        </w:rPr>
        <w:t>US</w:t>
      </w:r>
      <w:r w:rsidRPr="004A3C1B">
        <w:rPr>
          <w:rFonts w:ascii="Times New Roman" w:hAnsi="Times New Roman" w:cs="Times New Roman" w:hint="eastAsia"/>
          <w:sz w:val="24"/>
          <w:szCs w:val="24"/>
        </w:rPr>
        <w:t xml:space="preserve"> grow</w:t>
      </w:r>
      <w:r w:rsidRPr="004A3C1B">
        <w:rPr>
          <w:rFonts w:ascii="Times New Roman" w:hAnsi="Times New Roman" w:cs="Times New Roman"/>
          <w:sz w:val="24"/>
          <w:szCs w:val="24"/>
        </w:rPr>
        <w:t xml:space="preserve"> </w:t>
      </w:r>
      <w:r w:rsidRPr="004A3C1B">
        <w:rPr>
          <w:rFonts w:ascii="Times New Roman" w:hAnsi="Times New Roman" w:cs="Times New Roman" w:hint="eastAsia"/>
          <w:sz w:val="24"/>
          <w:szCs w:val="24"/>
        </w:rPr>
        <w:t>by</w:t>
      </w:r>
      <w:r w:rsidRPr="004A3C1B">
        <w:rPr>
          <w:rFonts w:ascii="Times New Roman" w:hAnsi="Times New Roman" w:cs="Times New Roman"/>
          <w:sz w:val="24"/>
          <w:szCs w:val="24"/>
        </w:rPr>
        <w:t xml:space="preserve"> 2.57% </w:t>
      </w:r>
      <w:r w:rsidRPr="004A3C1B">
        <w:rPr>
          <w:rFonts w:ascii="Times New Roman" w:hAnsi="Times New Roman" w:cs="Times New Roman" w:hint="eastAsia"/>
          <w:sz w:val="24"/>
          <w:szCs w:val="24"/>
        </w:rPr>
        <w:t>in 20</w:t>
      </w:r>
      <w:r w:rsidRPr="004A3C1B">
        <w:rPr>
          <w:rFonts w:ascii="Times New Roman" w:hAnsi="Times New Roman" w:cs="Times New Roman"/>
          <w:sz w:val="24"/>
          <w:szCs w:val="24"/>
        </w:rPr>
        <w:t>14</w:t>
      </w:r>
      <w:r w:rsidRPr="004A3C1B">
        <w:rPr>
          <w:rFonts w:ascii="Times New Roman" w:hAnsi="Times New Roman" w:cs="Times New Roman" w:hint="eastAsia"/>
          <w:sz w:val="24"/>
          <w:szCs w:val="24"/>
        </w:rPr>
        <w:t>,</w:t>
      </w:r>
      <w:r w:rsidRPr="004A3C1B">
        <w:rPr>
          <w:rFonts w:ascii="Times New Roman" w:hAnsi="Times New Roman" w:cs="Times New Roman"/>
          <w:sz w:val="24"/>
          <w:szCs w:val="24"/>
        </w:rPr>
        <w:t xml:space="preserve"> 2.86</w:t>
      </w:r>
      <w:r w:rsidRPr="004A3C1B">
        <w:rPr>
          <w:rFonts w:ascii="Times New Roman" w:hAnsi="Times New Roman" w:cs="Times New Roman" w:hint="eastAsia"/>
          <w:sz w:val="24"/>
          <w:szCs w:val="24"/>
        </w:rPr>
        <w:t xml:space="preserve"> % in 201</w:t>
      </w:r>
      <w:r w:rsidRPr="004A3C1B">
        <w:rPr>
          <w:rFonts w:ascii="Times New Roman" w:hAnsi="Times New Roman" w:cs="Times New Roman"/>
          <w:sz w:val="24"/>
          <w:szCs w:val="24"/>
        </w:rPr>
        <w:t>5</w:t>
      </w:r>
      <w:r w:rsidRPr="004A3C1B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4A3C1B" w:rsidRPr="004A3C1B">
        <w:rPr>
          <w:rFonts w:ascii="Times New Roman" w:hAnsi="Times New Roman" w:cs="Times New Roman"/>
          <w:sz w:val="24"/>
          <w:szCs w:val="24"/>
        </w:rPr>
        <w:t>1.49</w:t>
      </w:r>
      <w:r w:rsidRPr="004A3C1B">
        <w:rPr>
          <w:rFonts w:ascii="Times New Roman" w:hAnsi="Times New Roman" w:cs="Times New Roman"/>
          <w:sz w:val="24"/>
          <w:szCs w:val="24"/>
        </w:rPr>
        <w:t xml:space="preserve"> </w:t>
      </w:r>
      <w:r w:rsidRPr="004A3C1B">
        <w:rPr>
          <w:rFonts w:ascii="Times New Roman" w:hAnsi="Times New Roman" w:cs="Times New Roman" w:hint="eastAsia"/>
          <w:sz w:val="24"/>
          <w:szCs w:val="24"/>
        </w:rPr>
        <w:t>% in 201</w:t>
      </w:r>
      <w:r w:rsidRPr="004A3C1B">
        <w:rPr>
          <w:rFonts w:ascii="Times New Roman" w:hAnsi="Times New Roman" w:cs="Times New Roman"/>
          <w:sz w:val="24"/>
          <w:szCs w:val="24"/>
        </w:rPr>
        <w:t>6</w:t>
      </w:r>
      <w:r w:rsidRPr="004A3C1B">
        <w:rPr>
          <w:rFonts w:ascii="Times New Roman" w:hAnsi="Times New Roman" w:cs="Times New Roman" w:hint="eastAsia"/>
          <w:sz w:val="24"/>
          <w:szCs w:val="24"/>
        </w:rPr>
        <w:t xml:space="preserve">, then a total growth of </w:t>
      </w:r>
      <w:r w:rsidR="004A3C1B" w:rsidRPr="004A3C1B">
        <w:rPr>
          <w:rFonts w:ascii="Times New Roman" w:hAnsi="Times New Roman" w:cs="Times New Roman"/>
          <w:sz w:val="24"/>
          <w:szCs w:val="24"/>
        </w:rPr>
        <w:t>6.92</w:t>
      </w:r>
      <w:r w:rsidRPr="004A3C1B">
        <w:rPr>
          <w:rFonts w:ascii="Times New Roman" w:hAnsi="Times New Roman" w:cs="Times New Roman"/>
          <w:sz w:val="24"/>
          <w:szCs w:val="24"/>
        </w:rPr>
        <w:t xml:space="preserve"> </w:t>
      </w:r>
      <w:r w:rsidRPr="004A3C1B">
        <w:rPr>
          <w:rFonts w:ascii="Times New Roman" w:hAnsi="Times New Roman" w:cs="Times New Roman" w:hint="eastAsia"/>
          <w:sz w:val="24"/>
          <w:szCs w:val="24"/>
        </w:rPr>
        <w:t xml:space="preserve">% </w:t>
      </w:r>
      <w:r w:rsidRPr="004A3C1B">
        <w:rPr>
          <w:rFonts w:ascii="Times New Roman" w:hAnsi="Times New Roman" w:cs="Times New Roman"/>
          <w:sz w:val="24"/>
          <w:szCs w:val="24"/>
        </w:rPr>
        <w:t xml:space="preserve">over the </w:t>
      </w:r>
      <w:r w:rsidRPr="004A3C1B">
        <w:rPr>
          <w:rFonts w:ascii="Times New Roman" w:hAnsi="Times New Roman" w:cs="Times New Roman" w:hint="eastAsia"/>
          <w:sz w:val="24"/>
          <w:szCs w:val="24"/>
        </w:rPr>
        <w:t>three</w:t>
      </w:r>
      <w:r w:rsidRPr="004A3C1B">
        <w:rPr>
          <w:rFonts w:ascii="Times New Roman" w:hAnsi="Times New Roman" w:cs="Times New Roman"/>
          <w:sz w:val="24"/>
          <w:szCs w:val="24"/>
        </w:rPr>
        <w:t>-year</w:t>
      </w:r>
      <w:r w:rsidRPr="004A3C1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A3C1B">
        <w:rPr>
          <w:rFonts w:ascii="Times New Roman" w:hAnsi="Times New Roman" w:cs="Times New Roman"/>
          <w:sz w:val="24"/>
          <w:szCs w:val="24"/>
        </w:rPr>
        <w:t>period</w:t>
      </w:r>
      <w:r w:rsidR="004A3C1B">
        <w:rPr>
          <w:rFonts w:ascii="Times New Roman" w:hAnsi="Times New Roman" w:cs="Times New Roman"/>
          <w:sz w:val="24"/>
          <w:szCs w:val="24"/>
        </w:rPr>
        <w:t>.</w:t>
      </w:r>
      <w:r w:rsidR="004A3C1B" w:rsidRPr="004A3C1B">
        <w:rPr>
          <w:rFonts w:ascii="Times New Roman" w:hAnsi="Times New Roman" w:cs="Times New Roman"/>
          <w:sz w:val="24"/>
          <w:szCs w:val="24"/>
        </w:rPr>
        <w:t xml:space="preserve"> (by adding the </w:t>
      </w:r>
      <w:proofErr w:type="gramStart"/>
      <w:r w:rsidR="004A3C1B" w:rsidRPr="004A3C1B">
        <w:rPr>
          <w:rFonts w:ascii="Times New Roman" w:hAnsi="Times New Roman" w:cs="Times New Roman"/>
          <w:sz w:val="24"/>
          <w:szCs w:val="24"/>
        </w:rPr>
        <w:t>three growth</w:t>
      </w:r>
      <w:proofErr w:type="gramEnd"/>
      <w:r w:rsidR="004A3C1B" w:rsidRPr="004A3C1B">
        <w:rPr>
          <w:rFonts w:ascii="Times New Roman" w:hAnsi="Times New Roman" w:cs="Times New Roman"/>
          <w:sz w:val="24"/>
          <w:szCs w:val="24"/>
        </w:rPr>
        <w:t xml:space="preserve"> rate 2.57%+2.86</w:t>
      </w:r>
      <w:r w:rsidR="004A3C1B" w:rsidRPr="004A3C1B">
        <w:rPr>
          <w:rFonts w:ascii="Times New Roman" w:hAnsi="Times New Roman" w:cs="Times New Roman" w:hint="eastAsia"/>
          <w:sz w:val="24"/>
          <w:szCs w:val="24"/>
        </w:rPr>
        <w:t xml:space="preserve"> %</w:t>
      </w:r>
      <w:r w:rsidR="004A3C1B" w:rsidRPr="004A3C1B">
        <w:rPr>
          <w:rFonts w:ascii="Times New Roman" w:hAnsi="Times New Roman" w:cs="Times New Roman"/>
          <w:sz w:val="24"/>
          <w:szCs w:val="24"/>
        </w:rPr>
        <w:t xml:space="preserve">+1.49 </w:t>
      </w:r>
      <w:r w:rsidR="004A3C1B" w:rsidRPr="004A3C1B">
        <w:rPr>
          <w:rFonts w:ascii="Times New Roman" w:hAnsi="Times New Roman" w:cs="Times New Roman" w:hint="eastAsia"/>
          <w:sz w:val="24"/>
          <w:szCs w:val="24"/>
        </w:rPr>
        <w:t>%</w:t>
      </w:r>
      <w:r w:rsidR="004A3C1B" w:rsidRPr="004A3C1B">
        <w:rPr>
          <w:rFonts w:ascii="Times New Roman" w:hAnsi="Times New Roman" w:cs="Times New Roman"/>
          <w:sz w:val="24"/>
          <w:szCs w:val="24"/>
        </w:rPr>
        <w:t>=6.92%)</w:t>
      </w:r>
      <w:r w:rsidRPr="004A3C1B"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067C4650" w14:textId="77777777" w:rsidR="00222C3D" w:rsidRPr="004A3C1B" w:rsidRDefault="00222C3D" w:rsidP="004A3C1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76D18C0" w14:textId="4E9B920C" w:rsidR="00AD5AAD" w:rsidRPr="00C05F14" w:rsidRDefault="00AD5AAD" w:rsidP="00AD5AAD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w:r w:rsidRPr="00C05F14">
        <w:rPr>
          <w:rFonts w:ascii="Consolas" w:hAnsi="Consolas" w:cs="Times New Roman"/>
          <w:sz w:val="24"/>
          <w:szCs w:val="24"/>
        </w:rPr>
        <w:lastRenderedPageBreak/>
        <w:t>False</w:t>
      </w:r>
    </w:p>
    <w:p w14:paraId="413EB9CA" w14:textId="70853D93" w:rsidR="00AD5AAD" w:rsidRPr="00C05F14" w:rsidRDefault="00AD5AAD" w:rsidP="00AD5AAD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GD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2013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GD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2016</m:t>
              </m:r>
            </m:sub>
          </m:sSub>
        </m:oMath>
      </m:oMathPara>
    </w:p>
    <w:p w14:paraId="359C9237" w14:textId="77777777" w:rsidR="008675B0" w:rsidRPr="00C05F14" w:rsidRDefault="008675B0" w:rsidP="008675B0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1+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2016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2013</m:t>
                      </m:r>
                    </m:sub>
                  </m:sSub>
                </m:den>
              </m:f>
            </m:e>
          </m:rad>
        </m:oMath>
      </m:oMathPara>
    </w:p>
    <w:p w14:paraId="1C9232C1" w14:textId="40AD15B6" w:rsidR="008675B0" w:rsidRPr="00C05F14" w:rsidRDefault="008675B0" w:rsidP="008675B0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2016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2013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-1</m:t>
          </m:r>
        </m:oMath>
      </m:oMathPara>
    </w:p>
    <w:p w14:paraId="44CAA47D" w14:textId="6543B53B" w:rsidR="008675B0" w:rsidRPr="00C05F14" w:rsidRDefault="008675B0" w:rsidP="008675B0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w:r w:rsidRPr="00C05F14">
        <w:rPr>
          <w:rFonts w:ascii="Consolas" w:hAnsi="Consolas" w:cs="Times New Roman" w:hint="eastAsia"/>
          <w:sz w:val="24"/>
          <w:szCs w:val="24"/>
        </w:rPr>
        <w:t>I</w:t>
      </w:r>
      <w:r w:rsidRPr="00C05F14">
        <w:rPr>
          <w:rFonts w:ascii="Consolas" w:hAnsi="Consolas" w:cs="Times New Roman"/>
          <w:sz w:val="24"/>
          <w:szCs w:val="24"/>
        </w:rPr>
        <w:t>n Excel:</w:t>
      </w:r>
    </w:p>
    <w:p w14:paraId="1938FAC1" w14:textId="04E5B267" w:rsidR="008675B0" w:rsidRPr="00C05F14" w:rsidRDefault="008675B0" w:rsidP="008675B0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w:r w:rsidRPr="00C05F14">
        <w:rPr>
          <w:rFonts w:ascii="Consolas" w:hAnsi="Consolas" w:cs="Times New Roman"/>
          <w:sz w:val="24"/>
          <w:szCs w:val="24"/>
        </w:rPr>
        <w:tab/>
        <w:t>=POWER((AB2/Y2),1/3)-1</w:t>
      </w:r>
    </w:p>
    <w:p w14:paraId="7AF9C2B3" w14:textId="23003686" w:rsidR="008675B0" w:rsidRPr="00C05F14" w:rsidRDefault="008675B0" w:rsidP="008675B0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w:r w:rsidRPr="00C05F14">
        <w:rPr>
          <w:rFonts w:ascii="Consolas" w:hAnsi="Consolas" w:cs="Times New Roman" w:hint="eastAsia"/>
          <w:sz w:val="24"/>
          <w:szCs w:val="24"/>
        </w:rPr>
        <w:t>Result</w:t>
      </w:r>
      <w:r w:rsidRPr="00C05F14">
        <w:rPr>
          <w:rFonts w:ascii="Consolas" w:hAnsi="Consolas" w:cs="Times New Roman" w:hint="eastAsia"/>
          <w:sz w:val="24"/>
          <w:szCs w:val="24"/>
        </w:rPr>
        <w:t>：</w:t>
      </w:r>
    </w:p>
    <w:p w14:paraId="2D57D65E" w14:textId="1F5392AE" w:rsidR="00F205C3" w:rsidRDefault="008675B0" w:rsidP="00C05F14">
      <w:pPr>
        <w:shd w:val="clear" w:color="auto" w:fill="282C34"/>
        <w:spacing w:after="0" w:line="285" w:lineRule="atLeast"/>
        <w:rPr>
          <w:rFonts w:ascii="Times New Roman" w:hAnsi="Times New Roman" w:cs="Times New Roman" w:hint="eastAsia"/>
          <w:sz w:val="24"/>
          <w:szCs w:val="24"/>
        </w:rPr>
      </w:pPr>
      <w:r w:rsidRPr="00C05F14">
        <w:rPr>
          <w:rFonts w:ascii="Consolas" w:hAnsi="Consolas" w:cs="Times New Roman"/>
          <w:sz w:val="24"/>
          <w:szCs w:val="24"/>
        </w:rPr>
        <w:t>0.052180437</w:t>
      </w:r>
    </w:p>
    <w:p w14:paraId="0C06A727" w14:textId="2B54B130" w:rsidR="008603EF" w:rsidRPr="00C05F14" w:rsidRDefault="00A6281D" w:rsidP="00FF047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 w:hint="eastAsia"/>
          <w:sz w:val="24"/>
          <w:szCs w:val="24"/>
        </w:rPr>
      </w:pPr>
      <w:r w:rsidRPr="00540748">
        <w:rPr>
          <w:rFonts w:ascii="Times New Roman" w:hAnsi="Times New Roman" w:cs="Times New Roman" w:hint="eastAsia"/>
          <w:sz w:val="24"/>
          <w:szCs w:val="24"/>
        </w:rPr>
        <w:t xml:space="preserve">What is the </w:t>
      </w:r>
      <w:r w:rsidR="008E6C11">
        <w:rPr>
          <w:rFonts w:ascii="Times New Roman" w:hAnsi="Times New Roman" w:cs="Times New Roman"/>
          <w:sz w:val="24"/>
          <w:szCs w:val="24"/>
        </w:rPr>
        <w:t xml:space="preserve">(average) </w:t>
      </w:r>
      <w:r w:rsidRPr="00540748">
        <w:rPr>
          <w:rFonts w:ascii="Times New Roman" w:hAnsi="Times New Roman" w:cs="Times New Roman" w:hint="eastAsia"/>
          <w:sz w:val="24"/>
          <w:szCs w:val="24"/>
        </w:rPr>
        <w:t xml:space="preserve">annual growth rate of </w:t>
      </w:r>
      <w:r w:rsidRPr="00540748">
        <w:rPr>
          <w:rFonts w:ascii="Times New Roman" w:hAnsi="Times New Roman" w:cs="Times New Roman"/>
          <w:sz w:val="24"/>
          <w:szCs w:val="24"/>
        </w:rPr>
        <w:t xml:space="preserve">energy </w:t>
      </w:r>
      <w:proofErr w:type="gramStart"/>
      <w:r w:rsidRPr="00540748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540748">
        <w:rPr>
          <w:rFonts w:ascii="Times New Roman" w:hAnsi="Times New Roman" w:cs="Times New Roman" w:hint="eastAsia"/>
          <w:sz w:val="24"/>
          <w:szCs w:val="24"/>
        </w:rPr>
        <w:t xml:space="preserve"> per capita in China between </w:t>
      </w:r>
      <w:r w:rsidR="004D5CED">
        <w:rPr>
          <w:rFonts w:ascii="Times New Roman" w:hAnsi="Times New Roman" w:cs="Times New Roman"/>
          <w:sz w:val="24"/>
          <w:szCs w:val="24"/>
        </w:rPr>
        <w:t>1993</w:t>
      </w:r>
      <w:r w:rsidRPr="00540748">
        <w:rPr>
          <w:rFonts w:ascii="Times New Roman" w:hAnsi="Times New Roman" w:cs="Times New Roman" w:hint="eastAsia"/>
          <w:sz w:val="24"/>
          <w:szCs w:val="24"/>
        </w:rPr>
        <w:t xml:space="preserve"> and 201</w:t>
      </w:r>
      <w:r w:rsidRPr="00540748">
        <w:rPr>
          <w:rFonts w:ascii="Times New Roman" w:hAnsi="Times New Roman" w:cs="Times New Roman"/>
          <w:sz w:val="24"/>
          <w:szCs w:val="24"/>
        </w:rPr>
        <w:t>4</w:t>
      </w:r>
      <w:r w:rsidRPr="00540748">
        <w:rPr>
          <w:rFonts w:ascii="Times New Roman" w:hAnsi="Times New Roman" w:cs="Times New Roman" w:hint="eastAsia"/>
          <w:sz w:val="24"/>
          <w:szCs w:val="24"/>
        </w:rPr>
        <w:t>. (correct to 2 decimal places)</w:t>
      </w:r>
      <w:r w:rsidRPr="005407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5074C" w14:textId="77777777" w:rsidR="003E5698" w:rsidRDefault="003E5698" w:rsidP="00FF0471">
      <w:pPr>
        <w:shd w:val="clear" w:color="auto" w:fill="282C34"/>
        <w:spacing w:after="0" w:line="285" w:lineRule="atLeast"/>
        <w:jc w:val="center"/>
        <w:rPr>
          <w:rFonts w:ascii="Times New Roman" w:hAnsi="Times New Roman" w:cs="Times New Roman"/>
          <w:color w:val="D19A66"/>
          <w:sz w:val="21"/>
          <w:szCs w:val="21"/>
        </w:rPr>
      </w:pPr>
    </w:p>
    <w:p w14:paraId="1761E11B" w14:textId="712D4A2F" w:rsidR="00FF0471" w:rsidRPr="00C05F14" w:rsidRDefault="00FF0471" w:rsidP="00C05F14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199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</w:rPr>
                <m:t>21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201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21057B3D" w14:textId="2A429912" w:rsidR="00FF0471" w:rsidRPr="00C05F14" w:rsidRDefault="00FF0471" w:rsidP="00FF0471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1+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</w:rPr>
                <m:t>21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2014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1993</m:t>
                      </m:r>
                    </m:sub>
                  </m:sSub>
                </m:den>
              </m:f>
            </m:e>
          </m:rad>
        </m:oMath>
      </m:oMathPara>
    </w:p>
    <w:p w14:paraId="6A559000" w14:textId="7C221983" w:rsidR="00FF0471" w:rsidRPr="00C05F14" w:rsidRDefault="00FF0471" w:rsidP="00FF0471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</w:rPr>
                <m:t>21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2014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1993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-1</m:t>
          </m:r>
        </m:oMath>
      </m:oMathPara>
    </w:p>
    <w:p w14:paraId="3B270474" w14:textId="2D4BAB25" w:rsidR="00FF0471" w:rsidRPr="00C05F14" w:rsidRDefault="00FF0471" w:rsidP="00FF0471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w:r w:rsidRPr="00C05F14">
        <w:rPr>
          <w:rFonts w:ascii="Consolas" w:hAnsi="Consolas" w:cs="Times New Roman" w:hint="eastAsia"/>
          <w:sz w:val="24"/>
          <w:szCs w:val="24"/>
        </w:rPr>
        <w:t>I</w:t>
      </w:r>
      <w:r w:rsidRPr="00C05F14">
        <w:rPr>
          <w:rFonts w:ascii="Consolas" w:hAnsi="Consolas" w:cs="Times New Roman"/>
          <w:sz w:val="24"/>
          <w:szCs w:val="24"/>
        </w:rPr>
        <w:t>n Excel:</w:t>
      </w:r>
    </w:p>
    <w:p w14:paraId="477CB641" w14:textId="4BFA1E4F" w:rsidR="003E5698" w:rsidRPr="00C05F14" w:rsidRDefault="00FF0471" w:rsidP="003E5698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w:r w:rsidRPr="00C05F14">
        <w:rPr>
          <w:rFonts w:ascii="Consolas" w:hAnsi="Consolas" w:cs="Times New Roman"/>
          <w:sz w:val="24"/>
          <w:szCs w:val="24"/>
        </w:rPr>
        <w:tab/>
      </w:r>
      <w:r w:rsidR="003E5698" w:rsidRPr="00C05F14">
        <w:rPr>
          <w:rFonts w:ascii="Consolas" w:hAnsi="Consolas" w:cs="Times New Roman"/>
          <w:sz w:val="24"/>
          <w:szCs w:val="24"/>
        </w:rPr>
        <w:t>=POWER(Z24/E24,1/21)-1</w:t>
      </w:r>
    </w:p>
    <w:p w14:paraId="5075EA25" w14:textId="77777777" w:rsidR="003E5698" w:rsidRPr="00C05F14" w:rsidRDefault="003E5698" w:rsidP="003E5698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w:r w:rsidRPr="00C05F14">
        <w:rPr>
          <w:rFonts w:ascii="Consolas" w:hAnsi="Consolas" w:cs="Times New Roman" w:hint="eastAsia"/>
          <w:sz w:val="24"/>
          <w:szCs w:val="24"/>
        </w:rPr>
        <w:t>Result</w:t>
      </w:r>
      <w:r w:rsidRPr="00C05F14">
        <w:rPr>
          <w:rFonts w:ascii="Consolas" w:hAnsi="Consolas" w:cs="Times New Roman" w:hint="eastAsia"/>
          <w:sz w:val="24"/>
          <w:szCs w:val="24"/>
        </w:rPr>
        <w:t>：</w:t>
      </w:r>
    </w:p>
    <w:p w14:paraId="35E10CEE" w14:textId="642EEB82" w:rsidR="00C05F14" w:rsidRDefault="003E5698" w:rsidP="00C05F14">
      <w:pPr>
        <w:shd w:val="clear" w:color="auto" w:fill="282C34"/>
        <w:spacing w:after="0" w:line="285" w:lineRule="atLeast"/>
        <w:rPr>
          <w:rFonts w:ascii="Times New Roman" w:hAnsi="Times New Roman" w:cs="Times New Roman" w:hint="eastAsia"/>
          <w:sz w:val="24"/>
          <w:szCs w:val="24"/>
        </w:rPr>
      </w:pPr>
      <w:r w:rsidRPr="003E5698">
        <w:rPr>
          <w:rFonts w:ascii="Consolas" w:hAnsi="Consolas" w:cs="Times New Roman"/>
          <w:sz w:val="24"/>
          <w:szCs w:val="24"/>
        </w:rPr>
        <w:t>5</w:t>
      </w:r>
      <w:r w:rsidRPr="00C05F14">
        <w:rPr>
          <w:rFonts w:ascii="Consolas" w:hAnsi="Consolas" w:cs="Times New Roman" w:hint="eastAsia"/>
          <w:sz w:val="24"/>
          <w:szCs w:val="24"/>
        </w:rPr>
        <w:t>.</w:t>
      </w:r>
      <w:r w:rsidRPr="003E5698">
        <w:rPr>
          <w:rFonts w:ascii="Consolas" w:hAnsi="Consolas" w:cs="Times New Roman"/>
          <w:sz w:val="24"/>
          <w:szCs w:val="24"/>
        </w:rPr>
        <w:t>09</w:t>
      </w:r>
      <w:r w:rsidRPr="00C05F14">
        <w:rPr>
          <w:rFonts w:ascii="Consolas" w:hAnsi="Consolas" w:cs="Times New Roman" w:hint="eastAsia"/>
          <w:sz w:val="24"/>
          <w:szCs w:val="24"/>
        </w:rPr>
        <w:t>%</w:t>
      </w:r>
    </w:p>
    <w:p w14:paraId="142264D4" w14:textId="0C2917FA" w:rsidR="00F670FB" w:rsidRPr="00C05F14" w:rsidRDefault="00540748" w:rsidP="00C05F1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 w:hint="eastAsia"/>
          <w:sz w:val="24"/>
          <w:szCs w:val="24"/>
        </w:rPr>
      </w:pPr>
      <w:r w:rsidRPr="00540748">
        <w:rPr>
          <w:rFonts w:ascii="Times New Roman" w:hAnsi="Times New Roman" w:cs="Times New Roman" w:hint="eastAsia"/>
          <w:sz w:val="24"/>
          <w:szCs w:val="24"/>
        </w:rPr>
        <w:t xml:space="preserve">What is the </w:t>
      </w:r>
      <w:r w:rsidR="008E6C11">
        <w:rPr>
          <w:rFonts w:ascii="Times New Roman" w:hAnsi="Times New Roman" w:cs="Times New Roman"/>
          <w:sz w:val="24"/>
          <w:szCs w:val="24"/>
        </w:rPr>
        <w:t xml:space="preserve">(average) </w:t>
      </w:r>
      <w:r w:rsidRPr="00540748">
        <w:rPr>
          <w:rFonts w:ascii="Times New Roman" w:hAnsi="Times New Roman" w:cs="Times New Roman" w:hint="eastAsia"/>
          <w:sz w:val="24"/>
          <w:szCs w:val="24"/>
        </w:rPr>
        <w:t xml:space="preserve">annual growth rate of </w:t>
      </w:r>
      <w:r w:rsidRPr="00540748">
        <w:rPr>
          <w:rFonts w:ascii="Times New Roman" w:hAnsi="Times New Roman" w:cs="Times New Roman"/>
          <w:sz w:val="24"/>
          <w:szCs w:val="24"/>
        </w:rPr>
        <w:t xml:space="preserve">energy </w:t>
      </w:r>
      <w:proofErr w:type="gramStart"/>
      <w:r w:rsidRPr="00540748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540748">
        <w:rPr>
          <w:rFonts w:ascii="Times New Roman" w:hAnsi="Times New Roman" w:cs="Times New Roman" w:hint="eastAsia"/>
          <w:sz w:val="24"/>
          <w:szCs w:val="24"/>
        </w:rPr>
        <w:t xml:space="preserve"> per capita in </w:t>
      </w:r>
      <w:r w:rsidR="00FE67C4" w:rsidRPr="00FE67C4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US</w:t>
      </w:r>
      <w:r w:rsidRPr="00540748">
        <w:rPr>
          <w:rFonts w:ascii="Times New Roman" w:hAnsi="Times New Roman" w:cs="Times New Roman" w:hint="eastAsia"/>
          <w:sz w:val="24"/>
          <w:szCs w:val="24"/>
        </w:rPr>
        <w:t xml:space="preserve"> between </w:t>
      </w:r>
      <w:r w:rsidR="004D5CED">
        <w:rPr>
          <w:rFonts w:ascii="Times New Roman" w:hAnsi="Times New Roman" w:cs="Times New Roman"/>
          <w:sz w:val="24"/>
          <w:szCs w:val="24"/>
        </w:rPr>
        <w:t>1993</w:t>
      </w:r>
      <w:r w:rsidRPr="00540748">
        <w:rPr>
          <w:rFonts w:ascii="Times New Roman" w:hAnsi="Times New Roman" w:cs="Times New Roman" w:hint="eastAsia"/>
          <w:sz w:val="24"/>
          <w:szCs w:val="24"/>
        </w:rPr>
        <w:t xml:space="preserve"> and 201</w:t>
      </w:r>
      <w:r w:rsidRPr="00540748">
        <w:rPr>
          <w:rFonts w:ascii="Times New Roman" w:hAnsi="Times New Roman" w:cs="Times New Roman"/>
          <w:sz w:val="24"/>
          <w:szCs w:val="24"/>
        </w:rPr>
        <w:t>4</w:t>
      </w:r>
      <w:r w:rsidRPr="00540748">
        <w:rPr>
          <w:rFonts w:ascii="Times New Roman" w:hAnsi="Times New Roman" w:cs="Times New Roman" w:hint="eastAsia"/>
          <w:sz w:val="24"/>
          <w:szCs w:val="24"/>
        </w:rPr>
        <w:t>. (correct to 2 decimal places)</w:t>
      </w:r>
      <w:r w:rsidRPr="005407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23FA70" w14:textId="77777777" w:rsidR="003E5698" w:rsidRDefault="003E5698" w:rsidP="003E5698">
      <w:pPr>
        <w:shd w:val="clear" w:color="auto" w:fill="282C34"/>
        <w:spacing w:after="0" w:line="285" w:lineRule="atLeast"/>
        <w:jc w:val="center"/>
        <w:rPr>
          <w:rFonts w:ascii="Times New Roman" w:hAnsi="Times New Roman" w:cs="Times New Roman"/>
          <w:color w:val="D19A66"/>
          <w:sz w:val="21"/>
          <w:szCs w:val="21"/>
        </w:rPr>
      </w:pPr>
    </w:p>
    <w:p w14:paraId="0E4B8C22" w14:textId="608C0AE1" w:rsidR="003E5698" w:rsidRPr="00C05F14" w:rsidRDefault="003E5698" w:rsidP="00C05F14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1993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</w:rPr>
                <m:t>21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2014</m:t>
              </m:r>
            </m:sub>
          </m:sSub>
        </m:oMath>
      </m:oMathPara>
    </w:p>
    <w:p w14:paraId="034BA7FB" w14:textId="0394A312" w:rsidR="003E5698" w:rsidRPr="00C05F14" w:rsidRDefault="003E5698" w:rsidP="003E5698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1+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</w:rPr>
                <m:t>21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2014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1993</m:t>
                      </m:r>
                    </m:sub>
                  </m:sSub>
                </m:den>
              </m:f>
            </m:e>
          </m:rad>
        </m:oMath>
      </m:oMathPara>
    </w:p>
    <w:p w14:paraId="0878016F" w14:textId="35CA5376" w:rsidR="003E5698" w:rsidRPr="00C05F14" w:rsidRDefault="003E5698" w:rsidP="003E5698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</w:rPr>
                <m:t>21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2014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1993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-1</m:t>
          </m:r>
        </m:oMath>
      </m:oMathPara>
    </w:p>
    <w:p w14:paraId="7EDBAA1B" w14:textId="77777777" w:rsidR="003E5698" w:rsidRPr="00C05F14" w:rsidRDefault="003E5698" w:rsidP="003E5698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w:r w:rsidRPr="00C05F14">
        <w:rPr>
          <w:rFonts w:ascii="Consolas" w:hAnsi="Consolas" w:cs="Times New Roman" w:hint="eastAsia"/>
          <w:sz w:val="24"/>
          <w:szCs w:val="24"/>
        </w:rPr>
        <w:t>I</w:t>
      </w:r>
      <w:r w:rsidRPr="00C05F14">
        <w:rPr>
          <w:rFonts w:ascii="Consolas" w:hAnsi="Consolas" w:cs="Times New Roman"/>
          <w:sz w:val="24"/>
          <w:szCs w:val="24"/>
        </w:rPr>
        <w:t>n Excel:</w:t>
      </w:r>
    </w:p>
    <w:p w14:paraId="4C19DA24" w14:textId="36C1F2C7" w:rsidR="003E5698" w:rsidRPr="00C05F14" w:rsidRDefault="003E5698" w:rsidP="003E5698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w:r w:rsidRPr="00C05F14">
        <w:rPr>
          <w:rFonts w:ascii="Consolas" w:hAnsi="Consolas" w:cs="Times New Roman"/>
          <w:sz w:val="24"/>
          <w:szCs w:val="24"/>
        </w:rPr>
        <w:tab/>
        <w:t>=POWER(Z2</w:t>
      </w:r>
      <w:r w:rsidRPr="00C05F14">
        <w:rPr>
          <w:rFonts w:ascii="Consolas" w:hAnsi="Consolas" w:cs="Times New Roman" w:hint="eastAsia"/>
          <w:sz w:val="24"/>
          <w:szCs w:val="24"/>
        </w:rPr>
        <w:t>5</w:t>
      </w:r>
      <w:r w:rsidRPr="00C05F14">
        <w:rPr>
          <w:rFonts w:ascii="Consolas" w:hAnsi="Consolas" w:cs="Times New Roman"/>
          <w:sz w:val="24"/>
          <w:szCs w:val="24"/>
        </w:rPr>
        <w:t>/E2</w:t>
      </w:r>
      <w:r w:rsidRPr="00C05F14">
        <w:rPr>
          <w:rFonts w:ascii="Consolas" w:hAnsi="Consolas" w:cs="Times New Roman" w:hint="eastAsia"/>
          <w:sz w:val="24"/>
          <w:szCs w:val="24"/>
        </w:rPr>
        <w:t>5</w:t>
      </w:r>
      <w:r w:rsidRPr="00C05F14">
        <w:rPr>
          <w:rFonts w:ascii="Consolas" w:hAnsi="Consolas" w:cs="Times New Roman"/>
          <w:sz w:val="24"/>
          <w:szCs w:val="24"/>
        </w:rPr>
        <w:t>,1/21)-1</w:t>
      </w:r>
    </w:p>
    <w:p w14:paraId="16D269E0" w14:textId="77777777" w:rsidR="003E5698" w:rsidRPr="00C05F14" w:rsidRDefault="003E5698" w:rsidP="003E5698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w:r w:rsidRPr="00C05F14">
        <w:rPr>
          <w:rFonts w:ascii="Consolas" w:hAnsi="Consolas" w:cs="Times New Roman" w:hint="eastAsia"/>
          <w:sz w:val="24"/>
          <w:szCs w:val="24"/>
        </w:rPr>
        <w:t>Result</w:t>
      </w:r>
      <w:r w:rsidRPr="00C05F14">
        <w:rPr>
          <w:rFonts w:ascii="Consolas" w:hAnsi="Consolas" w:cs="Times New Roman" w:hint="eastAsia"/>
          <w:sz w:val="24"/>
          <w:szCs w:val="24"/>
        </w:rPr>
        <w:t>：</w:t>
      </w:r>
    </w:p>
    <w:p w14:paraId="21348534" w14:textId="5DFDF9B6" w:rsidR="003E5698" w:rsidRPr="003E5698" w:rsidRDefault="003E5698" w:rsidP="00C05F14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w:r w:rsidRPr="00C05F14">
        <w:rPr>
          <w:rFonts w:ascii="Consolas" w:hAnsi="Consolas" w:cs="Times New Roman" w:hint="eastAsia"/>
          <w:sz w:val="24"/>
          <w:szCs w:val="24"/>
        </w:rPr>
        <w:t>-0.4</w:t>
      </w:r>
      <w:r w:rsidRPr="003E5698">
        <w:rPr>
          <w:rFonts w:ascii="Consolas" w:hAnsi="Consolas" w:cs="Times New Roman"/>
          <w:sz w:val="24"/>
          <w:szCs w:val="24"/>
        </w:rPr>
        <w:t>9</w:t>
      </w:r>
      <w:r w:rsidRPr="00C05F14">
        <w:rPr>
          <w:rFonts w:ascii="Consolas" w:hAnsi="Consolas" w:cs="Times New Roman" w:hint="eastAsia"/>
          <w:sz w:val="24"/>
          <w:szCs w:val="24"/>
        </w:rPr>
        <w:t>%</w:t>
      </w:r>
    </w:p>
    <w:p w14:paraId="76E6D2A9" w14:textId="77777777" w:rsidR="003E5698" w:rsidRPr="008675B0" w:rsidRDefault="003E5698" w:rsidP="003E5698">
      <w:pPr>
        <w:shd w:val="clear" w:color="auto" w:fill="282C34"/>
        <w:spacing w:after="0" w:line="285" w:lineRule="atLeast"/>
        <w:rPr>
          <w:rFonts w:ascii="Consolas" w:eastAsia="宋体" w:hAnsi="Consolas" w:cs="宋体" w:hint="eastAsia"/>
          <w:color w:val="D19A66"/>
          <w:sz w:val="21"/>
          <w:szCs w:val="21"/>
        </w:rPr>
      </w:pPr>
    </w:p>
    <w:p w14:paraId="67928128" w14:textId="77777777" w:rsidR="000C2213" w:rsidRDefault="000C2213" w:rsidP="00F8257E">
      <w:pPr>
        <w:jc w:val="both"/>
        <w:rPr>
          <w:rFonts w:ascii="Times New Roman" w:hAnsi="Times New Roman" w:cs="Times New Roman" w:hint="eastAsia"/>
          <w:sz w:val="24"/>
          <w:szCs w:val="24"/>
        </w:rPr>
      </w:pPr>
    </w:p>
    <w:p w14:paraId="7A71BF2F" w14:textId="77777777" w:rsidR="007A1A9E" w:rsidRPr="004E7C2C" w:rsidRDefault="007A1A9E" w:rsidP="004E7C2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7C2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8E6C11">
        <w:rPr>
          <w:rFonts w:ascii="Times New Roman" w:hAnsi="Times New Roman" w:cs="Times New Roman"/>
          <w:b/>
          <w:sz w:val="24"/>
          <w:szCs w:val="24"/>
        </w:rPr>
        <w:t>2</w:t>
      </w:r>
      <w:r w:rsidRPr="004E7C2C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8C05E3D" w14:textId="77777777" w:rsidR="003D5D5E" w:rsidRDefault="003D5D5E" w:rsidP="00F670FB">
      <w:pPr>
        <w:pStyle w:val="ListParagraph"/>
        <w:spacing w:after="120"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data file “</w:t>
      </w:r>
      <w:r w:rsidR="00123128">
        <w:rPr>
          <w:rFonts w:ascii="Times New Roman" w:hAnsi="Times New Roman" w:cs="Times New Roman"/>
          <w:sz w:val="24"/>
          <w:szCs w:val="24"/>
        </w:rPr>
        <w:t>CISC1006</w:t>
      </w:r>
      <w:r>
        <w:rPr>
          <w:rFonts w:ascii="Times New Roman" w:hAnsi="Times New Roman" w:cs="Times New Roman"/>
          <w:sz w:val="24"/>
          <w:szCs w:val="24"/>
        </w:rPr>
        <w:t xml:space="preserve"> Tourist Arrivals in Maca</w:t>
      </w:r>
      <w:r w:rsidR="008E4AB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by Residence </w:t>
      </w:r>
      <w:r w:rsidR="00D476E1">
        <w:rPr>
          <w:rFonts w:ascii="Times New Roman" w:hAnsi="Times New Roman" w:cs="Times New Roman"/>
          <w:sz w:val="24"/>
          <w:szCs w:val="24"/>
        </w:rPr>
        <w:t>1998-</w:t>
      </w:r>
      <w:r>
        <w:rPr>
          <w:rFonts w:ascii="Times New Roman" w:hAnsi="Times New Roman" w:cs="Times New Roman"/>
          <w:sz w:val="24"/>
          <w:szCs w:val="24"/>
        </w:rPr>
        <w:t>20</w:t>
      </w:r>
      <w:r w:rsidR="008C043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”,</w:t>
      </w:r>
    </w:p>
    <w:p w14:paraId="06EC4738" w14:textId="77777777" w:rsidR="003D5D5E" w:rsidRPr="006C13AC" w:rsidRDefault="003D5D5E" w:rsidP="00F670FB">
      <w:pPr>
        <w:pStyle w:val="ListParagraph"/>
        <w:numPr>
          <w:ilvl w:val="0"/>
          <w:numId w:val="3"/>
        </w:num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13AC">
        <w:rPr>
          <w:rFonts w:ascii="Times New Roman" w:hAnsi="Times New Roman" w:cs="Times New Roman"/>
          <w:sz w:val="24"/>
          <w:szCs w:val="24"/>
          <w:highlight w:val="yellow"/>
        </w:rPr>
        <w:t xml:space="preserve">Present the data in a </w:t>
      </w:r>
      <w:r w:rsidRPr="006C13A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Bar Chart </w:t>
      </w:r>
      <w:r w:rsidR="0030194F" w:rsidRPr="006C13AC">
        <w:rPr>
          <w:highlight w:val="yellow"/>
        </w:rPr>
        <w:t xml:space="preserve">in total </w:t>
      </w:r>
      <w:r w:rsidR="0030194F" w:rsidRPr="006C13AC">
        <w:rPr>
          <w:rFonts w:hint="eastAsia"/>
          <w:highlight w:val="yellow"/>
        </w:rPr>
        <w:t>with its components</w:t>
      </w:r>
      <w:r w:rsidR="0030194F" w:rsidRPr="006C13AC">
        <w:rPr>
          <w:highlight w:val="yellow"/>
        </w:rPr>
        <w:t xml:space="preserve"> over time</w:t>
      </w:r>
      <w:r w:rsidR="0030194F" w:rsidRPr="006C13AC">
        <w:rPr>
          <w:rFonts w:hint="eastAsia"/>
          <w:highlight w:val="yellow"/>
        </w:rPr>
        <w:t xml:space="preserve"> </w:t>
      </w:r>
      <w:r w:rsidRPr="006C13AC">
        <w:rPr>
          <w:rFonts w:ascii="Times New Roman" w:hAnsi="Times New Roman" w:cs="Times New Roman"/>
          <w:b/>
          <w:sz w:val="24"/>
          <w:szCs w:val="24"/>
          <w:highlight w:val="yellow"/>
        </w:rPr>
        <w:t>in absolute term</w:t>
      </w:r>
      <w:r w:rsidRPr="006C13AC">
        <w:rPr>
          <w:rFonts w:ascii="Times New Roman" w:hAnsi="Times New Roman" w:cs="Times New Roman"/>
          <w:sz w:val="24"/>
          <w:szCs w:val="24"/>
          <w:highlight w:val="yellow"/>
        </w:rPr>
        <w:t>. (insert the chart here)</w:t>
      </w:r>
    </w:p>
    <w:p w14:paraId="17996B5E" w14:textId="2BF98185" w:rsidR="002869EF" w:rsidRPr="006C13AC" w:rsidRDefault="00C05F14" w:rsidP="00F8257E">
      <w:pPr>
        <w:spacing w:after="120" w:line="360" w:lineRule="auto"/>
        <w:jc w:val="center"/>
        <w:rPr>
          <w:rFonts w:ascii="Times New Roman" w:hAnsi="Times New Roman" w:cs="Times New Roman" w:hint="eastAsia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1DEA8636" wp14:editId="5C235A88">
            <wp:extent cx="4579018" cy="2752223"/>
            <wp:effectExtent l="0" t="0" r="12065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D3E0FF7-4354-4C03-A702-66CFF4D2F8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B8A579" w14:textId="29B9348E" w:rsidR="002869EF" w:rsidRDefault="002869EF" w:rsidP="002869E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121EDE6" w14:textId="77777777" w:rsidR="00F8257E" w:rsidRPr="006C13AC" w:rsidRDefault="00F8257E" w:rsidP="002869EF">
      <w:pPr>
        <w:spacing w:after="120" w:line="360" w:lineRule="auto"/>
        <w:jc w:val="both"/>
        <w:rPr>
          <w:rFonts w:ascii="Times New Roman" w:hAnsi="Times New Roman" w:cs="Times New Roman" w:hint="eastAsia"/>
          <w:sz w:val="24"/>
          <w:szCs w:val="24"/>
          <w:highlight w:val="yellow"/>
        </w:rPr>
      </w:pPr>
    </w:p>
    <w:p w14:paraId="0DB1193B" w14:textId="77777777" w:rsidR="00132CCF" w:rsidRPr="006C13AC" w:rsidRDefault="00132CCF" w:rsidP="006C13AC">
      <w:pPr>
        <w:pStyle w:val="ListParagraph"/>
        <w:numPr>
          <w:ilvl w:val="0"/>
          <w:numId w:val="3"/>
        </w:numPr>
        <w:rPr>
          <w:highlight w:val="yellow"/>
        </w:rPr>
      </w:pPr>
      <w:r w:rsidRPr="006C13AC">
        <w:rPr>
          <w:rFonts w:ascii="Times New Roman" w:hAnsi="Times New Roman" w:cs="Times New Roman"/>
          <w:sz w:val="24"/>
          <w:szCs w:val="24"/>
          <w:highlight w:val="yellow"/>
        </w:rPr>
        <w:t xml:space="preserve">Present the data in a </w:t>
      </w:r>
      <w:r w:rsidRPr="006C13AC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Bar Chart </w:t>
      </w:r>
      <w:r w:rsidR="0030194F" w:rsidRPr="006C13AC">
        <w:rPr>
          <w:highlight w:val="yellow"/>
        </w:rPr>
        <w:t xml:space="preserve">in total </w:t>
      </w:r>
      <w:r w:rsidR="0030194F" w:rsidRPr="006C13AC">
        <w:rPr>
          <w:rFonts w:hint="eastAsia"/>
          <w:highlight w:val="yellow"/>
        </w:rPr>
        <w:t>with its components</w:t>
      </w:r>
      <w:r w:rsidR="0030194F" w:rsidRPr="006C13AC">
        <w:rPr>
          <w:highlight w:val="yellow"/>
        </w:rPr>
        <w:t xml:space="preserve"> over time </w:t>
      </w:r>
      <w:r w:rsidR="0030194F" w:rsidRPr="006C13AC">
        <w:rPr>
          <w:rFonts w:ascii="Times New Roman" w:hAnsi="Times New Roman" w:cs="Times New Roman"/>
          <w:b/>
          <w:sz w:val="24"/>
          <w:szCs w:val="24"/>
          <w:highlight w:val="yellow"/>
        </w:rPr>
        <w:t>in relative term</w:t>
      </w:r>
      <w:r w:rsidR="0030194F" w:rsidRPr="006C13AC">
        <w:rPr>
          <w:rFonts w:hint="eastAsia"/>
          <w:highlight w:val="yellow"/>
        </w:rPr>
        <w:t xml:space="preserve"> (in percentage)</w:t>
      </w:r>
      <w:r w:rsidRPr="006C13AC">
        <w:rPr>
          <w:rFonts w:ascii="Times New Roman" w:hAnsi="Times New Roman" w:cs="Times New Roman"/>
          <w:sz w:val="24"/>
          <w:szCs w:val="24"/>
          <w:highlight w:val="yellow"/>
        </w:rPr>
        <w:t>. (insert chart here)</w:t>
      </w:r>
    </w:p>
    <w:p w14:paraId="368168AC" w14:textId="6986729E" w:rsidR="002869EF" w:rsidRPr="002869EF" w:rsidRDefault="00C05F14" w:rsidP="00F8257E">
      <w:pPr>
        <w:spacing w:after="120"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5CB262E4" wp14:editId="5354EC45">
            <wp:extent cx="4560833" cy="2726120"/>
            <wp:effectExtent l="0" t="0" r="11430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BF712F3-13F7-4CD7-94C8-9A5EE4C56E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t xml:space="preserve"> </w:t>
      </w:r>
    </w:p>
    <w:p w14:paraId="1D99542C" w14:textId="1028E0EA" w:rsidR="003D5D5E" w:rsidRPr="00D77824" w:rsidRDefault="003D5D5E" w:rsidP="00D7782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824">
        <w:rPr>
          <w:rFonts w:ascii="Times New Roman" w:hAnsi="Times New Roman" w:cs="Times New Roman"/>
          <w:sz w:val="24"/>
          <w:szCs w:val="24"/>
        </w:rPr>
        <w:lastRenderedPageBreak/>
        <w:t xml:space="preserve">Describe the </w:t>
      </w:r>
      <w:r w:rsidRPr="00D77824">
        <w:rPr>
          <w:rFonts w:ascii="Times New Roman" w:hAnsi="Times New Roman" w:cs="Times New Roman"/>
          <w:b/>
          <w:sz w:val="24"/>
          <w:szCs w:val="24"/>
        </w:rPr>
        <w:t>changes in the values</w:t>
      </w:r>
      <w:r w:rsidRPr="00D77824">
        <w:rPr>
          <w:rFonts w:ascii="Times New Roman" w:hAnsi="Times New Roman" w:cs="Times New Roman"/>
          <w:sz w:val="24"/>
          <w:szCs w:val="24"/>
        </w:rPr>
        <w:t xml:space="preserve"> </w:t>
      </w:r>
      <w:r w:rsidRPr="00D778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(correct to whole number percentage, </w:t>
      </w:r>
      <w:r w:rsidR="00222C3D" w:rsidRPr="00D77824">
        <w:rPr>
          <w:rFonts w:ascii="Times New Roman" w:hAnsi="Times New Roman" w:cs="Times New Roman"/>
          <w:color w:val="000000" w:themeColor="text1"/>
          <w:sz w:val="24"/>
          <w:szCs w:val="24"/>
        </w:rPr>
        <w:t>e.g.,</w:t>
      </w:r>
      <w:r w:rsidRPr="00D778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12%)</w:t>
      </w:r>
    </w:p>
    <w:p w14:paraId="05BB5C51" w14:textId="77777777" w:rsidR="00D77824" w:rsidRPr="00D77824" w:rsidRDefault="00D77824" w:rsidP="00D77824">
      <w:pPr>
        <w:spacing w:after="12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14:paraId="6A3C7873" w14:textId="6E2C35CA" w:rsidR="003D5D5E" w:rsidRPr="00D77824" w:rsidRDefault="00490955" w:rsidP="00D77824">
      <w:pPr>
        <w:pStyle w:val="ListParagraph"/>
        <w:spacing w:after="120" w:line="240" w:lineRule="auto"/>
        <w:ind w:left="630" w:hanging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76E1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D5D5E" w:rsidRPr="00465550">
        <w:rPr>
          <w:rFonts w:ascii="Times New Roman" w:hAnsi="Times New Roman" w:cs="Times New Roman"/>
          <w:sz w:val="24"/>
          <w:szCs w:val="24"/>
        </w:rPr>
        <w:t xml:space="preserve">The total tourist arrivals in Macao grow very fast at an average annual </w:t>
      </w:r>
      <w:r w:rsidR="00123128">
        <w:rPr>
          <w:rFonts w:ascii="Times New Roman" w:hAnsi="Times New Roman" w:cs="Times New Roman"/>
          <w:sz w:val="24"/>
          <w:szCs w:val="24"/>
        </w:rPr>
        <w:t xml:space="preserve">growth </w:t>
      </w:r>
      <w:r w:rsidR="003D5D5E" w:rsidRPr="00465550">
        <w:rPr>
          <w:rFonts w:ascii="Times New Roman" w:hAnsi="Times New Roman" w:cs="Times New Roman"/>
          <w:sz w:val="24"/>
          <w:szCs w:val="24"/>
        </w:rPr>
        <w:t>r</w:t>
      </w:r>
      <w:r w:rsidR="00123128">
        <w:rPr>
          <w:rFonts w:ascii="Times New Roman" w:hAnsi="Times New Roman" w:cs="Times New Roman"/>
          <w:sz w:val="24"/>
          <w:szCs w:val="24"/>
        </w:rPr>
        <w:t xml:space="preserve">ate of </w:t>
      </w:r>
      <w:r w:rsidR="00D77824" w:rsidRPr="00245E75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8.61</w:t>
      </w:r>
      <w:r w:rsidR="00C05F14" w:rsidRPr="00245E75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%</w:t>
      </w:r>
      <w:r w:rsidR="00123128">
        <w:rPr>
          <w:rFonts w:ascii="Times New Roman" w:hAnsi="Times New Roman" w:cs="Times New Roman"/>
          <w:sz w:val="24"/>
          <w:szCs w:val="24"/>
        </w:rPr>
        <w:t xml:space="preserve"> from 1998 to 2019</w:t>
      </w:r>
      <w:r w:rsidR="003D5D5E">
        <w:rPr>
          <w:rFonts w:ascii="Times New Roman" w:hAnsi="Times New Roman" w:cs="Times New Roman" w:hint="eastAsia"/>
          <w:sz w:val="24"/>
          <w:szCs w:val="24"/>
        </w:rPr>
        <w:t>.</w:t>
      </w:r>
    </w:p>
    <w:p w14:paraId="08699134" w14:textId="08134FEF" w:rsidR="003D5D5E" w:rsidRPr="00D77824" w:rsidRDefault="003D5D5E" w:rsidP="00D77824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6E1">
        <w:rPr>
          <w:rFonts w:ascii="Times New Roman" w:hAnsi="Times New Roman" w:cs="Times New Roman"/>
          <w:sz w:val="24"/>
          <w:szCs w:val="24"/>
        </w:rPr>
        <w:t xml:space="preserve">Tourist arrivals from Mainland China has the highest </w:t>
      </w:r>
      <w:r w:rsidR="00123128">
        <w:rPr>
          <w:rFonts w:ascii="Times New Roman" w:hAnsi="Times New Roman" w:cs="Times New Roman"/>
          <w:sz w:val="24"/>
          <w:szCs w:val="24"/>
        </w:rPr>
        <w:t xml:space="preserve">average </w:t>
      </w:r>
      <w:r w:rsidRPr="00D476E1">
        <w:rPr>
          <w:rFonts w:ascii="Times New Roman" w:hAnsi="Times New Roman" w:cs="Times New Roman"/>
          <w:sz w:val="24"/>
          <w:szCs w:val="24"/>
        </w:rPr>
        <w:t xml:space="preserve">annual growth rate of </w:t>
      </w:r>
      <w:r w:rsidR="00C05F14" w:rsidRPr="00222C3D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18</w:t>
      </w:r>
      <w:r w:rsidR="00D77824" w:rsidRPr="00222C3D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.31</w:t>
      </w:r>
      <w:r w:rsidR="00C05F14" w:rsidRPr="00222C3D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%</w:t>
      </w:r>
      <w:r w:rsidRPr="00D476E1">
        <w:rPr>
          <w:rFonts w:ascii="Times New Roman" w:hAnsi="Times New Roman" w:cs="Times New Roman"/>
          <w:sz w:val="24"/>
          <w:szCs w:val="24"/>
        </w:rPr>
        <w:t xml:space="preserve">, compared to the tourist from </w:t>
      </w:r>
      <w:r w:rsidR="00D476E1" w:rsidRPr="00D476E1">
        <w:rPr>
          <w:rFonts w:ascii="Times New Roman" w:hAnsi="Times New Roman" w:cs="Times New Roman"/>
          <w:sz w:val="24"/>
          <w:szCs w:val="24"/>
        </w:rPr>
        <w:t>HK, Taiwan and other countries</w:t>
      </w:r>
      <w:r w:rsidRPr="00D476E1">
        <w:rPr>
          <w:rFonts w:ascii="Times New Roman" w:hAnsi="Times New Roman" w:cs="Times New Roman"/>
          <w:sz w:val="24"/>
          <w:szCs w:val="24"/>
        </w:rPr>
        <w:t xml:space="preserve"> with annual growth rate of </w:t>
      </w:r>
      <w:r w:rsidR="00C05F14" w:rsidRPr="00245E75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2</w:t>
      </w:r>
      <w:r w:rsidR="00D77824" w:rsidRPr="00245E75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.13</w:t>
      </w:r>
      <w:proofErr w:type="gramStart"/>
      <w:r w:rsidR="00C05F14" w:rsidRPr="00245E75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%</w:t>
      </w:r>
      <w:r w:rsidR="00C05F14">
        <w:rPr>
          <w:rFonts w:ascii="Times New Roman" w:hAnsi="Times New Roman" w:cs="Times New Roman"/>
          <w:sz w:val="24"/>
          <w:szCs w:val="24"/>
        </w:rPr>
        <w:t xml:space="preserve"> </w:t>
      </w:r>
      <w:r w:rsidRPr="00D476E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476E1">
        <w:rPr>
          <w:rFonts w:ascii="Times New Roman" w:hAnsi="Times New Roman" w:cs="Times New Roman"/>
          <w:sz w:val="24"/>
          <w:szCs w:val="24"/>
        </w:rPr>
        <w:t xml:space="preserve"> </w:t>
      </w:r>
      <w:r w:rsidR="00C05F14" w:rsidRPr="00245E75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1</w:t>
      </w:r>
      <w:r w:rsidR="00D77824" w:rsidRPr="00245E75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.26</w:t>
      </w:r>
      <w:r w:rsidR="00C05F14" w:rsidRPr="00245E75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%</w:t>
      </w:r>
      <w:r w:rsidR="00C05F14" w:rsidRPr="00245E7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Pr="00D476E1">
        <w:rPr>
          <w:rFonts w:ascii="Times New Roman" w:hAnsi="Times New Roman" w:cs="Times New Roman"/>
          <w:sz w:val="24"/>
          <w:szCs w:val="24"/>
        </w:rPr>
        <w:t xml:space="preserve">, </w:t>
      </w:r>
      <w:r w:rsidR="00C05F14" w:rsidRPr="00245E75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8</w:t>
      </w:r>
      <w:r w:rsidR="00D77824" w:rsidRPr="00245E75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.14</w:t>
      </w:r>
      <w:r w:rsidR="00C05F14" w:rsidRPr="00245E75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%</w:t>
      </w:r>
      <w:r w:rsidRPr="00D476E1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123128">
        <w:rPr>
          <w:rFonts w:ascii="Times New Roman" w:hAnsi="Times New Roman" w:cs="Times New Roman"/>
          <w:sz w:val="24"/>
          <w:szCs w:val="24"/>
        </w:rPr>
        <w:t xml:space="preserve"> from 1998 to 2019</w:t>
      </w:r>
      <w:r w:rsidRPr="00D476E1">
        <w:rPr>
          <w:rFonts w:ascii="Times New Roman" w:hAnsi="Times New Roman" w:cs="Times New Roman"/>
          <w:sz w:val="24"/>
          <w:szCs w:val="24"/>
        </w:rPr>
        <w:t>.</w:t>
      </w:r>
    </w:p>
    <w:p w14:paraId="36E2BECE" w14:textId="019672C1" w:rsidR="00D476E1" w:rsidRPr="00D77824" w:rsidRDefault="003D5D5E" w:rsidP="00D476E1">
      <w:pPr>
        <w:pStyle w:val="ListParagraph"/>
        <w:numPr>
          <w:ilvl w:val="0"/>
          <w:numId w:val="12"/>
        </w:numPr>
        <w:spacing w:after="12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3D5D5E">
        <w:rPr>
          <w:rFonts w:ascii="Times New Roman" w:hAnsi="Times New Roman" w:cs="Times New Roman"/>
          <w:sz w:val="24"/>
          <w:szCs w:val="24"/>
        </w:rPr>
        <w:t xml:space="preserve">The tourist arrivals from mainland China have an average annual grow rate of </w:t>
      </w:r>
      <w:r w:rsidR="00D77824" w:rsidRPr="00222C3D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10.</w:t>
      </w:r>
      <w:r w:rsidR="00D77824" w:rsidRP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39</w:t>
      </w:r>
      <w:r w:rsidR="00C05F14" w:rsidRPr="00222C3D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%</w:t>
      </w:r>
      <w:r w:rsidRPr="003D5D5E">
        <w:rPr>
          <w:rFonts w:ascii="Times New Roman" w:hAnsi="Times New Roman" w:cs="Times New Roman"/>
          <w:sz w:val="24"/>
          <w:szCs w:val="24"/>
        </w:rPr>
        <w:t xml:space="preserve"> after the individual travel scheme in 2003 (from 2003 to </w:t>
      </w:r>
      <w:r>
        <w:rPr>
          <w:rFonts w:ascii="Times New Roman" w:hAnsi="Times New Roman" w:cs="Times New Roman"/>
          <w:sz w:val="24"/>
          <w:szCs w:val="24"/>
        </w:rPr>
        <w:t>201</w:t>
      </w:r>
      <w:r w:rsidR="008C0437">
        <w:rPr>
          <w:rFonts w:ascii="Times New Roman" w:hAnsi="Times New Roman" w:cs="Times New Roman"/>
          <w:sz w:val="24"/>
          <w:szCs w:val="24"/>
        </w:rPr>
        <w:t>9</w:t>
      </w:r>
      <w:r w:rsidRPr="003D5D5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3BEA4E7" w14:textId="4959F47A" w:rsidR="003D5D5E" w:rsidRDefault="003D5D5E" w:rsidP="00D476E1">
      <w:pPr>
        <w:pStyle w:val="ListParagraph"/>
        <w:numPr>
          <w:ilvl w:val="0"/>
          <w:numId w:val="12"/>
        </w:numPr>
        <w:spacing w:after="12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tourist arrivals in Maca</w:t>
      </w:r>
      <w:r w:rsidR="00D476E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increased by </w:t>
      </w:r>
      <w:r w:rsidR="00C05F14" w:rsidRPr="00222C3D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32458</w:t>
      </w:r>
      <w:r>
        <w:rPr>
          <w:rFonts w:ascii="Times New Roman" w:hAnsi="Times New Roman" w:cs="Times New Roman"/>
          <w:sz w:val="24"/>
          <w:szCs w:val="24"/>
        </w:rPr>
        <w:t xml:space="preserve"> people in absolute term from 1998 to </w:t>
      </w:r>
      <w:r w:rsidRPr="00553DFE">
        <w:rPr>
          <w:rFonts w:ascii="Times New Roman" w:hAnsi="Times New Roman" w:cs="Times New Roman"/>
          <w:sz w:val="24"/>
          <w:szCs w:val="24"/>
        </w:rPr>
        <w:t>201</w:t>
      </w:r>
      <w:r w:rsidR="0012312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, an increase of </w:t>
      </w:r>
      <w:r w:rsidR="00D722A5" w:rsidRPr="00222C3D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467</w:t>
      </w:r>
      <w:r w:rsidRP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in relative term.</w:t>
      </w:r>
    </w:p>
    <w:p w14:paraId="33C8F102" w14:textId="77777777" w:rsidR="003D5D5E" w:rsidRPr="00D77824" w:rsidRDefault="003D5D5E" w:rsidP="00490955">
      <w:pPr>
        <w:spacing w:after="120" w:line="240" w:lineRule="auto"/>
        <w:ind w:left="63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3ED2B151" w14:textId="77777777" w:rsidR="003D5D5E" w:rsidRPr="002869EF" w:rsidRDefault="003D5D5E" w:rsidP="00132CCF">
      <w:pPr>
        <w:pStyle w:val="ListParagraph"/>
        <w:numPr>
          <w:ilvl w:val="0"/>
          <w:numId w:val="3"/>
        </w:num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869EF">
        <w:rPr>
          <w:rFonts w:ascii="Times New Roman" w:hAnsi="Times New Roman" w:cs="Times New Roman"/>
          <w:sz w:val="24"/>
          <w:szCs w:val="24"/>
        </w:rPr>
        <w:t xml:space="preserve">Describe the </w:t>
      </w:r>
      <w:r w:rsidRPr="002869EF">
        <w:rPr>
          <w:rFonts w:ascii="Times New Roman" w:hAnsi="Times New Roman" w:cs="Times New Roman"/>
          <w:b/>
          <w:sz w:val="24"/>
          <w:szCs w:val="24"/>
        </w:rPr>
        <w:t>changes in percentages</w:t>
      </w:r>
      <w:r w:rsidRPr="002869EF">
        <w:rPr>
          <w:rFonts w:ascii="Times New Roman" w:hAnsi="Times New Roman" w:cs="Times New Roman"/>
          <w:sz w:val="24"/>
          <w:szCs w:val="24"/>
        </w:rPr>
        <w:t xml:space="preserve"> (correct to whole number)</w:t>
      </w:r>
    </w:p>
    <w:p w14:paraId="33E9573A" w14:textId="77777777" w:rsidR="003D5D5E" w:rsidRPr="003D5D5E" w:rsidRDefault="003D5D5E" w:rsidP="00490955">
      <w:pPr>
        <w:pStyle w:val="ListParagraph"/>
        <w:numPr>
          <w:ilvl w:val="0"/>
          <w:numId w:val="6"/>
        </w:numPr>
        <w:spacing w:after="12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3D5D5E">
        <w:rPr>
          <w:rFonts w:ascii="Times New Roman" w:hAnsi="Times New Roman" w:cs="Times New Roman"/>
          <w:sz w:val="24"/>
          <w:szCs w:val="24"/>
        </w:rPr>
        <w:t>Calculate the percentages of Tourists from Mainland, HK, and Taiwan in total from 1998 to 20</w:t>
      </w:r>
      <w:r w:rsidR="00123128">
        <w:rPr>
          <w:rFonts w:ascii="Times New Roman" w:hAnsi="Times New Roman" w:cs="Times New Roman"/>
          <w:sz w:val="24"/>
          <w:szCs w:val="24"/>
        </w:rPr>
        <w:t>19</w:t>
      </w:r>
      <w:r w:rsidRPr="003D5D5E">
        <w:rPr>
          <w:rFonts w:ascii="Times New Roman" w:hAnsi="Times New Roman" w:cs="Times New Roman"/>
          <w:sz w:val="24"/>
          <w:szCs w:val="24"/>
        </w:rPr>
        <w:t xml:space="preserve"> </w:t>
      </w:r>
      <w:r w:rsidRPr="00582B65">
        <w:rPr>
          <w:rFonts w:ascii="Times New Roman" w:hAnsi="Times New Roman" w:cs="Times New Roman"/>
          <w:color w:val="000000" w:themeColor="text1"/>
          <w:sz w:val="24"/>
          <w:szCs w:val="24"/>
        </w:rPr>
        <w:t>in excel. (no answer is required here)</w:t>
      </w:r>
    </w:p>
    <w:p w14:paraId="19C42E01" w14:textId="7A7258B4" w:rsidR="003D5D5E" w:rsidRPr="003D5D5E" w:rsidRDefault="003D5D5E" w:rsidP="00490955">
      <w:pPr>
        <w:pStyle w:val="ListParagraph"/>
        <w:numPr>
          <w:ilvl w:val="0"/>
          <w:numId w:val="6"/>
        </w:numPr>
        <w:spacing w:after="12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3D5D5E">
        <w:rPr>
          <w:rFonts w:ascii="Times New Roman" w:hAnsi="Times New Roman" w:cs="Times New Roman"/>
          <w:sz w:val="24"/>
          <w:szCs w:val="24"/>
        </w:rPr>
        <w:t xml:space="preserve">The percentage of tourist arrivals from Mainland china has increased from </w:t>
      </w:r>
      <w:r w:rsidR="00D77824" w:rsidRP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11.76</w:t>
      </w:r>
      <w:r w:rsidRP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%</w:t>
      </w:r>
      <w:r w:rsidRPr="003D5D5E">
        <w:rPr>
          <w:rFonts w:ascii="Times New Roman" w:hAnsi="Times New Roman" w:cs="Times New Roman"/>
          <w:sz w:val="24"/>
          <w:szCs w:val="24"/>
        </w:rPr>
        <w:t xml:space="preserve"> in 1998 to </w:t>
      </w:r>
      <w:r w:rsidR="00D722A5" w:rsidRPr="00222C3D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7</w:t>
      </w:r>
      <w:r w:rsidR="00D77824" w:rsidRP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0.86</w:t>
      </w:r>
      <w:r w:rsidRP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%</w:t>
      </w:r>
      <w:r w:rsidRPr="003D5D5E">
        <w:rPr>
          <w:rFonts w:ascii="Times New Roman" w:hAnsi="Times New Roman" w:cs="Times New Roman"/>
          <w:sz w:val="24"/>
          <w:szCs w:val="24"/>
        </w:rPr>
        <w:t xml:space="preserve"> in 20</w:t>
      </w:r>
      <w:r w:rsidR="00123128">
        <w:rPr>
          <w:rFonts w:ascii="Times New Roman" w:hAnsi="Times New Roman" w:cs="Times New Roman"/>
          <w:sz w:val="24"/>
          <w:szCs w:val="24"/>
        </w:rPr>
        <w:t>19</w:t>
      </w:r>
      <w:r w:rsidRPr="003D5D5E">
        <w:rPr>
          <w:rFonts w:ascii="Times New Roman" w:hAnsi="Times New Roman" w:cs="Times New Roman"/>
          <w:sz w:val="24"/>
          <w:szCs w:val="24"/>
        </w:rPr>
        <w:t>, an increase o</w:t>
      </w:r>
      <w:r w:rsidR="002869EF">
        <w:rPr>
          <w:rFonts w:ascii="Times New Roman" w:hAnsi="Times New Roman" w:cs="Times New Roman"/>
          <w:sz w:val="24"/>
          <w:szCs w:val="24"/>
        </w:rPr>
        <w:t xml:space="preserve">f </w:t>
      </w:r>
      <w:r w:rsidR="00D77824" w:rsidRPr="00222C3D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5</w:t>
      </w:r>
      <w:r w:rsidR="00D722A5" w:rsidRPr="00222C3D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9</w:t>
      </w:r>
      <w:r w:rsidR="00332016" w:rsidRP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.10</w:t>
      </w:r>
      <w:r w:rsidR="00D722A5" w:rsidRP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="00D722A5" w:rsidRPr="00222C3D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%</w:t>
      </w:r>
      <w:r w:rsidR="00D722A5" w:rsidRP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Pr="003D5D5E">
        <w:rPr>
          <w:rFonts w:ascii="Times New Roman" w:hAnsi="Times New Roman" w:cs="Times New Roman"/>
          <w:sz w:val="24"/>
          <w:szCs w:val="24"/>
        </w:rPr>
        <w:t>in absolute term; or</w:t>
      </w:r>
      <w:r w:rsidR="00D722A5">
        <w:rPr>
          <w:rFonts w:ascii="Times New Roman" w:hAnsi="Times New Roman" w:cs="Times New Roman"/>
          <w:sz w:val="24"/>
          <w:szCs w:val="24"/>
        </w:rPr>
        <w:t xml:space="preserve"> </w:t>
      </w:r>
      <w:r w:rsidR="00332016" w:rsidRP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502</w:t>
      </w:r>
      <w:r w:rsidRP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%</w:t>
      </w:r>
      <w:r w:rsidRPr="003D5D5E">
        <w:rPr>
          <w:rFonts w:ascii="Times New Roman" w:hAnsi="Times New Roman" w:cs="Times New Roman"/>
          <w:sz w:val="24"/>
          <w:szCs w:val="24"/>
        </w:rPr>
        <w:t xml:space="preserve"> in relative term. </w:t>
      </w:r>
    </w:p>
    <w:p w14:paraId="16259F5A" w14:textId="0A8E5E4E" w:rsidR="003D5D5E" w:rsidRDefault="003D5D5E" w:rsidP="00490955">
      <w:pPr>
        <w:pStyle w:val="ListParagraph"/>
        <w:numPr>
          <w:ilvl w:val="0"/>
          <w:numId w:val="6"/>
        </w:numPr>
        <w:spacing w:after="12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percentage of tourist arrivals from HK has decreased from </w:t>
      </w:r>
      <w:r w:rsidR="00332016" w:rsidRP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67.95</w:t>
      </w:r>
      <w:r w:rsidRP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in 1998 to</w:t>
      </w:r>
      <w:r w:rsidR="00332016">
        <w:rPr>
          <w:rFonts w:ascii="Times New Roman" w:hAnsi="Times New Roman" w:cs="Times New Roman"/>
          <w:sz w:val="24"/>
          <w:szCs w:val="24"/>
        </w:rPr>
        <w:t xml:space="preserve"> </w:t>
      </w:r>
      <w:r w:rsidR="00332016" w:rsidRP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18.66</w:t>
      </w:r>
      <w:r w:rsidRP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in 20</w:t>
      </w:r>
      <w:r w:rsidR="00123128">
        <w:rPr>
          <w:rFonts w:ascii="Times New Roman" w:hAnsi="Times New Roman" w:cs="Times New Roman"/>
          <w:sz w:val="24"/>
          <w:szCs w:val="24"/>
        </w:rPr>
        <w:t>19</w:t>
      </w:r>
      <w:r w:rsidR="002869EF">
        <w:rPr>
          <w:rFonts w:ascii="Times New Roman" w:hAnsi="Times New Roman" w:cs="Times New Roman"/>
          <w:sz w:val="24"/>
          <w:szCs w:val="24"/>
        </w:rPr>
        <w:t xml:space="preserve">, a decrease of </w:t>
      </w:r>
      <w:r w:rsidR="00332016" w:rsidRP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49.29%</w:t>
      </w:r>
      <w:r w:rsidR="00332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absolute term; or </w:t>
      </w:r>
      <w:r w:rsidR="00332016" w:rsidRP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72.54</w:t>
      </w:r>
      <w:r w:rsidRP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in relative term, even though the actual number of tourist arrivals from HK has increased by</w:t>
      </w:r>
      <w:r w:rsidR="00332016">
        <w:rPr>
          <w:rFonts w:ascii="Times New Roman" w:hAnsi="Times New Roman" w:cs="Times New Roman"/>
          <w:sz w:val="24"/>
          <w:szCs w:val="24"/>
        </w:rPr>
        <w:t xml:space="preserve"> </w:t>
      </w:r>
      <w:r w:rsidR="00222C3D" w:rsidRP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2632</w:t>
      </w:r>
      <w:r w:rsidR="00222C3D">
        <w:rPr>
          <w:rFonts w:ascii="Times New Roman" w:hAnsi="Times New Roman" w:cs="Times New Roman"/>
          <w:sz w:val="24"/>
          <w:szCs w:val="24"/>
        </w:rPr>
        <w:t>people or</w:t>
      </w:r>
      <w:r>
        <w:rPr>
          <w:rFonts w:ascii="Times New Roman" w:hAnsi="Times New Roman" w:cs="Times New Roman"/>
          <w:sz w:val="24"/>
          <w:szCs w:val="24"/>
        </w:rPr>
        <w:t xml:space="preserve"> increased by </w:t>
      </w:r>
      <w:r w:rsidR="00332016" w:rsidRPr="00222C3D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55.75</w:t>
      </w:r>
      <w:r w:rsidRP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5F0202" w14:textId="369492B1" w:rsidR="003D5D5E" w:rsidRDefault="003D5D5E" w:rsidP="00490955">
      <w:pPr>
        <w:pStyle w:val="ListParagraph"/>
        <w:numPr>
          <w:ilvl w:val="0"/>
          <w:numId w:val="6"/>
        </w:numPr>
        <w:spacing w:after="12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percentage of tourist arrivals from Mainland China has an average annual increase rate of </w:t>
      </w:r>
      <w:r w:rsidR="00332016" w:rsidRPr="00222C3D">
        <w:rPr>
          <w:rFonts w:ascii="Times New Roman" w:hAnsi="Times New Roman" w:cs="Times New Roman" w:hint="eastAsia"/>
          <w:b/>
          <w:bCs/>
          <w:i/>
          <w:iCs/>
          <w:sz w:val="24"/>
          <w:szCs w:val="24"/>
          <w:u w:val="single"/>
        </w:rPr>
        <w:t>8.93</w:t>
      </w:r>
      <w:r w:rsidRPr="00222C3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66E789" w14:textId="1DAE63E8" w:rsidR="00C05F14" w:rsidRDefault="003D5D5E" w:rsidP="00C05F14">
      <w:pPr>
        <w:pStyle w:val="ListParagraph"/>
        <w:numPr>
          <w:ilvl w:val="0"/>
          <w:numId w:val="3"/>
        </w:num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yearly growth rate of total tourist arrivals from 199</w:t>
      </w:r>
      <w:r w:rsidR="002869E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to 20</w:t>
      </w:r>
      <w:r w:rsidR="008C043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 (correct to whole number)</w:t>
      </w:r>
    </w:p>
    <w:p w14:paraId="245A700A" w14:textId="738CDA31" w:rsidR="009E3777" w:rsidRDefault="009E3777" w:rsidP="009E3777">
      <w:pPr>
        <w:pStyle w:val="ListParagraph"/>
        <w:spacing w:after="120" w:line="360" w:lineRule="auto"/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Excel.Sheet.12 "D:\\Notes\\Statistics\\CISC1006 Technology Assignment 1\\CISC1006 Technology Assignment 1 Data\\CISC1006 Tourist Arrivals in Macau by Residence 1998-2020.xlsx" "Sheet1!R19C18:R20C24" 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eGrid"/>
        <w:tblW w:w="7560" w:type="dxa"/>
        <w:tblLook w:val="04A0" w:firstRow="1" w:lastRow="0" w:firstColumn="1" w:lastColumn="0" w:noHBand="0" w:noVBand="1"/>
      </w:tblPr>
      <w:tblGrid>
        <w:gridCol w:w="1590"/>
        <w:gridCol w:w="1196"/>
        <w:gridCol w:w="1316"/>
        <w:gridCol w:w="1316"/>
        <w:gridCol w:w="1316"/>
        <w:gridCol w:w="1196"/>
        <w:gridCol w:w="1316"/>
      </w:tblGrid>
      <w:tr w:rsidR="009E3777" w:rsidRPr="009E3777" w14:paraId="4C3BAD84" w14:textId="77777777" w:rsidTr="009E3777">
        <w:trPr>
          <w:trHeight w:val="540"/>
        </w:trPr>
        <w:tc>
          <w:tcPr>
            <w:tcW w:w="1080" w:type="dxa"/>
            <w:noWrap/>
            <w:hideMark/>
          </w:tcPr>
          <w:p w14:paraId="0E24A738" w14:textId="27989A0B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1998</w:t>
            </w:r>
          </w:p>
        </w:tc>
        <w:tc>
          <w:tcPr>
            <w:tcW w:w="1080" w:type="dxa"/>
            <w:noWrap/>
            <w:hideMark/>
          </w:tcPr>
          <w:p w14:paraId="2F2FC239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1999</w:t>
            </w:r>
          </w:p>
        </w:tc>
        <w:tc>
          <w:tcPr>
            <w:tcW w:w="1080" w:type="dxa"/>
            <w:noWrap/>
            <w:hideMark/>
          </w:tcPr>
          <w:p w14:paraId="563AC4FF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2000</w:t>
            </w:r>
          </w:p>
        </w:tc>
        <w:tc>
          <w:tcPr>
            <w:tcW w:w="1080" w:type="dxa"/>
            <w:noWrap/>
            <w:hideMark/>
          </w:tcPr>
          <w:p w14:paraId="27A43EA2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2001</w:t>
            </w:r>
          </w:p>
        </w:tc>
        <w:tc>
          <w:tcPr>
            <w:tcW w:w="1080" w:type="dxa"/>
            <w:noWrap/>
            <w:hideMark/>
          </w:tcPr>
          <w:p w14:paraId="63039814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2002</w:t>
            </w:r>
          </w:p>
        </w:tc>
        <w:tc>
          <w:tcPr>
            <w:tcW w:w="1080" w:type="dxa"/>
            <w:noWrap/>
            <w:hideMark/>
          </w:tcPr>
          <w:p w14:paraId="1BEE1F32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2003</w:t>
            </w:r>
          </w:p>
        </w:tc>
        <w:tc>
          <w:tcPr>
            <w:tcW w:w="1080" w:type="dxa"/>
            <w:noWrap/>
            <w:hideMark/>
          </w:tcPr>
          <w:p w14:paraId="192F722B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2004</w:t>
            </w:r>
          </w:p>
        </w:tc>
      </w:tr>
      <w:tr w:rsidR="009E3777" w:rsidRPr="009E3777" w14:paraId="0A424D38" w14:textId="77777777" w:rsidTr="009E3777">
        <w:trPr>
          <w:trHeight w:val="540"/>
        </w:trPr>
        <w:tc>
          <w:tcPr>
            <w:tcW w:w="1080" w:type="dxa"/>
            <w:noWrap/>
            <w:hideMark/>
          </w:tcPr>
          <w:p w14:paraId="287C8F40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#VALUE!</w:t>
            </w:r>
          </w:p>
        </w:tc>
        <w:tc>
          <w:tcPr>
            <w:tcW w:w="1080" w:type="dxa"/>
            <w:noWrap/>
            <w:hideMark/>
          </w:tcPr>
          <w:p w14:paraId="4D904C1D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7.13%</w:t>
            </w:r>
          </w:p>
        </w:tc>
        <w:tc>
          <w:tcPr>
            <w:tcW w:w="1080" w:type="dxa"/>
            <w:noWrap/>
            <w:hideMark/>
          </w:tcPr>
          <w:p w14:paraId="33C4C16A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23.08%</w:t>
            </w:r>
          </w:p>
        </w:tc>
        <w:tc>
          <w:tcPr>
            <w:tcW w:w="1080" w:type="dxa"/>
            <w:noWrap/>
            <w:hideMark/>
          </w:tcPr>
          <w:p w14:paraId="1E3CC0EC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12.19%</w:t>
            </w:r>
          </w:p>
        </w:tc>
        <w:tc>
          <w:tcPr>
            <w:tcW w:w="1080" w:type="dxa"/>
            <w:noWrap/>
            <w:hideMark/>
          </w:tcPr>
          <w:p w14:paraId="1BC1E72B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12.18%</w:t>
            </w:r>
          </w:p>
        </w:tc>
        <w:tc>
          <w:tcPr>
            <w:tcW w:w="1080" w:type="dxa"/>
            <w:noWrap/>
            <w:hideMark/>
          </w:tcPr>
          <w:p w14:paraId="78CE1065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3.10%</w:t>
            </w:r>
          </w:p>
        </w:tc>
        <w:tc>
          <w:tcPr>
            <w:tcW w:w="1080" w:type="dxa"/>
            <w:noWrap/>
            <w:hideMark/>
          </w:tcPr>
          <w:p w14:paraId="1457E03D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40.25%</w:t>
            </w:r>
          </w:p>
        </w:tc>
      </w:tr>
    </w:tbl>
    <w:p w14:paraId="7FFF5813" w14:textId="106B4BDF" w:rsidR="009E3777" w:rsidRDefault="009E3777" w:rsidP="009E3777">
      <w:pPr>
        <w:pStyle w:val="ListParagraph"/>
        <w:spacing w:after="120" w:line="360" w:lineRule="auto"/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LINK Excel.Sheet.12 "D:\\Notes\\Statistics\\CISC1006 Technology Assignment 1\\CISC1006 Technology Assignment 1 Data\\CISC1006 Tourist Arrivals in Macau by Residence 1998-2020.xlsx" "Sheet1!R19C25:R20C31" \a \f 5 \h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eGrid"/>
        <w:tblW w:w="9210" w:type="dxa"/>
        <w:tblLook w:val="04A0" w:firstRow="1" w:lastRow="0" w:firstColumn="1" w:lastColumn="0" w:noHBand="0" w:noVBand="1"/>
      </w:tblPr>
      <w:tblGrid>
        <w:gridCol w:w="1316"/>
        <w:gridCol w:w="1316"/>
        <w:gridCol w:w="1316"/>
        <w:gridCol w:w="1434"/>
        <w:gridCol w:w="1276"/>
        <w:gridCol w:w="1316"/>
        <w:gridCol w:w="1316"/>
      </w:tblGrid>
      <w:tr w:rsidR="009E3777" w:rsidRPr="009E3777" w14:paraId="79273D80" w14:textId="77777777" w:rsidTr="00245E75">
        <w:trPr>
          <w:trHeight w:val="540"/>
        </w:trPr>
        <w:tc>
          <w:tcPr>
            <w:tcW w:w="1316" w:type="dxa"/>
            <w:noWrap/>
            <w:hideMark/>
          </w:tcPr>
          <w:p w14:paraId="7C5EE356" w14:textId="43E6956D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2005</w:t>
            </w:r>
          </w:p>
        </w:tc>
        <w:tc>
          <w:tcPr>
            <w:tcW w:w="1316" w:type="dxa"/>
            <w:noWrap/>
            <w:hideMark/>
          </w:tcPr>
          <w:p w14:paraId="5F445918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2006</w:t>
            </w:r>
          </w:p>
        </w:tc>
        <w:tc>
          <w:tcPr>
            <w:tcW w:w="1316" w:type="dxa"/>
            <w:noWrap/>
            <w:hideMark/>
          </w:tcPr>
          <w:p w14:paraId="5C1ADB7D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2007</w:t>
            </w:r>
          </w:p>
        </w:tc>
        <w:tc>
          <w:tcPr>
            <w:tcW w:w="1434" w:type="dxa"/>
            <w:noWrap/>
            <w:hideMark/>
          </w:tcPr>
          <w:p w14:paraId="0D632839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2008</w:t>
            </w:r>
          </w:p>
        </w:tc>
        <w:tc>
          <w:tcPr>
            <w:tcW w:w="1276" w:type="dxa"/>
            <w:noWrap/>
            <w:hideMark/>
          </w:tcPr>
          <w:p w14:paraId="300AD612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2009</w:t>
            </w:r>
          </w:p>
        </w:tc>
        <w:tc>
          <w:tcPr>
            <w:tcW w:w="1236" w:type="dxa"/>
            <w:noWrap/>
            <w:hideMark/>
          </w:tcPr>
          <w:p w14:paraId="2AC32F55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2010</w:t>
            </w:r>
          </w:p>
        </w:tc>
        <w:tc>
          <w:tcPr>
            <w:tcW w:w="1316" w:type="dxa"/>
            <w:noWrap/>
            <w:hideMark/>
          </w:tcPr>
          <w:p w14:paraId="1CFB8B99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2011</w:t>
            </w:r>
          </w:p>
        </w:tc>
      </w:tr>
      <w:tr w:rsidR="009E3777" w:rsidRPr="009E3777" w14:paraId="499FBF9D" w14:textId="77777777" w:rsidTr="00245E75">
        <w:trPr>
          <w:trHeight w:val="540"/>
        </w:trPr>
        <w:tc>
          <w:tcPr>
            <w:tcW w:w="1316" w:type="dxa"/>
            <w:noWrap/>
            <w:hideMark/>
          </w:tcPr>
          <w:p w14:paraId="716F5E4B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12.23%</w:t>
            </w:r>
          </w:p>
        </w:tc>
        <w:tc>
          <w:tcPr>
            <w:tcW w:w="1316" w:type="dxa"/>
            <w:noWrap/>
            <w:hideMark/>
          </w:tcPr>
          <w:p w14:paraId="58815AC1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17.57%</w:t>
            </w:r>
          </w:p>
        </w:tc>
        <w:tc>
          <w:tcPr>
            <w:tcW w:w="1316" w:type="dxa"/>
            <w:noWrap/>
            <w:hideMark/>
          </w:tcPr>
          <w:p w14:paraId="75839386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22.71%</w:t>
            </w:r>
          </w:p>
        </w:tc>
        <w:tc>
          <w:tcPr>
            <w:tcW w:w="1434" w:type="dxa"/>
            <w:noWrap/>
            <w:hideMark/>
          </w:tcPr>
          <w:p w14:paraId="53BF6DB8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-15.04%</w:t>
            </w:r>
          </w:p>
        </w:tc>
        <w:tc>
          <w:tcPr>
            <w:tcW w:w="1276" w:type="dxa"/>
            <w:noWrap/>
            <w:hideMark/>
          </w:tcPr>
          <w:p w14:paraId="71E1175D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-5.15%</w:t>
            </w:r>
          </w:p>
        </w:tc>
        <w:tc>
          <w:tcPr>
            <w:tcW w:w="1236" w:type="dxa"/>
            <w:noWrap/>
            <w:hideMark/>
          </w:tcPr>
          <w:p w14:paraId="634A3DB9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14.77%</w:t>
            </w:r>
          </w:p>
        </w:tc>
        <w:tc>
          <w:tcPr>
            <w:tcW w:w="1316" w:type="dxa"/>
            <w:noWrap/>
            <w:hideMark/>
          </w:tcPr>
          <w:p w14:paraId="322ED4A0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12.16%</w:t>
            </w:r>
          </w:p>
        </w:tc>
      </w:tr>
    </w:tbl>
    <w:p w14:paraId="4525C71C" w14:textId="1086BA70" w:rsidR="008C0437" w:rsidRDefault="009E3777" w:rsidP="009E3777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0F4AE93" w14:textId="5ED2BB04" w:rsidR="009E3777" w:rsidRDefault="009E3777" w:rsidP="009E3777">
      <w:pPr>
        <w:pStyle w:val="ListParagraph"/>
        <w:spacing w:after="120" w:line="360" w:lineRule="auto"/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  <w:szCs w:val="24"/>
        </w:rPr>
        <w:instrText>LINK Excel.Sheet.12 "D:\\Notes\\Statistics\\CISC1006 Technology Assignment 1\\CISC1006 Technology Assignment 1 Data\\CISC1006 Tourist Arrivals in Macau by Residence 1998-2020.xlsx" "Sheet1!R19C32:R20C38" \a \f 5 \h</w:instrText>
      </w:r>
      <w:r>
        <w:rPr>
          <w:rFonts w:ascii="Times New Roman" w:hAnsi="Times New Roman" w:cs="Times New Roman"/>
          <w:sz w:val="24"/>
          <w:szCs w:val="24"/>
        </w:rPr>
        <w:instrText xml:space="preserve">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369"/>
        <w:gridCol w:w="1196"/>
        <w:gridCol w:w="1497"/>
        <w:gridCol w:w="1701"/>
      </w:tblGrid>
      <w:tr w:rsidR="009E3777" w:rsidRPr="009E3777" w14:paraId="4E494282" w14:textId="77777777" w:rsidTr="00245E75">
        <w:trPr>
          <w:trHeight w:val="540"/>
        </w:trPr>
        <w:tc>
          <w:tcPr>
            <w:tcW w:w="1196" w:type="dxa"/>
            <w:noWrap/>
            <w:hideMark/>
          </w:tcPr>
          <w:p w14:paraId="366733F1" w14:textId="4608215C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2012</w:t>
            </w:r>
          </w:p>
        </w:tc>
        <w:tc>
          <w:tcPr>
            <w:tcW w:w="1196" w:type="dxa"/>
            <w:noWrap/>
            <w:hideMark/>
          </w:tcPr>
          <w:p w14:paraId="30407014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2013</w:t>
            </w:r>
          </w:p>
        </w:tc>
        <w:tc>
          <w:tcPr>
            <w:tcW w:w="1196" w:type="dxa"/>
            <w:noWrap/>
            <w:hideMark/>
          </w:tcPr>
          <w:p w14:paraId="33188CB4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2014</w:t>
            </w:r>
          </w:p>
        </w:tc>
        <w:tc>
          <w:tcPr>
            <w:tcW w:w="1369" w:type="dxa"/>
            <w:noWrap/>
            <w:hideMark/>
          </w:tcPr>
          <w:p w14:paraId="4FDA9C46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2015</w:t>
            </w:r>
          </w:p>
        </w:tc>
        <w:tc>
          <w:tcPr>
            <w:tcW w:w="1196" w:type="dxa"/>
            <w:noWrap/>
            <w:hideMark/>
          </w:tcPr>
          <w:p w14:paraId="10A9FCD4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2016</w:t>
            </w:r>
          </w:p>
        </w:tc>
        <w:tc>
          <w:tcPr>
            <w:tcW w:w="1497" w:type="dxa"/>
            <w:noWrap/>
            <w:hideMark/>
          </w:tcPr>
          <w:p w14:paraId="64550ADC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2017</w:t>
            </w:r>
          </w:p>
        </w:tc>
        <w:tc>
          <w:tcPr>
            <w:tcW w:w="1701" w:type="dxa"/>
            <w:noWrap/>
            <w:hideMark/>
          </w:tcPr>
          <w:p w14:paraId="2D8E7C74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2018</w:t>
            </w:r>
          </w:p>
        </w:tc>
      </w:tr>
      <w:tr w:rsidR="009E3777" w:rsidRPr="009E3777" w14:paraId="77A24A09" w14:textId="77777777" w:rsidTr="00245E75">
        <w:trPr>
          <w:trHeight w:val="540"/>
        </w:trPr>
        <w:tc>
          <w:tcPr>
            <w:tcW w:w="1196" w:type="dxa"/>
            <w:noWrap/>
            <w:hideMark/>
          </w:tcPr>
          <w:p w14:paraId="6B89634B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0.29%</w:t>
            </w:r>
          </w:p>
        </w:tc>
        <w:tc>
          <w:tcPr>
            <w:tcW w:w="1196" w:type="dxa"/>
            <w:noWrap/>
            <w:hideMark/>
          </w:tcPr>
          <w:p w14:paraId="10B32DEF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4.42%</w:t>
            </w:r>
          </w:p>
        </w:tc>
        <w:tc>
          <w:tcPr>
            <w:tcW w:w="1196" w:type="dxa"/>
            <w:noWrap/>
            <w:hideMark/>
          </w:tcPr>
          <w:p w14:paraId="44F5DCB3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7.51%</w:t>
            </w:r>
          </w:p>
        </w:tc>
        <w:tc>
          <w:tcPr>
            <w:tcW w:w="1369" w:type="dxa"/>
            <w:noWrap/>
            <w:hideMark/>
          </w:tcPr>
          <w:p w14:paraId="2720A5AE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-2.57%</w:t>
            </w:r>
          </w:p>
        </w:tc>
        <w:tc>
          <w:tcPr>
            <w:tcW w:w="1196" w:type="dxa"/>
            <w:noWrap/>
            <w:hideMark/>
          </w:tcPr>
          <w:p w14:paraId="2A80D835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0.77%</w:t>
            </w:r>
          </w:p>
        </w:tc>
        <w:tc>
          <w:tcPr>
            <w:tcW w:w="1497" w:type="dxa"/>
            <w:noWrap/>
            <w:hideMark/>
          </w:tcPr>
          <w:p w14:paraId="2BF3347C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5.37%</w:t>
            </w:r>
          </w:p>
        </w:tc>
        <w:tc>
          <w:tcPr>
            <w:tcW w:w="1701" w:type="dxa"/>
            <w:noWrap/>
            <w:hideMark/>
          </w:tcPr>
          <w:p w14:paraId="2C313A9C" w14:textId="77777777" w:rsidR="009E3777" w:rsidRPr="009E3777" w:rsidRDefault="009E3777" w:rsidP="009E3777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9E3777">
              <w:rPr>
                <w:rFonts w:ascii="Times New Roman" w:hAnsi="Times New Roman" w:cs="Times New Roman" w:hint="eastAsia"/>
                <w:sz w:val="24"/>
                <w:szCs w:val="24"/>
              </w:rPr>
              <w:t>9.79%</w:t>
            </w:r>
          </w:p>
        </w:tc>
      </w:tr>
    </w:tbl>
    <w:p w14:paraId="37714856" w14:textId="55880619" w:rsidR="00245E75" w:rsidRDefault="009E3777" w:rsidP="009E3777">
      <w:pPr>
        <w:pStyle w:val="ListParagraph"/>
        <w:spacing w:after="120" w:line="360" w:lineRule="auto"/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245E75">
        <w:rPr>
          <w:rFonts w:ascii="Times New Roman" w:hAnsi="Times New Roman" w:cs="Times New Roman"/>
          <w:sz w:val="24"/>
          <w:szCs w:val="24"/>
        </w:rPr>
        <w:fldChar w:fldCharType="begin"/>
      </w:r>
      <w:r w:rsidR="00245E75">
        <w:rPr>
          <w:rFonts w:ascii="Times New Roman" w:hAnsi="Times New Roman" w:cs="Times New Roman"/>
          <w:sz w:val="24"/>
          <w:szCs w:val="24"/>
        </w:rPr>
        <w:instrText xml:space="preserve"> LINK Excel.Sheet.12 "D:\\Notes\\Statistics\\CISC1006 Technology Assignment 1\\CISC1006 Technology Assignment 1 Data\\CISC1006 Tourist Arrivals in Macau by Residence 1998-2020.xlsx" "Sheet1!R19C39:R20C40" \a \f 5 \h  \* MERGEFORMAT </w:instrText>
      </w:r>
      <w:r w:rsidR="00245E75">
        <w:rPr>
          <w:rFonts w:ascii="Times New Roman" w:hAnsi="Times New Roman" w:cs="Times New Roman"/>
          <w:sz w:val="24"/>
          <w:szCs w:val="24"/>
        </w:rPr>
        <w:fldChar w:fldCharType="separate"/>
      </w:r>
    </w:p>
    <w:tbl>
      <w:tblPr>
        <w:tblStyle w:val="TableGrid"/>
        <w:tblW w:w="2972" w:type="dxa"/>
        <w:tblLook w:val="04A0" w:firstRow="1" w:lastRow="0" w:firstColumn="1" w:lastColumn="0" w:noHBand="0" w:noVBand="1"/>
      </w:tblPr>
      <w:tblGrid>
        <w:gridCol w:w="1316"/>
        <w:gridCol w:w="1656"/>
      </w:tblGrid>
      <w:tr w:rsidR="00245E75" w:rsidRPr="00245E75" w14:paraId="52482D92" w14:textId="77777777" w:rsidTr="00245E75">
        <w:trPr>
          <w:trHeight w:val="540"/>
        </w:trPr>
        <w:tc>
          <w:tcPr>
            <w:tcW w:w="1316" w:type="dxa"/>
            <w:noWrap/>
            <w:hideMark/>
          </w:tcPr>
          <w:p w14:paraId="3D4F5710" w14:textId="51B8BE81" w:rsidR="00245E75" w:rsidRPr="00245E75" w:rsidRDefault="00245E75" w:rsidP="00245E75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5E75">
              <w:rPr>
                <w:rFonts w:ascii="Times New Roman" w:hAnsi="Times New Roman" w:cs="Times New Roman" w:hint="eastAsia"/>
                <w:sz w:val="24"/>
                <w:szCs w:val="24"/>
              </w:rPr>
              <w:t>2019</w:t>
            </w:r>
          </w:p>
        </w:tc>
        <w:tc>
          <w:tcPr>
            <w:tcW w:w="1656" w:type="dxa"/>
            <w:noWrap/>
            <w:hideMark/>
          </w:tcPr>
          <w:p w14:paraId="27CBD8C8" w14:textId="77777777" w:rsidR="00245E75" w:rsidRPr="00245E75" w:rsidRDefault="00245E75" w:rsidP="00245E75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45E75">
              <w:rPr>
                <w:rFonts w:ascii="Times New Roman" w:hAnsi="Times New Roman" w:cs="Times New Roman" w:hint="eastAsia"/>
                <w:sz w:val="24"/>
                <w:szCs w:val="24"/>
              </w:rPr>
              <w:t>2020</w:t>
            </w:r>
          </w:p>
        </w:tc>
      </w:tr>
      <w:tr w:rsidR="00245E75" w:rsidRPr="00245E75" w14:paraId="4D65F9D0" w14:textId="77777777" w:rsidTr="00245E75">
        <w:trPr>
          <w:trHeight w:val="540"/>
        </w:trPr>
        <w:tc>
          <w:tcPr>
            <w:tcW w:w="1316" w:type="dxa"/>
            <w:noWrap/>
            <w:hideMark/>
          </w:tcPr>
          <w:p w14:paraId="36092DBB" w14:textId="77777777" w:rsidR="00245E75" w:rsidRPr="00245E75" w:rsidRDefault="00245E75" w:rsidP="00245E75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45E75">
              <w:rPr>
                <w:rFonts w:ascii="Times New Roman" w:hAnsi="Times New Roman" w:cs="Times New Roman" w:hint="eastAsia"/>
                <w:sz w:val="24"/>
                <w:szCs w:val="24"/>
              </w:rPr>
              <w:t>10.06%</w:t>
            </w:r>
          </w:p>
        </w:tc>
        <w:tc>
          <w:tcPr>
            <w:tcW w:w="1656" w:type="dxa"/>
            <w:noWrap/>
            <w:hideMark/>
          </w:tcPr>
          <w:p w14:paraId="192C23CC" w14:textId="77777777" w:rsidR="00245E75" w:rsidRPr="00245E75" w:rsidRDefault="00245E75" w:rsidP="00245E75">
            <w:pPr>
              <w:pStyle w:val="ListParagraph"/>
              <w:spacing w:after="120" w:line="360" w:lineRule="auto"/>
              <w:ind w:left="360"/>
              <w:jc w:val="both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245E75">
              <w:rPr>
                <w:rFonts w:ascii="Times New Roman" w:hAnsi="Times New Roman" w:cs="Times New Roman" w:hint="eastAsia"/>
                <w:sz w:val="24"/>
                <w:szCs w:val="24"/>
              </w:rPr>
              <w:t>-85.04%</w:t>
            </w:r>
          </w:p>
        </w:tc>
      </w:tr>
    </w:tbl>
    <w:p w14:paraId="54579764" w14:textId="5C2D7CF3" w:rsidR="009E3777" w:rsidRPr="009E3777" w:rsidRDefault="00245E75" w:rsidP="009E3777">
      <w:pPr>
        <w:pStyle w:val="ListParagraph"/>
        <w:spacing w:after="120" w:line="36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55546638" w14:textId="77777777" w:rsidR="003D5D5E" w:rsidRDefault="003D5D5E" w:rsidP="00F670FB">
      <w:pPr>
        <w:pStyle w:val="ListParagraph"/>
        <w:numPr>
          <w:ilvl w:val="0"/>
          <w:numId w:val="7"/>
        </w:num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are the years with two highest growth </w:t>
      </w:r>
      <w:proofErr w:type="gramStart"/>
      <w:r>
        <w:rPr>
          <w:rFonts w:ascii="Times New Roman" w:hAnsi="Times New Roman" w:cs="Times New Roman"/>
          <w:sz w:val="24"/>
          <w:szCs w:val="24"/>
        </w:rPr>
        <w:t>rate</w:t>
      </w:r>
      <w:proofErr w:type="gramEnd"/>
      <w:r>
        <w:rPr>
          <w:rFonts w:ascii="Times New Roman" w:hAnsi="Times New Roman" w:cs="Times New Roman"/>
          <w:sz w:val="24"/>
          <w:szCs w:val="24"/>
        </w:rPr>
        <w:t>? Could you give the reasons briefly?</w:t>
      </w:r>
    </w:p>
    <w:p w14:paraId="7C527DE2" w14:textId="77777777" w:rsidR="00245E75" w:rsidRPr="00245E75" w:rsidRDefault="00245E75" w:rsidP="00245E75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w:r w:rsidRPr="00245E75">
        <w:rPr>
          <w:rFonts w:ascii="Consolas" w:hAnsi="Consolas" w:cs="Times New Roman"/>
          <w:sz w:val="24"/>
          <w:szCs w:val="24"/>
        </w:rPr>
        <w:t>2004, because of the individual travel scheme.</w:t>
      </w:r>
    </w:p>
    <w:p w14:paraId="1C77C4CB" w14:textId="77777777" w:rsidR="003D5D5E" w:rsidRDefault="003D5D5E" w:rsidP="00F670FB">
      <w:pPr>
        <w:pStyle w:val="ListParagraph"/>
        <w:numPr>
          <w:ilvl w:val="0"/>
          <w:numId w:val="7"/>
        </w:numPr>
        <w:spacing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are the years with the lowest growth rate? Could you give the reasons briefly?</w:t>
      </w:r>
    </w:p>
    <w:p w14:paraId="507EE161" w14:textId="6CB9D690" w:rsidR="00245E75" w:rsidRPr="00245E75" w:rsidRDefault="00245E75" w:rsidP="00245E75">
      <w:pPr>
        <w:shd w:val="clear" w:color="auto" w:fill="282C34"/>
        <w:spacing w:after="0" w:line="285" w:lineRule="atLeast"/>
        <w:rPr>
          <w:rFonts w:ascii="Consolas" w:hAnsi="Consolas" w:cs="Times New Roman"/>
          <w:sz w:val="24"/>
          <w:szCs w:val="24"/>
        </w:rPr>
      </w:pPr>
      <w:r w:rsidRPr="00245E75">
        <w:rPr>
          <w:rFonts w:ascii="Consolas" w:hAnsi="Consolas" w:cs="Times New Roman"/>
          <w:sz w:val="24"/>
          <w:szCs w:val="24"/>
        </w:rPr>
        <w:t>2019</w:t>
      </w:r>
      <w:r w:rsidRPr="00245E75">
        <w:rPr>
          <w:rFonts w:ascii="Consolas" w:hAnsi="Consolas" w:cs="Times New Roman"/>
          <w:sz w:val="24"/>
          <w:szCs w:val="24"/>
        </w:rPr>
        <w:t>，</w:t>
      </w:r>
      <w:r w:rsidRPr="00245E75">
        <w:rPr>
          <w:rFonts w:ascii="Consolas" w:hAnsi="Consolas" w:cs="Times New Roman"/>
          <w:sz w:val="24"/>
          <w:szCs w:val="24"/>
        </w:rPr>
        <w:t> because of COVID-19</w:t>
      </w:r>
      <w:r w:rsidRPr="00245E75">
        <w:rPr>
          <w:rFonts w:ascii="Consolas" w:hAnsi="Consolas" w:cs="Times New Roman"/>
          <w:sz w:val="24"/>
          <w:szCs w:val="24"/>
        </w:rPr>
        <w:t>.</w:t>
      </w:r>
    </w:p>
    <w:p w14:paraId="53F6DF0B" w14:textId="77777777" w:rsidR="00245E75" w:rsidRDefault="00245E75" w:rsidP="00FD7D74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5A2BDA7" w14:textId="30695537" w:rsidR="007A7BBA" w:rsidRDefault="007A7BBA" w:rsidP="00FD7D74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7BB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Question 3</w:t>
      </w:r>
      <w:r w:rsidRPr="007A7BBA">
        <w:rPr>
          <w:rFonts w:ascii="Times New Roman" w:hAnsi="Times New Roman" w:cs="Times New Roman" w:hint="eastAsia"/>
          <w:b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(Optional)</w:t>
      </w:r>
    </w:p>
    <w:p w14:paraId="4F526850" w14:textId="77777777" w:rsidR="00E51169" w:rsidRDefault="00E51169" w:rsidP="00E51169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(a) </w:t>
      </w:r>
      <w:r w:rsidR="005900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Find the data for Macao’s </w:t>
      </w:r>
      <w:r w:rsidR="00590011" w:rsidRPr="00590011">
        <w:rPr>
          <w:rFonts w:ascii="Times New Roman" w:hAnsi="Times New Roman" w:cs="Times New Roman"/>
          <w:color w:val="000000" w:themeColor="text1"/>
          <w:sz w:val="24"/>
          <w:szCs w:val="24"/>
        </w:rPr>
        <w:t>Gross domestic product (GDP) at current basic prices, by production approach</w:t>
      </w:r>
      <w:r w:rsidR="005900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1998 to 201</w:t>
      </w:r>
      <w:r w:rsidR="00AA5951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5900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BB34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Present the data in chart. Which production section contribute most to Macao’s GDP? Upload </w:t>
      </w:r>
      <w:proofErr w:type="gramStart"/>
      <w:r w:rsidR="00BB3482">
        <w:rPr>
          <w:rFonts w:ascii="Times New Roman" w:hAnsi="Times New Roman" w:cs="Times New Roman"/>
          <w:color w:val="000000" w:themeColor="text1"/>
          <w:sz w:val="24"/>
          <w:szCs w:val="24"/>
        </w:rPr>
        <w:t>your</w:t>
      </w:r>
      <w:proofErr w:type="gramEnd"/>
      <w:r w:rsidR="00BB34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excel with the chart on </w:t>
      </w:r>
      <w:proofErr w:type="spellStart"/>
      <w:r w:rsidR="00BB3482">
        <w:rPr>
          <w:rFonts w:ascii="Times New Roman" w:hAnsi="Times New Roman" w:cs="Times New Roman"/>
          <w:color w:val="000000" w:themeColor="text1"/>
          <w:sz w:val="24"/>
          <w:szCs w:val="24"/>
        </w:rPr>
        <w:t>UMMoodle</w:t>
      </w:r>
      <w:proofErr w:type="spellEnd"/>
      <w:r w:rsidR="00BB348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78AB31" w14:textId="77777777" w:rsidR="007A7BBA" w:rsidRPr="00E51169" w:rsidRDefault="00E51169" w:rsidP="00E51169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(b) </w:t>
      </w:r>
      <w:r w:rsidR="007A7BBA" w:rsidRPr="00E51169">
        <w:rPr>
          <w:rFonts w:ascii="Times New Roman" w:hAnsi="Times New Roman" w:cs="Times New Roman"/>
          <w:color w:val="000000" w:themeColor="text1"/>
          <w:sz w:val="24"/>
          <w:szCs w:val="24"/>
        </w:rPr>
        <w:t>Find the original data in “Metadata China US”</w:t>
      </w:r>
      <w:r w:rsidR="00AA59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World Bank</w:t>
      </w:r>
      <w:r w:rsidR="007A7BBA" w:rsidRPr="00E51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download it in excel format; </w:t>
      </w:r>
    </w:p>
    <w:p w14:paraId="5B4C4061" w14:textId="77777777" w:rsidR="007A7BBA" w:rsidRPr="007A7BBA" w:rsidRDefault="007A7BBA" w:rsidP="00FD7D74">
      <w:pPr>
        <w:autoSpaceDE w:val="0"/>
        <w:autoSpaceDN w:val="0"/>
        <w:adjustRightInd w:val="0"/>
        <w:spacing w:after="12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B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Upload the original downloaded data on </w:t>
      </w:r>
      <w:proofErr w:type="spellStart"/>
      <w:r w:rsidRPr="007A7BBA">
        <w:rPr>
          <w:rFonts w:ascii="Times New Roman" w:hAnsi="Times New Roman" w:cs="Times New Roman"/>
          <w:color w:val="000000" w:themeColor="text1"/>
          <w:sz w:val="24"/>
          <w:szCs w:val="24"/>
        </w:rPr>
        <w:t>UMMoodle</w:t>
      </w:r>
      <w:proofErr w:type="spellEnd"/>
      <w:r w:rsidRPr="007A7B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sectPr w:rsidR="007A7BBA" w:rsidRPr="007A7BBA" w:rsidSect="00F670FB">
      <w:footerReference w:type="default" r:id="rId9"/>
      <w:pgSz w:w="12240" w:h="15840"/>
      <w:pgMar w:top="1440" w:right="135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5870F" w14:textId="77777777" w:rsidR="00DA1C07" w:rsidRDefault="00DA1C07" w:rsidP="00777B99">
      <w:pPr>
        <w:spacing w:after="0" w:line="240" w:lineRule="auto"/>
      </w:pPr>
      <w:r>
        <w:separator/>
      </w:r>
    </w:p>
  </w:endnote>
  <w:endnote w:type="continuationSeparator" w:id="0">
    <w:p w14:paraId="13FF52A8" w14:textId="77777777" w:rsidR="00DA1C07" w:rsidRDefault="00DA1C07" w:rsidP="00777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191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7139E4" w14:textId="77777777" w:rsidR="00545656" w:rsidRDefault="005456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0C69434" w14:textId="77777777" w:rsidR="00545656" w:rsidRDefault="005456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55C1A" w14:textId="77777777" w:rsidR="00DA1C07" w:rsidRDefault="00DA1C07" w:rsidP="00777B99">
      <w:pPr>
        <w:spacing w:after="0" w:line="240" w:lineRule="auto"/>
      </w:pPr>
      <w:r>
        <w:separator/>
      </w:r>
    </w:p>
  </w:footnote>
  <w:footnote w:type="continuationSeparator" w:id="0">
    <w:p w14:paraId="19CC6115" w14:textId="77777777" w:rsidR="00DA1C07" w:rsidRDefault="00DA1C07" w:rsidP="00777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40B43"/>
    <w:multiLevelType w:val="hybridMultilevel"/>
    <w:tmpl w:val="390AB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E5F99"/>
    <w:multiLevelType w:val="hybridMultilevel"/>
    <w:tmpl w:val="E22C3024"/>
    <w:lvl w:ilvl="0" w:tplc="59EE5CFE">
      <w:start w:val="6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E810EC3"/>
    <w:multiLevelType w:val="hybridMultilevel"/>
    <w:tmpl w:val="5D9C8430"/>
    <w:lvl w:ilvl="0" w:tplc="15B075D2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0DD2F16"/>
    <w:multiLevelType w:val="hybridMultilevel"/>
    <w:tmpl w:val="9E082118"/>
    <w:lvl w:ilvl="0" w:tplc="95927E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3298E"/>
    <w:multiLevelType w:val="hybridMultilevel"/>
    <w:tmpl w:val="42B44C1E"/>
    <w:lvl w:ilvl="0" w:tplc="7EFAAB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6303D"/>
    <w:multiLevelType w:val="hybridMultilevel"/>
    <w:tmpl w:val="29889E50"/>
    <w:lvl w:ilvl="0" w:tplc="A6A47894">
      <w:start w:val="3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CBD0E84"/>
    <w:multiLevelType w:val="hybridMultilevel"/>
    <w:tmpl w:val="2398D90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72AB9"/>
    <w:multiLevelType w:val="hybridMultilevel"/>
    <w:tmpl w:val="DC58B76A"/>
    <w:lvl w:ilvl="0" w:tplc="062284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000D2D"/>
    <w:multiLevelType w:val="hybridMultilevel"/>
    <w:tmpl w:val="0CDCB1E4"/>
    <w:lvl w:ilvl="0" w:tplc="60C8482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A0496F"/>
    <w:multiLevelType w:val="hybridMultilevel"/>
    <w:tmpl w:val="AD46E49C"/>
    <w:lvl w:ilvl="0" w:tplc="FF645EC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C326C"/>
    <w:multiLevelType w:val="hybridMultilevel"/>
    <w:tmpl w:val="076A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C7AA8"/>
    <w:multiLevelType w:val="hybridMultilevel"/>
    <w:tmpl w:val="E1564580"/>
    <w:lvl w:ilvl="0" w:tplc="1348ED0E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63A16E87"/>
    <w:multiLevelType w:val="hybridMultilevel"/>
    <w:tmpl w:val="E93642E0"/>
    <w:lvl w:ilvl="0" w:tplc="C1E02A6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BE552C"/>
    <w:multiLevelType w:val="hybridMultilevel"/>
    <w:tmpl w:val="6A2232C8"/>
    <w:lvl w:ilvl="0" w:tplc="9AECFA86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80645A"/>
    <w:multiLevelType w:val="hybridMultilevel"/>
    <w:tmpl w:val="1354C33E"/>
    <w:lvl w:ilvl="0" w:tplc="AB8E14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313D4"/>
    <w:multiLevelType w:val="hybridMultilevel"/>
    <w:tmpl w:val="B016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C0FB5"/>
    <w:multiLevelType w:val="hybridMultilevel"/>
    <w:tmpl w:val="23549DFE"/>
    <w:lvl w:ilvl="0" w:tplc="2B78FEF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DC01454"/>
    <w:multiLevelType w:val="hybridMultilevel"/>
    <w:tmpl w:val="27DA5140"/>
    <w:lvl w:ilvl="0" w:tplc="5FBE543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6"/>
  </w:num>
  <w:num w:numId="3">
    <w:abstractNumId w:val="13"/>
  </w:num>
  <w:num w:numId="4">
    <w:abstractNumId w:val="17"/>
  </w:num>
  <w:num w:numId="5">
    <w:abstractNumId w:val="7"/>
  </w:num>
  <w:num w:numId="6">
    <w:abstractNumId w:val="8"/>
  </w:num>
  <w:num w:numId="7">
    <w:abstractNumId w:val="12"/>
  </w:num>
  <w:num w:numId="8">
    <w:abstractNumId w:val="6"/>
  </w:num>
  <w:num w:numId="9">
    <w:abstractNumId w:val="15"/>
  </w:num>
  <w:num w:numId="10">
    <w:abstractNumId w:val="0"/>
  </w:num>
  <w:num w:numId="11">
    <w:abstractNumId w:val="3"/>
  </w:num>
  <w:num w:numId="12">
    <w:abstractNumId w:val="14"/>
  </w:num>
  <w:num w:numId="13">
    <w:abstractNumId w:val="4"/>
  </w:num>
  <w:num w:numId="14">
    <w:abstractNumId w:val="11"/>
  </w:num>
  <w:num w:numId="15">
    <w:abstractNumId w:val="2"/>
  </w:num>
  <w:num w:numId="16">
    <w:abstractNumId w:val="9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7CF"/>
    <w:rsid w:val="0003017D"/>
    <w:rsid w:val="0003588A"/>
    <w:rsid w:val="00053422"/>
    <w:rsid w:val="00060B2A"/>
    <w:rsid w:val="00062BFB"/>
    <w:rsid w:val="000639D7"/>
    <w:rsid w:val="000811FD"/>
    <w:rsid w:val="000920A4"/>
    <w:rsid w:val="000B0AB3"/>
    <w:rsid w:val="000B2C73"/>
    <w:rsid w:val="000B3C36"/>
    <w:rsid w:val="000C2213"/>
    <w:rsid w:val="000D00D9"/>
    <w:rsid w:val="000E57CB"/>
    <w:rsid w:val="000F1D26"/>
    <w:rsid w:val="0010551A"/>
    <w:rsid w:val="00105D74"/>
    <w:rsid w:val="00115B04"/>
    <w:rsid w:val="001203A0"/>
    <w:rsid w:val="00123128"/>
    <w:rsid w:val="00132CCF"/>
    <w:rsid w:val="0014695F"/>
    <w:rsid w:val="0017393E"/>
    <w:rsid w:val="00175603"/>
    <w:rsid w:val="00181CEF"/>
    <w:rsid w:val="00190899"/>
    <w:rsid w:val="001A0E58"/>
    <w:rsid w:val="001A184E"/>
    <w:rsid w:val="001B0F05"/>
    <w:rsid w:val="001B2559"/>
    <w:rsid w:val="001C1E34"/>
    <w:rsid w:val="001C66F1"/>
    <w:rsid w:val="001E4381"/>
    <w:rsid w:val="00206F92"/>
    <w:rsid w:val="00222C3D"/>
    <w:rsid w:val="00226EC8"/>
    <w:rsid w:val="00233949"/>
    <w:rsid w:val="00235369"/>
    <w:rsid w:val="00245E75"/>
    <w:rsid w:val="002464B3"/>
    <w:rsid w:val="0024685F"/>
    <w:rsid w:val="00250C9B"/>
    <w:rsid w:val="002510CB"/>
    <w:rsid w:val="00253434"/>
    <w:rsid w:val="00257495"/>
    <w:rsid w:val="002869EF"/>
    <w:rsid w:val="002A0F0D"/>
    <w:rsid w:val="002B2248"/>
    <w:rsid w:val="002C7D50"/>
    <w:rsid w:val="0030194F"/>
    <w:rsid w:val="00310E4D"/>
    <w:rsid w:val="00332016"/>
    <w:rsid w:val="0034049A"/>
    <w:rsid w:val="00342A51"/>
    <w:rsid w:val="003477D5"/>
    <w:rsid w:val="0036415E"/>
    <w:rsid w:val="00377C8E"/>
    <w:rsid w:val="003A18AA"/>
    <w:rsid w:val="003D5D5E"/>
    <w:rsid w:val="003E466B"/>
    <w:rsid w:val="003E5698"/>
    <w:rsid w:val="004162B7"/>
    <w:rsid w:val="00416F44"/>
    <w:rsid w:val="00433C9C"/>
    <w:rsid w:val="00447ECD"/>
    <w:rsid w:val="00465550"/>
    <w:rsid w:val="00471E07"/>
    <w:rsid w:val="00480CD1"/>
    <w:rsid w:val="00490955"/>
    <w:rsid w:val="004A3C1B"/>
    <w:rsid w:val="004B0FA0"/>
    <w:rsid w:val="004B2DC7"/>
    <w:rsid w:val="004D5CED"/>
    <w:rsid w:val="004E7C2C"/>
    <w:rsid w:val="004F3B77"/>
    <w:rsid w:val="004F442B"/>
    <w:rsid w:val="004F67A3"/>
    <w:rsid w:val="0051109B"/>
    <w:rsid w:val="0052009F"/>
    <w:rsid w:val="00522397"/>
    <w:rsid w:val="00540748"/>
    <w:rsid w:val="00545656"/>
    <w:rsid w:val="00546E1C"/>
    <w:rsid w:val="00553DFE"/>
    <w:rsid w:val="005640FB"/>
    <w:rsid w:val="00582B65"/>
    <w:rsid w:val="00583E77"/>
    <w:rsid w:val="00590011"/>
    <w:rsid w:val="005939A0"/>
    <w:rsid w:val="005E2E7E"/>
    <w:rsid w:val="005E37CE"/>
    <w:rsid w:val="005E4FA0"/>
    <w:rsid w:val="005F4421"/>
    <w:rsid w:val="005F6F60"/>
    <w:rsid w:val="00647134"/>
    <w:rsid w:val="006709E2"/>
    <w:rsid w:val="006834BC"/>
    <w:rsid w:val="00684261"/>
    <w:rsid w:val="00690C42"/>
    <w:rsid w:val="006A2E78"/>
    <w:rsid w:val="006C13AC"/>
    <w:rsid w:val="006C3CF1"/>
    <w:rsid w:val="006D38C7"/>
    <w:rsid w:val="006E0867"/>
    <w:rsid w:val="006F7908"/>
    <w:rsid w:val="0070437B"/>
    <w:rsid w:val="00723538"/>
    <w:rsid w:val="007346BC"/>
    <w:rsid w:val="0074158E"/>
    <w:rsid w:val="007452FB"/>
    <w:rsid w:val="00777B99"/>
    <w:rsid w:val="00797481"/>
    <w:rsid w:val="007A1A9E"/>
    <w:rsid w:val="007A3698"/>
    <w:rsid w:val="007A7BBA"/>
    <w:rsid w:val="007C38E4"/>
    <w:rsid w:val="007D6933"/>
    <w:rsid w:val="007F7BA8"/>
    <w:rsid w:val="0085334C"/>
    <w:rsid w:val="00853C94"/>
    <w:rsid w:val="008603EF"/>
    <w:rsid w:val="008675B0"/>
    <w:rsid w:val="00867610"/>
    <w:rsid w:val="008830D6"/>
    <w:rsid w:val="00887502"/>
    <w:rsid w:val="00887BD1"/>
    <w:rsid w:val="0089495D"/>
    <w:rsid w:val="008A31FD"/>
    <w:rsid w:val="008C0437"/>
    <w:rsid w:val="008C1024"/>
    <w:rsid w:val="008E43BF"/>
    <w:rsid w:val="008E4AB8"/>
    <w:rsid w:val="008E5743"/>
    <w:rsid w:val="008E6C11"/>
    <w:rsid w:val="00910E79"/>
    <w:rsid w:val="00921D14"/>
    <w:rsid w:val="00923A41"/>
    <w:rsid w:val="00931375"/>
    <w:rsid w:val="0095765F"/>
    <w:rsid w:val="00962845"/>
    <w:rsid w:val="00962E8B"/>
    <w:rsid w:val="009829A2"/>
    <w:rsid w:val="009847D9"/>
    <w:rsid w:val="009A0184"/>
    <w:rsid w:val="009A55EA"/>
    <w:rsid w:val="009A7D01"/>
    <w:rsid w:val="009B146E"/>
    <w:rsid w:val="009D3972"/>
    <w:rsid w:val="009E3777"/>
    <w:rsid w:val="009E5FBF"/>
    <w:rsid w:val="00A02834"/>
    <w:rsid w:val="00A0321F"/>
    <w:rsid w:val="00A03CB2"/>
    <w:rsid w:val="00A07B20"/>
    <w:rsid w:val="00A10712"/>
    <w:rsid w:val="00A11B70"/>
    <w:rsid w:val="00A43EC4"/>
    <w:rsid w:val="00A6281D"/>
    <w:rsid w:val="00A63027"/>
    <w:rsid w:val="00A67971"/>
    <w:rsid w:val="00A72102"/>
    <w:rsid w:val="00A82D01"/>
    <w:rsid w:val="00AA3C74"/>
    <w:rsid w:val="00AA5951"/>
    <w:rsid w:val="00AB0D14"/>
    <w:rsid w:val="00AC10A8"/>
    <w:rsid w:val="00AD059D"/>
    <w:rsid w:val="00AD5AAD"/>
    <w:rsid w:val="00AE3EBF"/>
    <w:rsid w:val="00AE42AE"/>
    <w:rsid w:val="00AF37CF"/>
    <w:rsid w:val="00AF3B18"/>
    <w:rsid w:val="00B14EE2"/>
    <w:rsid w:val="00B176B2"/>
    <w:rsid w:val="00B30997"/>
    <w:rsid w:val="00B458C3"/>
    <w:rsid w:val="00B50220"/>
    <w:rsid w:val="00B66676"/>
    <w:rsid w:val="00B90FC9"/>
    <w:rsid w:val="00B922E3"/>
    <w:rsid w:val="00B94716"/>
    <w:rsid w:val="00BB3482"/>
    <w:rsid w:val="00C04105"/>
    <w:rsid w:val="00C05F14"/>
    <w:rsid w:val="00C371B5"/>
    <w:rsid w:val="00C40088"/>
    <w:rsid w:val="00C423AD"/>
    <w:rsid w:val="00C5142E"/>
    <w:rsid w:val="00C67E53"/>
    <w:rsid w:val="00C7442F"/>
    <w:rsid w:val="00C76AB8"/>
    <w:rsid w:val="00C77143"/>
    <w:rsid w:val="00C80EC5"/>
    <w:rsid w:val="00C81CE2"/>
    <w:rsid w:val="00C9050A"/>
    <w:rsid w:val="00CD4A02"/>
    <w:rsid w:val="00CF3B64"/>
    <w:rsid w:val="00D0615C"/>
    <w:rsid w:val="00D06191"/>
    <w:rsid w:val="00D27874"/>
    <w:rsid w:val="00D33F60"/>
    <w:rsid w:val="00D476E1"/>
    <w:rsid w:val="00D62374"/>
    <w:rsid w:val="00D722A5"/>
    <w:rsid w:val="00D77824"/>
    <w:rsid w:val="00D9442A"/>
    <w:rsid w:val="00DA1C07"/>
    <w:rsid w:val="00DB4607"/>
    <w:rsid w:val="00DC09B8"/>
    <w:rsid w:val="00DE240B"/>
    <w:rsid w:val="00E0736E"/>
    <w:rsid w:val="00E21F7A"/>
    <w:rsid w:val="00E42BF7"/>
    <w:rsid w:val="00E51169"/>
    <w:rsid w:val="00E525E0"/>
    <w:rsid w:val="00EF3737"/>
    <w:rsid w:val="00EF4AEC"/>
    <w:rsid w:val="00F205C3"/>
    <w:rsid w:val="00F34807"/>
    <w:rsid w:val="00F36A59"/>
    <w:rsid w:val="00F65C3E"/>
    <w:rsid w:val="00F670FB"/>
    <w:rsid w:val="00F8257E"/>
    <w:rsid w:val="00FC415D"/>
    <w:rsid w:val="00FD7D74"/>
    <w:rsid w:val="00FE67C4"/>
    <w:rsid w:val="00FF0471"/>
    <w:rsid w:val="00FF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10BCE"/>
  <w15:chartTrackingRefBased/>
  <w15:docId w15:val="{8D6255FF-15AC-4CF0-AE9D-9703D4D1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7CF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7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7B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B99"/>
  </w:style>
  <w:style w:type="paragraph" w:styleId="Footer">
    <w:name w:val="footer"/>
    <w:basedOn w:val="Normal"/>
    <w:link w:val="FooterChar"/>
    <w:uiPriority w:val="99"/>
    <w:unhideWhenUsed/>
    <w:rsid w:val="00777B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B99"/>
  </w:style>
  <w:style w:type="paragraph" w:styleId="BalloonText">
    <w:name w:val="Balloon Text"/>
    <w:basedOn w:val="Normal"/>
    <w:link w:val="BalloonTextChar"/>
    <w:uiPriority w:val="99"/>
    <w:semiHidden/>
    <w:unhideWhenUsed/>
    <w:rsid w:val="000C2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21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D5AAD"/>
    <w:rPr>
      <w:color w:val="808080"/>
    </w:rPr>
  </w:style>
  <w:style w:type="table" w:styleId="TableGrid">
    <w:name w:val="Table Grid"/>
    <w:basedOn w:val="TableNormal"/>
    <w:uiPriority w:val="39"/>
    <w:rsid w:val="009E3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otes\Statistics\CISC1006%20Technology%20Assignment%201\CISC1006%20Technology%20Assignment%201%20Data\CISC1006%20Tourist%20Arrivals%20in%20Macau%20by%20Residence%201998-20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otes\Statistics\CISC1006%20Technology%20Assignment%201\CISC1006%20Technology%20Assignment%201%20Data\CISC1006%20Tourist%20Arrivals%20in%20Macau%20by%20Residence%201998-202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Tourist Arrivals in Macao by Residen</a:t>
            </a:r>
            <a:r>
              <a:rPr lang="en-US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+mn-lt"/>
                <a:ea typeface="+mn-ea"/>
                <a:cs typeface="+mn-cs"/>
              </a:rPr>
              <a:t>ce in Absolute erm , 1998-2020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China</c:v>
                </c:pt>
              </c:strCache>
            </c:strRef>
          </c:tx>
          <c:spPr>
            <a:pattFill prst="pct5">
              <a:fgClr>
                <a:schemeClr val="bg1"/>
              </a:fgClr>
              <a:bgClr>
                <a:schemeClr val="tx1"/>
              </a:bgClr>
            </a:pattFill>
            <a:ln>
              <a:noFill/>
            </a:ln>
            <a:effectLst/>
          </c:spPr>
          <c:invertIfNegative val="1"/>
          <c:cat>
            <c:numRef>
              <c:f>Sheet1!$A$2:$A$24</c:f>
              <c:numCache>
                <c:formatCode>General</c:formatCode>
                <c:ptCount val="23"/>
                <c:pt idx="0">
                  <c:v>1998</c:v>
                </c:pt>
                <c:pt idx="1">
                  <c:v>1999</c:v>
                </c:pt>
                <c:pt idx="2">
                  <c:v>2000</c:v>
                </c:pt>
                <c:pt idx="3">
                  <c:v>2001</c:v>
                </c:pt>
                <c:pt idx="4">
                  <c:v>2002</c:v>
                </c:pt>
                <c:pt idx="5">
                  <c:v>2003</c:v>
                </c:pt>
                <c:pt idx="6">
                  <c:v>2004</c:v>
                </c:pt>
                <c:pt idx="7">
                  <c:v>2005</c:v>
                </c:pt>
                <c:pt idx="8">
                  <c:v>2006</c:v>
                </c:pt>
                <c:pt idx="9">
                  <c:v>2007</c:v>
                </c:pt>
                <c:pt idx="10">
                  <c:v>2008</c:v>
                </c:pt>
                <c:pt idx="11">
                  <c:v>2009</c:v>
                </c:pt>
                <c:pt idx="12">
                  <c:v>2010</c:v>
                </c:pt>
                <c:pt idx="13">
                  <c:v>2011</c:v>
                </c:pt>
                <c:pt idx="14">
                  <c:v>2012</c:v>
                </c:pt>
                <c:pt idx="15">
                  <c:v>2013</c:v>
                </c:pt>
                <c:pt idx="16">
                  <c:v>2014</c:v>
                </c:pt>
                <c:pt idx="17">
                  <c:v>2015</c:v>
                </c:pt>
                <c:pt idx="18">
                  <c:v>2016</c:v>
                </c:pt>
                <c:pt idx="19">
                  <c:v>2017</c:v>
                </c:pt>
                <c:pt idx="20">
                  <c:v>2018</c:v>
                </c:pt>
                <c:pt idx="21">
                  <c:v>2019</c:v>
                </c:pt>
                <c:pt idx="22">
                  <c:v>2020</c:v>
                </c:pt>
              </c:numCache>
            </c:numRef>
          </c:cat>
          <c:val>
            <c:numRef>
              <c:f>Sheet1!$B$2:$B$24</c:f>
              <c:numCache>
                <c:formatCode>0</c:formatCode>
                <c:ptCount val="23"/>
                <c:pt idx="0">
                  <c:v>816.8</c:v>
                </c:pt>
                <c:pt idx="1">
                  <c:v>1645.193</c:v>
                </c:pt>
                <c:pt idx="2">
                  <c:v>2274.7130000000002</c:v>
                </c:pt>
                <c:pt idx="3">
                  <c:v>3005.7</c:v>
                </c:pt>
                <c:pt idx="4">
                  <c:v>4240.3999999999996</c:v>
                </c:pt>
                <c:pt idx="5">
                  <c:v>5742</c:v>
                </c:pt>
                <c:pt idx="6">
                  <c:v>9529.7389999999996</c:v>
                </c:pt>
                <c:pt idx="7">
                  <c:v>10462.966</c:v>
                </c:pt>
                <c:pt idx="8">
                  <c:v>11985.6</c:v>
                </c:pt>
                <c:pt idx="9">
                  <c:v>14866.4</c:v>
                </c:pt>
                <c:pt idx="10">
                  <c:v>11613.171</c:v>
                </c:pt>
                <c:pt idx="11">
                  <c:v>10989.532999999999</c:v>
                </c:pt>
                <c:pt idx="12">
                  <c:v>13229.058000000001</c:v>
                </c:pt>
                <c:pt idx="13">
                  <c:v>16163</c:v>
                </c:pt>
                <c:pt idx="14">
                  <c:v>16903</c:v>
                </c:pt>
                <c:pt idx="15">
                  <c:v>18632</c:v>
                </c:pt>
                <c:pt idx="16">
                  <c:v>21252</c:v>
                </c:pt>
                <c:pt idx="17">
                  <c:v>20411</c:v>
                </c:pt>
                <c:pt idx="18">
                  <c:v>20454</c:v>
                </c:pt>
                <c:pt idx="19">
                  <c:v>22196</c:v>
                </c:pt>
                <c:pt idx="20">
                  <c:v>25261</c:v>
                </c:pt>
                <c:pt idx="21">
                  <c:v>27923</c:v>
                </c:pt>
                <c:pt idx="22">
                  <c:v>4754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231-4A47-97CA-8B911190E69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HK</c:v>
                </c:pt>
              </c:strCache>
            </c:strRef>
          </c:tx>
          <c:spPr>
            <a:pattFill prst="dkDnDiag">
              <a:fgClr>
                <a:schemeClr val="bg1"/>
              </a:fgClr>
              <a:bgClr>
                <a:schemeClr val="tx1"/>
              </a:bgClr>
            </a:pattFill>
            <a:ln>
              <a:noFill/>
            </a:ln>
            <a:effectLst/>
          </c:spPr>
          <c:invertIfNegative val="0"/>
          <c:cat>
            <c:numRef>
              <c:f>Sheet1!$A$2:$A$24</c:f>
              <c:numCache>
                <c:formatCode>General</c:formatCode>
                <c:ptCount val="23"/>
                <c:pt idx="0">
                  <c:v>1998</c:v>
                </c:pt>
                <c:pt idx="1">
                  <c:v>1999</c:v>
                </c:pt>
                <c:pt idx="2">
                  <c:v>2000</c:v>
                </c:pt>
                <c:pt idx="3">
                  <c:v>2001</c:v>
                </c:pt>
                <c:pt idx="4">
                  <c:v>2002</c:v>
                </c:pt>
                <c:pt idx="5">
                  <c:v>2003</c:v>
                </c:pt>
                <c:pt idx="6">
                  <c:v>2004</c:v>
                </c:pt>
                <c:pt idx="7">
                  <c:v>2005</c:v>
                </c:pt>
                <c:pt idx="8">
                  <c:v>2006</c:v>
                </c:pt>
                <c:pt idx="9">
                  <c:v>2007</c:v>
                </c:pt>
                <c:pt idx="10">
                  <c:v>2008</c:v>
                </c:pt>
                <c:pt idx="11">
                  <c:v>2009</c:v>
                </c:pt>
                <c:pt idx="12">
                  <c:v>2010</c:v>
                </c:pt>
                <c:pt idx="13">
                  <c:v>2011</c:v>
                </c:pt>
                <c:pt idx="14">
                  <c:v>2012</c:v>
                </c:pt>
                <c:pt idx="15">
                  <c:v>2013</c:v>
                </c:pt>
                <c:pt idx="16">
                  <c:v>2014</c:v>
                </c:pt>
                <c:pt idx="17">
                  <c:v>2015</c:v>
                </c:pt>
                <c:pt idx="18">
                  <c:v>2016</c:v>
                </c:pt>
                <c:pt idx="19">
                  <c:v>2017</c:v>
                </c:pt>
                <c:pt idx="20">
                  <c:v>2018</c:v>
                </c:pt>
                <c:pt idx="21">
                  <c:v>2019</c:v>
                </c:pt>
                <c:pt idx="22">
                  <c:v>2020</c:v>
                </c:pt>
              </c:numCache>
            </c:numRef>
          </c:cat>
          <c:val>
            <c:numRef>
              <c:f>Sheet1!$C$2:$C$24</c:f>
              <c:numCache>
                <c:formatCode>0</c:formatCode>
                <c:ptCount val="23"/>
                <c:pt idx="0">
                  <c:v>4721.8</c:v>
                </c:pt>
                <c:pt idx="1">
                  <c:v>4229.8329999999996</c:v>
                </c:pt>
                <c:pt idx="2">
                  <c:v>4954.6189999999997</c:v>
                </c:pt>
                <c:pt idx="3">
                  <c:v>5196.1000000000004</c:v>
                </c:pt>
                <c:pt idx="4">
                  <c:v>5101.3999999999996</c:v>
                </c:pt>
                <c:pt idx="5">
                  <c:v>4623.2</c:v>
                </c:pt>
                <c:pt idx="6">
                  <c:v>5051.0590000000002</c:v>
                </c:pt>
                <c:pt idx="7">
                  <c:v>5614.8919999999998</c:v>
                </c:pt>
                <c:pt idx="8">
                  <c:v>6940.7</c:v>
                </c:pt>
                <c:pt idx="9">
                  <c:v>8174.1</c:v>
                </c:pt>
                <c:pt idx="10">
                  <c:v>7016.4790000000003</c:v>
                </c:pt>
                <c:pt idx="11">
                  <c:v>6727.8220000000001</c:v>
                </c:pt>
                <c:pt idx="12">
                  <c:v>7466.1390000000001</c:v>
                </c:pt>
                <c:pt idx="13">
                  <c:v>7583</c:v>
                </c:pt>
                <c:pt idx="14">
                  <c:v>7081</c:v>
                </c:pt>
                <c:pt idx="15">
                  <c:v>6766</c:v>
                </c:pt>
                <c:pt idx="16">
                  <c:v>6427</c:v>
                </c:pt>
                <c:pt idx="17">
                  <c:v>6535</c:v>
                </c:pt>
                <c:pt idx="18">
                  <c:v>6420</c:v>
                </c:pt>
                <c:pt idx="19">
                  <c:v>6165</c:v>
                </c:pt>
                <c:pt idx="20">
                  <c:v>6328</c:v>
                </c:pt>
                <c:pt idx="21">
                  <c:v>7354</c:v>
                </c:pt>
                <c:pt idx="22">
                  <c:v>843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231-4A47-97CA-8B911190E69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Taiwan</c:v>
                </c:pt>
              </c:strCache>
            </c:strRef>
          </c:tx>
          <c:spPr>
            <a:pattFill prst="lgCheck">
              <a:fgClr>
                <a:schemeClr val="tx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numRef>
              <c:f>Sheet1!$A$2:$A$24</c:f>
              <c:numCache>
                <c:formatCode>General</c:formatCode>
                <c:ptCount val="23"/>
                <c:pt idx="0">
                  <c:v>1998</c:v>
                </c:pt>
                <c:pt idx="1">
                  <c:v>1999</c:v>
                </c:pt>
                <c:pt idx="2">
                  <c:v>2000</c:v>
                </c:pt>
                <c:pt idx="3">
                  <c:v>2001</c:v>
                </c:pt>
                <c:pt idx="4">
                  <c:v>2002</c:v>
                </c:pt>
                <c:pt idx="5">
                  <c:v>2003</c:v>
                </c:pt>
                <c:pt idx="6">
                  <c:v>2004</c:v>
                </c:pt>
                <c:pt idx="7">
                  <c:v>2005</c:v>
                </c:pt>
                <c:pt idx="8">
                  <c:v>2006</c:v>
                </c:pt>
                <c:pt idx="9">
                  <c:v>2007</c:v>
                </c:pt>
                <c:pt idx="10">
                  <c:v>2008</c:v>
                </c:pt>
                <c:pt idx="11">
                  <c:v>2009</c:v>
                </c:pt>
                <c:pt idx="12">
                  <c:v>2010</c:v>
                </c:pt>
                <c:pt idx="13">
                  <c:v>2011</c:v>
                </c:pt>
                <c:pt idx="14">
                  <c:v>2012</c:v>
                </c:pt>
                <c:pt idx="15">
                  <c:v>2013</c:v>
                </c:pt>
                <c:pt idx="16">
                  <c:v>2014</c:v>
                </c:pt>
                <c:pt idx="17">
                  <c:v>2015</c:v>
                </c:pt>
                <c:pt idx="18">
                  <c:v>2016</c:v>
                </c:pt>
                <c:pt idx="19">
                  <c:v>2017</c:v>
                </c:pt>
                <c:pt idx="20">
                  <c:v>2018</c:v>
                </c:pt>
                <c:pt idx="21">
                  <c:v>2019</c:v>
                </c:pt>
                <c:pt idx="22">
                  <c:v>2020</c:v>
                </c:pt>
              </c:numCache>
            </c:numRef>
          </c:cat>
          <c:val>
            <c:numRef>
              <c:f>Sheet1!$D$2:$D$24</c:f>
              <c:numCache>
                <c:formatCode>0</c:formatCode>
                <c:ptCount val="23"/>
                <c:pt idx="0">
                  <c:v>816.6</c:v>
                </c:pt>
                <c:pt idx="1">
                  <c:v>984.82</c:v>
                </c:pt>
                <c:pt idx="2">
                  <c:v>1311.0350000000001</c:v>
                </c:pt>
                <c:pt idx="3">
                  <c:v>1451.8</c:v>
                </c:pt>
                <c:pt idx="4">
                  <c:v>1532.9</c:v>
                </c:pt>
                <c:pt idx="5">
                  <c:v>1022.8</c:v>
                </c:pt>
                <c:pt idx="6">
                  <c:v>1286.9490000000001</c:v>
                </c:pt>
                <c:pt idx="7">
                  <c:v>1482.4829999999999</c:v>
                </c:pt>
                <c:pt idx="8">
                  <c:v>1437.8</c:v>
                </c:pt>
                <c:pt idx="9">
                  <c:v>1444.1</c:v>
                </c:pt>
                <c:pt idx="10">
                  <c:v>1315.865</c:v>
                </c:pt>
                <c:pt idx="11">
                  <c:v>1292.5509999999999</c:v>
                </c:pt>
                <c:pt idx="12">
                  <c:v>1292.7339999999999</c:v>
                </c:pt>
                <c:pt idx="13">
                  <c:v>1215</c:v>
                </c:pt>
                <c:pt idx="14">
                  <c:v>1072</c:v>
                </c:pt>
                <c:pt idx="15">
                  <c:v>1001</c:v>
                </c:pt>
                <c:pt idx="16">
                  <c:v>954</c:v>
                </c:pt>
                <c:pt idx="17">
                  <c:v>988</c:v>
                </c:pt>
                <c:pt idx="18">
                  <c:v>1075</c:v>
                </c:pt>
                <c:pt idx="19">
                  <c:v>1060</c:v>
                </c:pt>
                <c:pt idx="20">
                  <c:v>1061</c:v>
                </c:pt>
                <c:pt idx="21">
                  <c:v>1063</c:v>
                </c:pt>
                <c:pt idx="22">
                  <c:v>104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231-4A47-97CA-8B911190E69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others </c:v>
                </c:pt>
              </c:strCache>
            </c:strRef>
          </c:tx>
          <c:spPr>
            <a:pattFill prst="diagBrick">
              <a:fgClr>
                <a:schemeClr val="bg1"/>
              </a:fgClr>
              <a:bgClr>
                <a:schemeClr val="tx1"/>
              </a:bgClr>
            </a:pattFill>
            <a:ln>
              <a:noFill/>
            </a:ln>
            <a:effectLst/>
          </c:spPr>
          <c:invertIfNegative val="0"/>
          <c:cat>
            <c:numRef>
              <c:f>Sheet1!$A$2:$A$24</c:f>
              <c:numCache>
                <c:formatCode>General</c:formatCode>
                <c:ptCount val="23"/>
                <c:pt idx="0">
                  <c:v>1998</c:v>
                </c:pt>
                <c:pt idx="1">
                  <c:v>1999</c:v>
                </c:pt>
                <c:pt idx="2">
                  <c:v>2000</c:v>
                </c:pt>
                <c:pt idx="3">
                  <c:v>2001</c:v>
                </c:pt>
                <c:pt idx="4">
                  <c:v>2002</c:v>
                </c:pt>
                <c:pt idx="5">
                  <c:v>2003</c:v>
                </c:pt>
                <c:pt idx="6">
                  <c:v>2004</c:v>
                </c:pt>
                <c:pt idx="7">
                  <c:v>2005</c:v>
                </c:pt>
                <c:pt idx="8">
                  <c:v>2006</c:v>
                </c:pt>
                <c:pt idx="9">
                  <c:v>2007</c:v>
                </c:pt>
                <c:pt idx="10">
                  <c:v>2008</c:v>
                </c:pt>
                <c:pt idx="11">
                  <c:v>2009</c:v>
                </c:pt>
                <c:pt idx="12">
                  <c:v>2010</c:v>
                </c:pt>
                <c:pt idx="13">
                  <c:v>2011</c:v>
                </c:pt>
                <c:pt idx="14">
                  <c:v>2012</c:v>
                </c:pt>
                <c:pt idx="15">
                  <c:v>2013</c:v>
                </c:pt>
                <c:pt idx="16">
                  <c:v>2014</c:v>
                </c:pt>
                <c:pt idx="17">
                  <c:v>2015</c:v>
                </c:pt>
                <c:pt idx="18">
                  <c:v>2016</c:v>
                </c:pt>
                <c:pt idx="19">
                  <c:v>2017</c:v>
                </c:pt>
                <c:pt idx="20">
                  <c:v>2018</c:v>
                </c:pt>
                <c:pt idx="21">
                  <c:v>2019</c:v>
                </c:pt>
                <c:pt idx="22">
                  <c:v>2020</c:v>
                </c:pt>
              </c:numCache>
            </c:numRef>
          </c:cat>
          <c:val>
            <c:numRef>
              <c:f>Sheet1!$E$2:$E$24</c:f>
              <c:numCache>
                <c:formatCode>0</c:formatCode>
                <c:ptCount val="23"/>
                <c:pt idx="0">
                  <c:v>593.30000000000052</c:v>
                </c:pt>
                <c:pt idx="1">
                  <c:v>584.07800000000009</c:v>
                </c:pt>
                <c:pt idx="2">
                  <c:v>621.84500000000003</c:v>
                </c:pt>
                <c:pt idx="3">
                  <c:v>625.39999999999804</c:v>
                </c:pt>
                <c:pt idx="4">
                  <c:v>656.09999999999991</c:v>
                </c:pt>
                <c:pt idx="5">
                  <c:v>499.89999999999986</c:v>
                </c:pt>
                <c:pt idx="6">
                  <c:v>804.80900000000065</c:v>
                </c:pt>
                <c:pt idx="7">
                  <c:v>1150.8460000000016</c:v>
                </c:pt>
                <c:pt idx="8">
                  <c:v>1633.9999999999984</c:v>
                </c:pt>
                <c:pt idx="9">
                  <c:v>2508.4</c:v>
                </c:pt>
                <c:pt idx="10">
                  <c:v>2987.6700000000046</c:v>
                </c:pt>
                <c:pt idx="11">
                  <c:v>2742.8450000000007</c:v>
                </c:pt>
                <c:pt idx="12">
                  <c:v>2977.4799999999991</c:v>
                </c:pt>
                <c:pt idx="13">
                  <c:v>3041</c:v>
                </c:pt>
                <c:pt idx="14">
                  <c:v>3027</c:v>
                </c:pt>
                <c:pt idx="15">
                  <c:v>2925</c:v>
                </c:pt>
                <c:pt idx="16">
                  <c:v>2893</c:v>
                </c:pt>
                <c:pt idx="17">
                  <c:v>2781</c:v>
                </c:pt>
                <c:pt idx="18">
                  <c:v>3001</c:v>
                </c:pt>
                <c:pt idx="19">
                  <c:v>3190</c:v>
                </c:pt>
                <c:pt idx="20">
                  <c:v>3154</c:v>
                </c:pt>
                <c:pt idx="21">
                  <c:v>3066</c:v>
                </c:pt>
                <c:pt idx="22">
                  <c:v>196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231-4A47-97CA-8B911190E6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17765264"/>
        <c:axId val="1326613296"/>
      </c:barChart>
      <c:catAx>
        <c:axId val="1317765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26613296"/>
        <c:crosses val="autoZero"/>
        <c:auto val="1"/>
        <c:lblAlgn val="ctr"/>
        <c:lblOffset val="100"/>
        <c:noMultiLvlLbl val="0"/>
      </c:catAx>
      <c:valAx>
        <c:axId val="132661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17765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Tourist Arrivals in Macao by Residence in Percentage, 1998-2020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China</c:v>
                </c:pt>
              </c:strCache>
            </c:strRef>
          </c:tx>
          <c:spPr>
            <a:pattFill prst="pct5">
              <a:fgClr>
                <a:schemeClr val="bg1"/>
              </a:fgClr>
              <a:bgClr>
                <a:schemeClr val="tx1"/>
              </a:bgClr>
            </a:pattFill>
            <a:ln>
              <a:noFill/>
            </a:ln>
            <a:effectLst/>
          </c:spPr>
          <c:invertIfNegative val="0"/>
          <c:cat>
            <c:numRef>
              <c:f>Sheet1!$A$2:$A$24</c:f>
              <c:numCache>
                <c:formatCode>General</c:formatCode>
                <c:ptCount val="23"/>
                <c:pt idx="0">
                  <c:v>1998</c:v>
                </c:pt>
                <c:pt idx="1">
                  <c:v>1999</c:v>
                </c:pt>
                <c:pt idx="2">
                  <c:v>2000</c:v>
                </c:pt>
                <c:pt idx="3">
                  <c:v>2001</c:v>
                </c:pt>
                <c:pt idx="4">
                  <c:v>2002</c:v>
                </c:pt>
                <c:pt idx="5">
                  <c:v>2003</c:v>
                </c:pt>
                <c:pt idx="6">
                  <c:v>2004</c:v>
                </c:pt>
                <c:pt idx="7">
                  <c:v>2005</c:v>
                </c:pt>
                <c:pt idx="8">
                  <c:v>2006</c:v>
                </c:pt>
                <c:pt idx="9">
                  <c:v>2007</c:v>
                </c:pt>
                <c:pt idx="10">
                  <c:v>2008</c:v>
                </c:pt>
                <c:pt idx="11">
                  <c:v>2009</c:v>
                </c:pt>
                <c:pt idx="12">
                  <c:v>2010</c:v>
                </c:pt>
                <c:pt idx="13">
                  <c:v>2011</c:v>
                </c:pt>
                <c:pt idx="14">
                  <c:v>2012</c:v>
                </c:pt>
                <c:pt idx="15">
                  <c:v>2013</c:v>
                </c:pt>
                <c:pt idx="16">
                  <c:v>2014</c:v>
                </c:pt>
                <c:pt idx="17">
                  <c:v>2015</c:v>
                </c:pt>
                <c:pt idx="18">
                  <c:v>2016</c:v>
                </c:pt>
                <c:pt idx="19">
                  <c:v>2017</c:v>
                </c:pt>
                <c:pt idx="20">
                  <c:v>2018</c:v>
                </c:pt>
                <c:pt idx="21">
                  <c:v>2019</c:v>
                </c:pt>
                <c:pt idx="22">
                  <c:v>2020</c:v>
                </c:pt>
              </c:numCache>
            </c:numRef>
          </c:cat>
          <c:val>
            <c:numRef>
              <c:f>Sheet1!$B$2:$B$24</c:f>
              <c:numCache>
                <c:formatCode>0</c:formatCode>
                <c:ptCount val="23"/>
                <c:pt idx="0">
                  <c:v>816.8</c:v>
                </c:pt>
                <c:pt idx="1">
                  <c:v>1645.193</c:v>
                </c:pt>
                <c:pt idx="2">
                  <c:v>2274.7130000000002</c:v>
                </c:pt>
                <c:pt idx="3">
                  <c:v>3005.7</c:v>
                </c:pt>
                <c:pt idx="4">
                  <c:v>4240.3999999999996</c:v>
                </c:pt>
                <c:pt idx="5">
                  <c:v>5742</c:v>
                </c:pt>
                <c:pt idx="6">
                  <c:v>9529.7389999999996</c:v>
                </c:pt>
                <c:pt idx="7">
                  <c:v>10462.966</c:v>
                </c:pt>
                <c:pt idx="8">
                  <c:v>11985.6</c:v>
                </c:pt>
                <c:pt idx="9">
                  <c:v>14866.4</c:v>
                </c:pt>
                <c:pt idx="10">
                  <c:v>11613.171</c:v>
                </c:pt>
                <c:pt idx="11">
                  <c:v>10989.532999999999</c:v>
                </c:pt>
                <c:pt idx="12">
                  <c:v>13229.058000000001</c:v>
                </c:pt>
                <c:pt idx="13">
                  <c:v>16163</c:v>
                </c:pt>
                <c:pt idx="14">
                  <c:v>16903</c:v>
                </c:pt>
                <c:pt idx="15">
                  <c:v>18632</c:v>
                </c:pt>
                <c:pt idx="16">
                  <c:v>21252</c:v>
                </c:pt>
                <c:pt idx="17">
                  <c:v>20411</c:v>
                </c:pt>
                <c:pt idx="18">
                  <c:v>20454</c:v>
                </c:pt>
                <c:pt idx="19">
                  <c:v>22196</c:v>
                </c:pt>
                <c:pt idx="20">
                  <c:v>25261</c:v>
                </c:pt>
                <c:pt idx="21">
                  <c:v>27923</c:v>
                </c:pt>
                <c:pt idx="22">
                  <c:v>4754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7C-4F2D-AD8A-E91B18BFFA5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HK</c:v>
                </c:pt>
              </c:strCache>
            </c:strRef>
          </c:tx>
          <c:spPr>
            <a:pattFill prst="dkDnDiag">
              <a:fgClr>
                <a:schemeClr val="tx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numRef>
              <c:f>Sheet1!$A$2:$A$24</c:f>
              <c:numCache>
                <c:formatCode>General</c:formatCode>
                <c:ptCount val="23"/>
                <c:pt idx="0">
                  <c:v>1998</c:v>
                </c:pt>
                <c:pt idx="1">
                  <c:v>1999</c:v>
                </c:pt>
                <c:pt idx="2">
                  <c:v>2000</c:v>
                </c:pt>
                <c:pt idx="3">
                  <c:v>2001</c:v>
                </c:pt>
                <c:pt idx="4">
                  <c:v>2002</c:v>
                </c:pt>
                <c:pt idx="5">
                  <c:v>2003</c:v>
                </c:pt>
                <c:pt idx="6">
                  <c:v>2004</c:v>
                </c:pt>
                <c:pt idx="7">
                  <c:v>2005</c:v>
                </c:pt>
                <c:pt idx="8">
                  <c:v>2006</c:v>
                </c:pt>
                <c:pt idx="9">
                  <c:v>2007</c:v>
                </c:pt>
                <c:pt idx="10">
                  <c:v>2008</c:v>
                </c:pt>
                <c:pt idx="11">
                  <c:v>2009</c:v>
                </c:pt>
                <c:pt idx="12">
                  <c:v>2010</c:v>
                </c:pt>
                <c:pt idx="13">
                  <c:v>2011</c:v>
                </c:pt>
                <c:pt idx="14">
                  <c:v>2012</c:v>
                </c:pt>
                <c:pt idx="15">
                  <c:v>2013</c:v>
                </c:pt>
                <c:pt idx="16">
                  <c:v>2014</c:v>
                </c:pt>
                <c:pt idx="17">
                  <c:v>2015</c:v>
                </c:pt>
                <c:pt idx="18">
                  <c:v>2016</c:v>
                </c:pt>
                <c:pt idx="19">
                  <c:v>2017</c:v>
                </c:pt>
                <c:pt idx="20">
                  <c:v>2018</c:v>
                </c:pt>
                <c:pt idx="21">
                  <c:v>2019</c:v>
                </c:pt>
                <c:pt idx="22">
                  <c:v>2020</c:v>
                </c:pt>
              </c:numCache>
            </c:numRef>
          </c:cat>
          <c:val>
            <c:numRef>
              <c:f>Sheet1!$C$2:$C$24</c:f>
              <c:numCache>
                <c:formatCode>0</c:formatCode>
                <c:ptCount val="23"/>
                <c:pt idx="0">
                  <c:v>4721.8</c:v>
                </c:pt>
                <c:pt idx="1">
                  <c:v>4229.8329999999996</c:v>
                </c:pt>
                <c:pt idx="2">
                  <c:v>4954.6189999999997</c:v>
                </c:pt>
                <c:pt idx="3">
                  <c:v>5196.1000000000004</c:v>
                </c:pt>
                <c:pt idx="4">
                  <c:v>5101.3999999999996</c:v>
                </c:pt>
                <c:pt idx="5">
                  <c:v>4623.2</c:v>
                </c:pt>
                <c:pt idx="6">
                  <c:v>5051.0590000000002</c:v>
                </c:pt>
                <c:pt idx="7">
                  <c:v>5614.8919999999998</c:v>
                </c:pt>
                <c:pt idx="8">
                  <c:v>6940.7</c:v>
                </c:pt>
                <c:pt idx="9">
                  <c:v>8174.1</c:v>
                </c:pt>
                <c:pt idx="10">
                  <c:v>7016.4790000000003</c:v>
                </c:pt>
                <c:pt idx="11">
                  <c:v>6727.8220000000001</c:v>
                </c:pt>
                <c:pt idx="12">
                  <c:v>7466.1390000000001</c:v>
                </c:pt>
                <c:pt idx="13">
                  <c:v>7583</c:v>
                </c:pt>
                <c:pt idx="14">
                  <c:v>7081</c:v>
                </c:pt>
                <c:pt idx="15">
                  <c:v>6766</c:v>
                </c:pt>
                <c:pt idx="16">
                  <c:v>6427</c:v>
                </c:pt>
                <c:pt idx="17">
                  <c:v>6535</c:v>
                </c:pt>
                <c:pt idx="18">
                  <c:v>6420</c:v>
                </c:pt>
                <c:pt idx="19">
                  <c:v>6165</c:v>
                </c:pt>
                <c:pt idx="20">
                  <c:v>6328</c:v>
                </c:pt>
                <c:pt idx="21">
                  <c:v>7354</c:v>
                </c:pt>
                <c:pt idx="22">
                  <c:v>843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B7C-4F2D-AD8A-E91B18BFFA5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Taiwan</c:v>
                </c:pt>
              </c:strCache>
            </c:strRef>
          </c:tx>
          <c:spPr>
            <a:pattFill prst="lgCheck">
              <a:fgClr>
                <a:schemeClr val="tx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numRef>
              <c:f>Sheet1!$A$2:$A$24</c:f>
              <c:numCache>
                <c:formatCode>General</c:formatCode>
                <c:ptCount val="23"/>
                <c:pt idx="0">
                  <c:v>1998</c:v>
                </c:pt>
                <c:pt idx="1">
                  <c:v>1999</c:v>
                </c:pt>
                <c:pt idx="2">
                  <c:v>2000</c:v>
                </c:pt>
                <c:pt idx="3">
                  <c:v>2001</c:v>
                </c:pt>
                <c:pt idx="4">
                  <c:v>2002</c:v>
                </c:pt>
                <c:pt idx="5">
                  <c:v>2003</c:v>
                </c:pt>
                <c:pt idx="6">
                  <c:v>2004</c:v>
                </c:pt>
                <c:pt idx="7">
                  <c:v>2005</c:v>
                </c:pt>
                <c:pt idx="8">
                  <c:v>2006</c:v>
                </c:pt>
                <c:pt idx="9">
                  <c:v>2007</c:v>
                </c:pt>
                <c:pt idx="10">
                  <c:v>2008</c:v>
                </c:pt>
                <c:pt idx="11">
                  <c:v>2009</c:v>
                </c:pt>
                <c:pt idx="12">
                  <c:v>2010</c:v>
                </c:pt>
                <c:pt idx="13">
                  <c:v>2011</c:v>
                </c:pt>
                <c:pt idx="14">
                  <c:v>2012</c:v>
                </c:pt>
                <c:pt idx="15">
                  <c:v>2013</c:v>
                </c:pt>
                <c:pt idx="16">
                  <c:v>2014</c:v>
                </c:pt>
                <c:pt idx="17">
                  <c:v>2015</c:v>
                </c:pt>
                <c:pt idx="18">
                  <c:v>2016</c:v>
                </c:pt>
                <c:pt idx="19">
                  <c:v>2017</c:v>
                </c:pt>
                <c:pt idx="20">
                  <c:v>2018</c:v>
                </c:pt>
                <c:pt idx="21">
                  <c:v>2019</c:v>
                </c:pt>
                <c:pt idx="22">
                  <c:v>2020</c:v>
                </c:pt>
              </c:numCache>
            </c:numRef>
          </c:cat>
          <c:val>
            <c:numRef>
              <c:f>Sheet1!$D$2:$D$24</c:f>
              <c:numCache>
                <c:formatCode>0</c:formatCode>
                <c:ptCount val="23"/>
                <c:pt idx="0">
                  <c:v>816.6</c:v>
                </c:pt>
                <c:pt idx="1">
                  <c:v>984.82</c:v>
                </c:pt>
                <c:pt idx="2">
                  <c:v>1311.0350000000001</c:v>
                </c:pt>
                <c:pt idx="3">
                  <c:v>1451.8</c:v>
                </c:pt>
                <c:pt idx="4">
                  <c:v>1532.9</c:v>
                </c:pt>
                <c:pt idx="5">
                  <c:v>1022.8</c:v>
                </c:pt>
                <c:pt idx="6">
                  <c:v>1286.9490000000001</c:v>
                </c:pt>
                <c:pt idx="7">
                  <c:v>1482.4829999999999</c:v>
                </c:pt>
                <c:pt idx="8">
                  <c:v>1437.8</c:v>
                </c:pt>
                <c:pt idx="9">
                  <c:v>1444.1</c:v>
                </c:pt>
                <c:pt idx="10">
                  <c:v>1315.865</c:v>
                </c:pt>
                <c:pt idx="11">
                  <c:v>1292.5509999999999</c:v>
                </c:pt>
                <c:pt idx="12">
                  <c:v>1292.7339999999999</c:v>
                </c:pt>
                <c:pt idx="13">
                  <c:v>1215</c:v>
                </c:pt>
                <c:pt idx="14">
                  <c:v>1072</c:v>
                </c:pt>
                <c:pt idx="15">
                  <c:v>1001</c:v>
                </c:pt>
                <c:pt idx="16">
                  <c:v>954</c:v>
                </c:pt>
                <c:pt idx="17">
                  <c:v>988</c:v>
                </c:pt>
                <c:pt idx="18">
                  <c:v>1075</c:v>
                </c:pt>
                <c:pt idx="19">
                  <c:v>1060</c:v>
                </c:pt>
                <c:pt idx="20">
                  <c:v>1061</c:v>
                </c:pt>
                <c:pt idx="21">
                  <c:v>1063</c:v>
                </c:pt>
                <c:pt idx="22">
                  <c:v>104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B7C-4F2D-AD8A-E91B18BFFA5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others </c:v>
                </c:pt>
              </c:strCache>
            </c:strRef>
          </c:tx>
          <c:spPr>
            <a:pattFill prst="diagBrick">
              <a:fgClr>
                <a:schemeClr val="bg1"/>
              </a:fgClr>
              <a:bgClr>
                <a:schemeClr val="tx1"/>
              </a:bgClr>
            </a:pattFill>
            <a:ln>
              <a:noFill/>
            </a:ln>
            <a:effectLst/>
          </c:spPr>
          <c:invertIfNegative val="0"/>
          <c:cat>
            <c:numRef>
              <c:f>Sheet1!$A$2:$A$24</c:f>
              <c:numCache>
                <c:formatCode>General</c:formatCode>
                <c:ptCount val="23"/>
                <c:pt idx="0">
                  <c:v>1998</c:v>
                </c:pt>
                <c:pt idx="1">
                  <c:v>1999</c:v>
                </c:pt>
                <c:pt idx="2">
                  <c:v>2000</c:v>
                </c:pt>
                <c:pt idx="3">
                  <c:v>2001</c:v>
                </c:pt>
                <c:pt idx="4">
                  <c:v>2002</c:v>
                </c:pt>
                <c:pt idx="5">
                  <c:v>2003</c:v>
                </c:pt>
                <c:pt idx="6">
                  <c:v>2004</c:v>
                </c:pt>
                <c:pt idx="7">
                  <c:v>2005</c:v>
                </c:pt>
                <c:pt idx="8">
                  <c:v>2006</c:v>
                </c:pt>
                <c:pt idx="9">
                  <c:v>2007</c:v>
                </c:pt>
                <c:pt idx="10">
                  <c:v>2008</c:v>
                </c:pt>
                <c:pt idx="11">
                  <c:v>2009</c:v>
                </c:pt>
                <c:pt idx="12">
                  <c:v>2010</c:v>
                </c:pt>
                <c:pt idx="13">
                  <c:v>2011</c:v>
                </c:pt>
                <c:pt idx="14">
                  <c:v>2012</c:v>
                </c:pt>
                <c:pt idx="15">
                  <c:v>2013</c:v>
                </c:pt>
                <c:pt idx="16">
                  <c:v>2014</c:v>
                </c:pt>
                <c:pt idx="17">
                  <c:v>2015</c:v>
                </c:pt>
                <c:pt idx="18">
                  <c:v>2016</c:v>
                </c:pt>
                <c:pt idx="19">
                  <c:v>2017</c:v>
                </c:pt>
                <c:pt idx="20">
                  <c:v>2018</c:v>
                </c:pt>
                <c:pt idx="21">
                  <c:v>2019</c:v>
                </c:pt>
                <c:pt idx="22">
                  <c:v>2020</c:v>
                </c:pt>
              </c:numCache>
            </c:numRef>
          </c:cat>
          <c:val>
            <c:numRef>
              <c:f>Sheet1!$E$2:$E$24</c:f>
              <c:numCache>
                <c:formatCode>0</c:formatCode>
                <c:ptCount val="23"/>
                <c:pt idx="0">
                  <c:v>593.30000000000052</c:v>
                </c:pt>
                <c:pt idx="1">
                  <c:v>584.07800000000009</c:v>
                </c:pt>
                <c:pt idx="2">
                  <c:v>621.84500000000003</c:v>
                </c:pt>
                <c:pt idx="3">
                  <c:v>625.39999999999804</c:v>
                </c:pt>
                <c:pt idx="4">
                  <c:v>656.09999999999991</c:v>
                </c:pt>
                <c:pt idx="5">
                  <c:v>499.89999999999986</c:v>
                </c:pt>
                <c:pt idx="6">
                  <c:v>804.80900000000065</c:v>
                </c:pt>
                <c:pt idx="7">
                  <c:v>1150.8460000000016</c:v>
                </c:pt>
                <c:pt idx="8">
                  <c:v>1633.9999999999984</c:v>
                </c:pt>
                <c:pt idx="9">
                  <c:v>2508.4</c:v>
                </c:pt>
                <c:pt idx="10">
                  <c:v>2987.6700000000046</c:v>
                </c:pt>
                <c:pt idx="11">
                  <c:v>2742.8450000000007</c:v>
                </c:pt>
                <c:pt idx="12">
                  <c:v>2977.4799999999991</c:v>
                </c:pt>
                <c:pt idx="13">
                  <c:v>3041</c:v>
                </c:pt>
                <c:pt idx="14">
                  <c:v>3027</c:v>
                </c:pt>
                <c:pt idx="15">
                  <c:v>2925</c:v>
                </c:pt>
                <c:pt idx="16">
                  <c:v>2893</c:v>
                </c:pt>
                <c:pt idx="17">
                  <c:v>2781</c:v>
                </c:pt>
                <c:pt idx="18">
                  <c:v>3001</c:v>
                </c:pt>
                <c:pt idx="19">
                  <c:v>3190</c:v>
                </c:pt>
                <c:pt idx="20">
                  <c:v>3154</c:v>
                </c:pt>
                <c:pt idx="21">
                  <c:v>3066</c:v>
                </c:pt>
                <c:pt idx="22">
                  <c:v>196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B7C-4F2D-AD8A-E91B18BFFA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05376816"/>
        <c:axId val="1205394288"/>
      </c:barChart>
      <c:catAx>
        <c:axId val="1205376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05394288"/>
        <c:crosses val="autoZero"/>
        <c:auto val="1"/>
        <c:lblAlgn val="ctr"/>
        <c:lblOffset val="100"/>
        <c:noMultiLvlLbl val="0"/>
      </c:catAx>
      <c:valAx>
        <c:axId val="1205394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05376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Macau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pingzhao</dc:creator>
  <cp:keywords/>
  <dc:description/>
  <cp:lastModifiedBy>Abraham Box</cp:lastModifiedBy>
  <cp:revision>51</cp:revision>
  <cp:lastPrinted>2021-02-24T07:59:00Z</cp:lastPrinted>
  <dcterms:created xsi:type="dcterms:W3CDTF">2017-02-12T13:02:00Z</dcterms:created>
  <dcterms:modified xsi:type="dcterms:W3CDTF">2021-02-24T08:00:00Z</dcterms:modified>
</cp:coreProperties>
</file>