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6CA5" w14:textId="49299146" w:rsidR="00314FF4" w:rsidRPr="00314FF4" w:rsidRDefault="00314FF4" w:rsidP="0020203B">
      <w:pPr>
        <w:pStyle w:val="Normaalweb"/>
        <w:spacing w:before="0" w:beforeAutospacing="0" w:after="0" w:afterAutospacing="0"/>
        <w:jc w:val="center"/>
        <w:rPr>
          <w:rFonts w:ascii="Calibri" w:hAnsi="Calibri" w:cs="Calibri"/>
          <w:b/>
          <w:bCs/>
          <w:sz w:val="22"/>
          <w:szCs w:val="22"/>
          <w:lang w:val="en-US"/>
        </w:rPr>
      </w:pPr>
      <w:r>
        <w:rPr>
          <w:rFonts w:ascii="Calibri" w:hAnsi="Calibri" w:cs="Calibri"/>
          <w:b/>
          <w:bCs/>
          <w:sz w:val="22"/>
          <w:szCs w:val="22"/>
          <w:lang w:val="en-US"/>
        </w:rPr>
        <w:t xml:space="preserve">Concise summary of the machine learning </w:t>
      </w:r>
      <w:r w:rsidR="0020203B">
        <w:rPr>
          <w:rFonts w:ascii="Calibri" w:hAnsi="Calibri" w:cs="Calibri"/>
          <w:b/>
          <w:bCs/>
          <w:sz w:val="22"/>
          <w:szCs w:val="22"/>
          <w:lang w:val="en-US"/>
        </w:rPr>
        <w:t>methodology</w:t>
      </w:r>
    </w:p>
    <w:p w14:paraId="04B3DD34" w14:textId="77777777" w:rsidR="00314FF4" w:rsidRDefault="00314FF4" w:rsidP="00E44CB1">
      <w:pPr>
        <w:pStyle w:val="Normaalweb"/>
        <w:spacing w:before="0" w:beforeAutospacing="0" w:after="0" w:afterAutospacing="0"/>
        <w:jc w:val="both"/>
        <w:rPr>
          <w:rFonts w:ascii="Calibri" w:hAnsi="Calibri" w:cs="Calibri"/>
          <w:sz w:val="22"/>
          <w:szCs w:val="22"/>
          <w:lang w:val="en-US"/>
        </w:rPr>
      </w:pPr>
    </w:p>
    <w:p w14:paraId="64BF9B6D" w14:textId="402EC154" w:rsidR="00E44CB1" w:rsidRDefault="00E44CB1" w:rsidP="00E44CB1">
      <w:pPr>
        <w:pStyle w:val="Normaalweb"/>
        <w:spacing w:before="0" w:beforeAutospacing="0" w:after="0" w:afterAutospacing="0"/>
        <w:jc w:val="both"/>
        <w:rPr>
          <w:rFonts w:ascii="Calibri" w:hAnsi="Calibri" w:cs="Calibri"/>
          <w:sz w:val="22"/>
          <w:szCs w:val="22"/>
          <w:lang w:val="en-US"/>
        </w:rPr>
      </w:pPr>
      <w:r w:rsidRPr="00E44CB1">
        <w:rPr>
          <w:rFonts w:ascii="Calibri" w:hAnsi="Calibri" w:cs="Calibri"/>
          <w:sz w:val="22"/>
          <w:szCs w:val="22"/>
          <w:lang w:val="en-US"/>
        </w:rPr>
        <w:t>The experiments in this study were performed in two phases. First, an exploratory screening of the tentative search space</w:t>
      </w:r>
      <w:r w:rsidR="00745304">
        <w:rPr>
          <w:rFonts w:ascii="Calibri" w:hAnsi="Calibri" w:cs="Calibri"/>
          <w:sz w:val="22"/>
          <w:szCs w:val="22"/>
          <w:lang w:val="en-US"/>
        </w:rPr>
        <w:t xml:space="preserve"> of process conditions</w:t>
      </w:r>
      <w:r w:rsidRPr="00E44CB1">
        <w:rPr>
          <w:rFonts w:ascii="Calibri" w:hAnsi="Calibri" w:cs="Calibri"/>
          <w:sz w:val="22"/>
          <w:szCs w:val="22"/>
          <w:lang w:val="en-US"/>
        </w:rPr>
        <w:t xml:space="preserve"> </w:t>
      </w:r>
      <w:r w:rsidR="00745304">
        <w:rPr>
          <w:rFonts w:ascii="Calibri" w:hAnsi="Calibri" w:cs="Calibri"/>
          <w:sz w:val="22"/>
          <w:szCs w:val="22"/>
          <w:lang w:val="en-US"/>
        </w:rPr>
        <w:t xml:space="preserve">(cf. Table 1) </w:t>
      </w:r>
      <w:r w:rsidRPr="00E44CB1">
        <w:rPr>
          <w:rFonts w:ascii="Calibri" w:hAnsi="Calibri" w:cs="Calibri"/>
          <w:sz w:val="22"/>
          <w:szCs w:val="22"/>
          <w:lang w:val="en-US"/>
        </w:rPr>
        <w:t>was performed.</w:t>
      </w:r>
      <w:r w:rsidR="00DB21EE">
        <w:rPr>
          <w:rFonts w:ascii="Calibri" w:hAnsi="Calibri" w:cs="Calibri"/>
          <w:sz w:val="22"/>
          <w:szCs w:val="22"/>
          <w:lang w:val="en-US"/>
        </w:rPr>
        <w:t xml:space="preserve"> This initial search space was selected based on expert considerations, intending to balance experimental feasibility and broadness</w:t>
      </w:r>
      <w:r w:rsidR="006447E8">
        <w:rPr>
          <w:rFonts w:ascii="Calibri" w:hAnsi="Calibri" w:cs="Calibri"/>
          <w:sz w:val="22"/>
          <w:szCs w:val="22"/>
          <w:lang w:val="en-US"/>
        </w:rPr>
        <w:t xml:space="preserve"> of the search/parameter space</w:t>
      </w:r>
      <w:r w:rsidR="00DB21EE">
        <w:rPr>
          <w:rFonts w:ascii="Calibri" w:hAnsi="Calibri" w:cs="Calibri"/>
          <w:sz w:val="22"/>
          <w:szCs w:val="22"/>
          <w:lang w:val="en-US"/>
        </w:rPr>
        <w:t>.</w:t>
      </w:r>
      <w:r w:rsidR="00745304">
        <w:rPr>
          <w:rFonts w:ascii="Calibri" w:hAnsi="Calibri" w:cs="Calibri"/>
          <w:sz w:val="22"/>
          <w:szCs w:val="22"/>
          <w:lang w:val="en-US"/>
        </w:rPr>
        <w:t xml:space="preserve"> </w:t>
      </w:r>
      <w:r w:rsidR="00DB21EE">
        <w:rPr>
          <w:rFonts w:ascii="Calibri" w:hAnsi="Calibri" w:cs="Calibri"/>
          <w:sz w:val="22"/>
          <w:szCs w:val="22"/>
          <w:lang w:val="en-US"/>
        </w:rPr>
        <w:t>In total</w:t>
      </w:r>
      <w:r w:rsidRPr="00E44CB1">
        <w:rPr>
          <w:rFonts w:ascii="Calibri" w:hAnsi="Calibri" w:cs="Calibri"/>
          <w:sz w:val="22"/>
          <w:szCs w:val="22"/>
          <w:lang w:val="en-US"/>
        </w:rPr>
        <w:t>, 45 devices were synthesized</w:t>
      </w:r>
      <w:r w:rsidR="00DB21EE">
        <w:rPr>
          <w:rFonts w:ascii="Calibri" w:hAnsi="Calibri" w:cs="Calibri"/>
          <w:sz w:val="22"/>
          <w:szCs w:val="22"/>
          <w:lang w:val="en-US"/>
        </w:rPr>
        <w:t xml:space="preserve"> </w:t>
      </w:r>
      <w:r w:rsidR="0017352D">
        <w:rPr>
          <w:rFonts w:ascii="Calibri" w:hAnsi="Calibri" w:cs="Calibri"/>
          <w:sz w:val="22"/>
          <w:szCs w:val="22"/>
          <w:lang w:val="en-US"/>
        </w:rPr>
        <w:t>within this space</w:t>
      </w:r>
      <w:r w:rsidRPr="00E44CB1">
        <w:rPr>
          <w:rFonts w:ascii="Calibri" w:hAnsi="Calibri" w:cs="Calibri"/>
          <w:sz w:val="22"/>
          <w:szCs w:val="22"/>
          <w:lang w:val="en-US"/>
        </w:rPr>
        <w:t>, and their approximate efficiency was measure</w:t>
      </w:r>
      <w:r>
        <w:rPr>
          <w:rFonts w:ascii="Calibri" w:hAnsi="Calibri" w:cs="Calibri"/>
          <w:sz w:val="22"/>
          <w:szCs w:val="22"/>
          <w:lang w:val="en-US"/>
        </w:rPr>
        <w:t>d</w:t>
      </w:r>
      <w:r w:rsidR="00C512DA">
        <w:rPr>
          <w:rFonts w:ascii="Calibri" w:hAnsi="Calibri" w:cs="Calibri"/>
          <w:sz w:val="22"/>
          <w:szCs w:val="22"/>
          <w:lang w:val="en-US"/>
        </w:rPr>
        <w:t xml:space="preserve"> crudely</w:t>
      </w:r>
      <w:r w:rsidRPr="00E44CB1">
        <w:rPr>
          <w:rFonts w:ascii="Calibri" w:hAnsi="Calibri" w:cs="Calibri"/>
          <w:sz w:val="22"/>
          <w:szCs w:val="22"/>
          <w:lang w:val="en-US"/>
        </w:rPr>
        <w:t>.</w:t>
      </w:r>
      <w:r>
        <w:rPr>
          <w:rFonts w:ascii="Calibri" w:hAnsi="Calibri" w:cs="Calibri"/>
          <w:sz w:val="22"/>
          <w:szCs w:val="22"/>
          <w:lang w:val="en-US"/>
        </w:rPr>
        <w:t xml:space="preserve"> </w:t>
      </w:r>
      <w:r w:rsidR="00745304">
        <w:rPr>
          <w:rFonts w:ascii="Calibri" w:hAnsi="Calibri" w:cs="Calibri"/>
          <w:sz w:val="22"/>
          <w:szCs w:val="22"/>
          <w:lang w:val="en-US"/>
        </w:rPr>
        <w:t>Significant variations in the measured device efficiency w</w:t>
      </w:r>
      <w:r w:rsidR="00DB21EE">
        <w:rPr>
          <w:rFonts w:ascii="Calibri" w:hAnsi="Calibri" w:cs="Calibri"/>
          <w:sz w:val="22"/>
          <w:szCs w:val="22"/>
          <w:lang w:val="en-US"/>
        </w:rPr>
        <w:t>ere</w:t>
      </w:r>
      <w:r w:rsidR="0017352D">
        <w:rPr>
          <w:rFonts w:ascii="Calibri" w:hAnsi="Calibri" w:cs="Calibri"/>
          <w:sz w:val="22"/>
          <w:szCs w:val="22"/>
          <w:lang w:val="en-US"/>
        </w:rPr>
        <w:t xml:space="preserve"> observed</w:t>
      </w:r>
      <w:r w:rsidR="00745304">
        <w:rPr>
          <w:rFonts w:ascii="Calibri" w:hAnsi="Calibri" w:cs="Calibri"/>
          <w:sz w:val="22"/>
          <w:szCs w:val="22"/>
          <w:lang w:val="en-US"/>
        </w:rPr>
        <w:t>, and hence we decided to retain the selected set of process conditions for the eventual optimization campaign, i.e., phase two of this study.</w:t>
      </w:r>
      <w:r w:rsidR="00314FF4">
        <w:rPr>
          <w:rFonts w:ascii="Calibri" w:hAnsi="Calibri" w:cs="Calibri"/>
          <w:sz w:val="22"/>
          <w:szCs w:val="22"/>
          <w:lang w:val="en-US"/>
        </w:rPr>
        <w:t xml:space="preserve"> In total, 1.3 billion distinct combinations of process variables can be distinguished within this search space.</w:t>
      </w:r>
    </w:p>
    <w:p w14:paraId="1AD3CF08" w14:textId="77777777" w:rsidR="00E44CB1" w:rsidRDefault="00E44CB1" w:rsidP="00E44CB1">
      <w:pPr>
        <w:pStyle w:val="Normaalweb"/>
        <w:spacing w:before="0" w:beforeAutospacing="0" w:after="0" w:afterAutospacing="0"/>
        <w:jc w:val="both"/>
        <w:rPr>
          <w:rFonts w:ascii="Calibri" w:hAnsi="Calibri" w:cs="Calibri"/>
          <w:sz w:val="22"/>
          <w:szCs w:val="22"/>
          <w:lang w:val="en-US"/>
        </w:rPr>
      </w:pPr>
    </w:p>
    <w:tbl>
      <w:tblPr>
        <w:tblStyle w:val="Onopgemaaktetabel5"/>
        <w:tblW w:w="0" w:type="auto"/>
        <w:tblLook w:val="04A0" w:firstRow="1" w:lastRow="0" w:firstColumn="1" w:lastColumn="0" w:noHBand="0" w:noVBand="1"/>
      </w:tblPr>
      <w:tblGrid>
        <w:gridCol w:w="4528"/>
        <w:gridCol w:w="4528"/>
      </w:tblGrid>
      <w:tr w:rsidR="00C45940" w14:paraId="15333E7B" w14:textId="77777777" w:rsidTr="00C459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28" w:type="dxa"/>
          </w:tcPr>
          <w:p w14:paraId="1E11840A" w14:textId="6B2E5D00" w:rsidR="00C45940" w:rsidRDefault="00C45940"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Process variable</w:t>
            </w:r>
          </w:p>
        </w:tc>
        <w:tc>
          <w:tcPr>
            <w:tcW w:w="4528" w:type="dxa"/>
          </w:tcPr>
          <w:p w14:paraId="21034322" w14:textId="498C132D" w:rsidR="00C45940" w:rsidRDefault="00C45940" w:rsidP="00E44CB1">
            <w:pPr>
              <w:pStyle w:val="Norma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Total range (interval)</w:t>
            </w:r>
          </w:p>
        </w:tc>
      </w:tr>
      <w:tr w:rsidR="00C45940" w14:paraId="191E2490" w14:textId="77777777" w:rsidTr="00C4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9F0A0F7" w14:textId="6A072DFF"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Volume </w:t>
            </w:r>
            <w:r w:rsidR="00C45940">
              <w:rPr>
                <w:rFonts w:ascii="Calibri" w:hAnsi="Calibri" w:cs="Calibri"/>
                <w:sz w:val="22"/>
                <w:szCs w:val="22"/>
                <w:lang w:val="en-US"/>
              </w:rPr>
              <w:t>NMP</w:t>
            </w:r>
            <w:r>
              <w:rPr>
                <w:rFonts w:ascii="Calibri" w:hAnsi="Calibri" w:cs="Calibri"/>
                <w:sz w:val="22"/>
                <w:szCs w:val="22"/>
                <w:lang w:val="en-US"/>
              </w:rPr>
              <w:t xml:space="preserve"> (ml)</w:t>
            </w:r>
            <w:r w:rsidR="00C45940">
              <w:rPr>
                <w:rFonts w:ascii="Calibri" w:hAnsi="Calibri" w:cs="Calibri"/>
                <w:sz w:val="22"/>
                <w:szCs w:val="22"/>
                <w:lang w:val="en-US"/>
              </w:rPr>
              <w:t xml:space="preserve"> </w:t>
            </w:r>
          </w:p>
        </w:tc>
        <w:tc>
          <w:tcPr>
            <w:tcW w:w="4528" w:type="dxa"/>
          </w:tcPr>
          <w:p w14:paraId="4F5C0AFB" w14:textId="24B64579" w:rsidR="00C45940" w:rsidRDefault="00C45940" w:rsidP="00E44CB1">
            <w:pPr>
              <w:pStyle w:val="Norma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 – 100</w:t>
            </w:r>
            <w:r w:rsidR="00526072">
              <w:rPr>
                <w:rFonts w:ascii="Calibri" w:hAnsi="Calibri" w:cs="Calibri"/>
                <w:sz w:val="22"/>
                <w:szCs w:val="22"/>
                <w:lang w:val="en-US"/>
              </w:rPr>
              <w:t xml:space="preserve"> </w:t>
            </w:r>
            <w:r>
              <w:rPr>
                <w:rFonts w:ascii="Calibri" w:hAnsi="Calibri" w:cs="Calibri"/>
                <w:sz w:val="22"/>
                <w:szCs w:val="22"/>
                <w:lang w:val="en-US"/>
              </w:rPr>
              <w:t>(</w:t>
            </w:r>
            <w:r w:rsidR="00526072">
              <w:rPr>
                <w:rFonts w:ascii="Calibri" w:hAnsi="Calibri" w:cs="Calibri"/>
                <w:sz w:val="22"/>
                <w:szCs w:val="22"/>
                <w:lang w:val="en-US"/>
              </w:rPr>
              <w:t>5</w:t>
            </w:r>
            <w:r>
              <w:rPr>
                <w:rFonts w:ascii="Calibri" w:hAnsi="Calibri" w:cs="Calibri"/>
                <w:sz w:val="22"/>
                <w:szCs w:val="22"/>
                <w:lang w:val="en-US"/>
              </w:rPr>
              <w:t>)</w:t>
            </w:r>
          </w:p>
        </w:tc>
      </w:tr>
      <w:tr w:rsidR="00C45940" w14:paraId="3B2AA7F2" w14:textId="77777777" w:rsidTr="00C45940">
        <w:tc>
          <w:tcPr>
            <w:cnfStyle w:val="001000000000" w:firstRow="0" w:lastRow="0" w:firstColumn="1" w:lastColumn="0" w:oddVBand="0" w:evenVBand="0" w:oddHBand="0" w:evenHBand="0" w:firstRowFirstColumn="0" w:firstRowLastColumn="0" w:lastRowFirstColumn="0" w:lastRowLastColumn="0"/>
            <w:tcW w:w="4528" w:type="dxa"/>
          </w:tcPr>
          <w:p w14:paraId="346D78F0" w14:textId="30BF647E"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Volume </w:t>
            </w:r>
            <w:r w:rsidR="00C45940">
              <w:rPr>
                <w:rFonts w:ascii="Calibri" w:hAnsi="Calibri" w:cs="Calibri"/>
                <w:sz w:val="22"/>
                <w:szCs w:val="22"/>
                <w:lang w:val="en-US"/>
              </w:rPr>
              <w:t>DMF</w:t>
            </w:r>
            <w:r>
              <w:rPr>
                <w:rFonts w:ascii="Calibri" w:hAnsi="Calibri" w:cs="Calibri"/>
                <w:sz w:val="22"/>
                <w:szCs w:val="22"/>
                <w:lang w:val="en-US"/>
              </w:rPr>
              <w:t xml:space="preserve"> (ml)</w:t>
            </w:r>
          </w:p>
        </w:tc>
        <w:tc>
          <w:tcPr>
            <w:tcW w:w="4528" w:type="dxa"/>
          </w:tcPr>
          <w:p w14:paraId="66C553BF" w14:textId="5367E17F" w:rsidR="00C45940" w:rsidRDefault="00C45940" w:rsidP="00E44CB1">
            <w:pPr>
              <w:pStyle w:val="Norma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 – 100 (5</w:t>
            </w:r>
            <w:r w:rsidR="00526072">
              <w:rPr>
                <w:rFonts w:ascii="Calibri" w:hAnsi="Calibri" w:cs="Calibri"/>
                <w:sz w:val="22"/>
                <w:szCs w:val="22"/>
                <w:lang w:val="en-US"/>
              </w:rPr>
              <w:t>)</w:t>
            </w:r>
          </w:p>
        </w:tc>
      </w:tr>
      <w:tr w:rsidR="00C45940" w14:paraId="66B1F19E" w14:textId="77777777" w:rsidTr="00C4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E79B56B" w14:textId="21C75D85"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Volume </w:t>
            </w:r>
            <w:r w:rsidR="00C45940">
              <w:rPr>
                <w:rFonts w:ascii="Calibri" w:hAnsi="Calibri" w:cs="Calibri"/>
                <w:sz w:val="22"/>
                <w:szCs w:val="22"/>
                <w:lang w:val="en-US"/>
              </w:rPr>
              <w:t>DMSO</w:t>
            </w:r>
            <w:r>
              <w:rPr>
                <w:rFonts w:ascii="Calibri" w:hAnsi="Calibri" w:cs="Calibri"/>
                <w:sz w:val="22"/>
                <w:szCs w:val="22"/>
                <w:lang w:val="en-US"/>
              </w:rPr>
              <w:t xml:space="preserve"> (ml)</w:t>
            </w:r>
          </w:p>
        </w:tc>
        <w:tc>
          <w:tcPr>
            <w:tcW w:w="4528" w:type="dxa"/>
          </w:tcPr>
          <w:p w14:paraId="4E31C727" w14:textId="198E6C27" w:rsidR="00C45940" w:rsidRDefault="00C45940" w:rsidP="00E44CB1">
            <w:pPr>
              <w:pStyle w:val="Norma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 – 100 (</w:t>
            </w:r>
            <w:r w:rsidR="00526072">
              <w:rPr>
                <w:rFonts w:ascii="Calibri" w:hAnsi="Calibri" w:cs="Calibri"/>
                <w:sz w:val="22"/>
                <w:szCs w:val="22"/>
                <w:lang w:val="en-US"/>
              </w:rPr>
              <w:t>5</w:t>
            </w:r>
            <w:r>
              <w:rPr>
                <w:rFonts w:ascii="Calibri" w:hAnsi="Calibri" w:cs="Calibri"/>
                <w:sz w:val="22"/>
                <w:szCs w:val="22"/>
                <w:lang w:val="en-US"/>
              </w:rPr>
              <w:t>)</w:t>
            </w:r>
          </w:p>
        </w:tc>
      </w:tr>
      <w:tr w:rsidR="00C45940" w14:paraId="10A71DD2" w14:textId="77777777" w:rsidTr="00C45940">
        <w:tc>
          <w:tcPr>
            <w:cnfStyle w:val="001000000000" w:firstRow="0" w:lastRow="0" w:firstColumn="1" w:lastColumn="0" w:oddVBand="0" w:evenVBand="0" w:oddHBand="0" w:evenHBand="0" w:firstRowFirstColumn="0" w:firstRowLastColumn="0" w:lastRowFirstColumn="0" w:lastRowLastColumn="0"/>
            <w:tcW w:w="4528" w:type="dxa"/>
          </w:tcPr>
          <w:p w14:paraId="538F1B0E" w14:textId="73401664"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Perovskite concentration (M)</w:t>
            </w:r>
          </w:p>
        </w:tc>
        <w:tc>
          <w:tcPr>
            <w:tcW w:w="4528" w:type="dxa"/>
          </w:tcPr>
          <w:p w14:paraId="340DCE10" w14:textId="0FA53B02" w:rsidR="00C45940" w:rsidRDefault="00526072" w:rsidP="00E44CB1">
            <w:pPr>
              <w:pStyle w:val="Norma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0.8 – 1.8 (0.1)</w:t>
            </w:r>
          </w:p>
        </w:tc>
      </w:tr>
      <w:tr w:rsidR="00C45940" w14:paraId="467E461D" w14:textId="77777777" w:rsidTr="00C4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62FCB3E" w14:textId="67A5176B"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Annealing temperature (°C)</w:t>
            </w:r>
          </w:p>
        </w:tc>
        <w:tc>
          <w:tcPr>
            <w:tcW w:w="4528" w:type="dxa"/>
          </w:tcPr>
          <w:p w14:paraId="2294EE14" w14:textId="09B019DD" w:rsidR="00C45940" w:rsidRDefault="00526072" w:rsidP="00E44CB1">
            <w:pPr>
              <w:pStyle w:val="Norma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100 – 160 (5)</w:t>
            </w:r>
          </w:p>
        </w:tc>
      </w:tr>
      <w:tr w:rsidR="00C45940" w14:paraId="4FED46DF" w14:textId="77777777" w:rsidTr="00C45940">
        <w:tc>
          <w:tcPr>
            <w:cnfStyle w:val="001000000000" w:firstRow="0" w:lastRow="0" w:firstColumn="1" w:lastColumn="0" w:oddVBand="0" w:evenVBand="0" w:oddHBand="0" w:evenHBand="0" w:firstRowFirstColumn="0" w:firstRowLastColumn="0" w:lastRowFirstColumn="0" w:lastRowLastColumn="0"/>
            <w:tcW w:w="4528" w:type="dxa"/>
          </w:tcPr>
          <w:p w14:paraId="75549FFF" w14:textId="0347F999" w:rsidR="00C45940"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Vacuum pressure (Pa)</w:t>
            </w:r>
          </w:p>
        </w:tc>
        <w:tc>
          <w:tcPr>
            <w:tcW w:w="4528" w:type="dxa"/>
          </w:tcPr>
          <w:p w14:paraId="4A8AF531" w14:textId="122E1875" w:rsidR="00C45940" w:rsidRDefault="001457B5" w:rsidP="00E44CB1">
            <w:pPr>
              <w:pStyle w:val="Norma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20 – 400 (10)</w:t>
            </w:r>
          </w:p>
        </w:tc>
      </w:tr>
      <w:tr w:rsidR="00526072" w14:paraId="7E391D75" w14:textId="77777777" w:rsidTr="00C4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3AA8893" w14:textId="5D16F146" w:rsidR="00526072" w:rsidRDefault="00526072"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Vacuum pressure time (s) </w:t>
            </w:r>
          </w:p>
        </w:tc>
        <w:tc>
          <w:tcPr>
            <w:tcW w:w="4528" w:type="dxa"/>
          </w:tcPr>
          <w:p w14:paraId="60462653" w14:textId="38FD1065" w:rsidR="00526072" w:rsidRDefault="001457B5" w:rsidP="00E44CB1">
            <w:pPr>
              <w:pStyle w:val="Norma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val="en-US"/>
              </w:rPr>
            </w:pPr>
            <w:r>
              <w:rPr>
                <w:rFonts w:ascii="Calibri" w:hAnsi="Calibri" w:cs="Calibri"/>
                <w:sz w:val="22"/>
                <w:szCs w:val="22"/>
                <w:lang w:val="en-US"/>
              </w:rPr>
              <w:t>0 – 55 (</w:t>
            </w:r>
            <w:r w:rsidR="00314FF4">
              <w:rPr>
                <w:rFonts w:ascii="Calibri" w:hAnsi="Calibri" w:cs="Calibri"/>
                <w:sz w:val="22"/>
                <w:szCs w:val="22"/>
                <w:lang w:val="en-US"/>
              </w:rPr>
              <w:t>2</w:t>
            </w:r>
            <w:r>
              <w:rPr>
                <w:rFonts w:ascii="Calibri" w:hAnsi="Calibri" w:cs="Calibri"/>
                <w:sz w:val="22"/>
                <w:szCs w:val="22"/>
                <w:lang w:val="en-US"/>
              </w:rPr>
              <w:t>)</w:t>
            </w:r>
          </w:p>
        </w:tc>
      </w:tr>
    </w:tbl>
    <w:p w14:paraId="042BBFD4" w14:textId="77777777" w:rsidR="00E44CB1" w:rsidRDefault="00E44CB1" w:rsidP="00E44CB1">
      <w:pPr>
        <w:pStyle w:val="Normaalweb"/>
        <w:spacing w:before="0" w:beforeAutospacing="0" w:after="0" w:afterAutospacing="0"/>
        <w:jc w:val="both"/>
        <w:rPr>
          <w:rFonts w:ascii="Calibri" w:hAnsi="Calibri" w:cs="Calibri"/>
          <w:sz w:val="22"/>
          <w:szCs w:val="22"/>
          <w:lang w:val="en-US"/>
        </w:rPr>
      </w:pPr>
    </w:p>
    <w:p w14:paraId="6C1198F5" w14:textId="54F4784A" w:rsidR="00745304" w:rsidRDefault="00745304"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During t</w:t>
      </w:r>
      <w:r w:rsidR="00E74A74">
        <w:rPr>
          <w:rFonts w:ascii="Calibri" w:hAnsi="Calibri" w:cs="Calibri"/>
          <w:sz w:val="22"/>
          <w:szCs w:val="22"/>
          <w:lang w:val="en-US"/>
        </w:rPr>
        <w:t>he</w:t>
      </w:r>
      <w:r>
        <w:rPr>
          <w:rFonts w:ascii="Calibri" w:hAnsi="Calibri" w:cs="Calibri"/>
          <w:sz w:val="22"/>
          <w:szCs w:val="22"/>
          <w:lang w:val="en-US"/>
        </w:rPr>
        <w:t xml:space="preserve"> second phase</w:t>
      </w:r>
      <w:r w:rsidR="00E74A74">
        <w:rPr>
          <w:rFonts w:ascii="Calibri" w:hAnsi="Calibri" w:cs="Calibri"/>
          <w:sz w:val="22"/>
          <w:szCs w:val="22"/>
          <w:lang w:val="en-US"/>
        </w:rPr>
        <w:t xml:space="preserve"> of the study</w:t>
      </w:r>
      <w:r w:rsidR="00E44CB1" w:rsidRPr="00E44CB1">
        <w:rPr>
          <w:rFonts w:ascii="Calibri" w:hAnsi="Calibri" w:cs="Calibri"/>
          <w:sz w:val="22"/>
          <w:szCs w:val="22"/>
          <w:lang w:val="en-US"/>
        </w:rPr>
        <w:t>,</w:t>
      </w:r>
      <w:r>
        <w:rPr>
          <w:rFonts w:ascii="Calibri" w:hAnsi="Calibri" w:cs="Calibri"/>
          <w:sz w:val="22"/>
          <w:szCs w:val="22"/>
          <w:lang w:val="en-US"/>
        </w:rPr>
        <w:t xml:space="preserve"> the experimental conditions were optimized with the help of Bayesian optimization. To increase the accuracy of the registered efficiencies in this part of the study, measurements were </w:t>
      </w:r>
      <w:r w:rsidR="00C512DA">
        <w:rPr>
          <w:rFonts w:ascii="Calibri" w:hAnsi="Calibri" w:cs="Calibri"/>
          <w:sz w:val="22"/>
          <w:szCs w:val="22"/>
          <w:lang w:val="en-US"/>
        </w:rPr>
        <w:t xml:space="preserve">rigorously </w:t>
      </w:r>
      <w:r>
        <w:rPr>
          <w:rFonts w:ascii="Calibri" w:hAnsi="Calibri" w:cs="Calibri"/>
          <w:sz w:val="22"/>
          <w:szCs w:val="22"/>
          <w:lang w:val="en-US"/>
        </w:rPr>
        <w:t xml:space="preserve">performed four times on independent samples for </w:t>
      </w:r>
      <w:r w:rsidR="006447E8">
        <w:rPr>
          <w:rFonts w:ascii="Calibri" w:hAnsi="Calibri" w:cs="Calibri"/>
          <w:sz w:val="22"/>
          <w:szCs w:val="22"/>
          <w:lang w:val="en-US"/>
        </w:rPr>
        <w:t>every</w:t>
      </w:r>
      <w:r>
        <w:rPr>
          <w:rFonts w:ascii="Calibri" w:hAnsi="Calibri" w:cs="Calibri"/>
          <w:sz w:val="22"/>
          <w:szCs w:val="22"/>
          <w:lang w:val="en-US"/>
        </w:rPr>
        <w:t xml:space="preserve"> single device, and the average </w:t>
      </w:r>
      <w:r w:rsidR="008C588F">
        <w:rPr>
          <w:rFonts w:ascii="Calibri" w:hAnsi="Calibri" w:cs="Calibri"/>
          <w:sz w:val="22"/>
          <w:szCs w:val="22"/>
          <w:lang w:val="en-US"/>
        </w:rPr>
        <w:t xml:space="preserve">was taken. </w:t>
      </w:r>
      <w:r w:rsidR="00DC760D">
        <w:rPr>
          <w:rFonts w:ascii="Calibri" w:hAnsi="Calibri" w:cs="Calibri"/>
          <w:sz w:val="22"/>
          <w:szCs w:val="22"/>
          <w:lang w:val="en-US"/>
        </w:rPr>
        <w:t>To</w:t>
      </w:r>
      <w:r w:rsidR="008C588F">
        <w:rPr>
          <w:rFonts w:ascii="Calibri" w:hAnsi="Calibri" w:cs="Calibri"/>
          <w:sz w:val="22"/>
          <w:szCs w:val="22"/>
          <w:lang w:val="en-US"/>
        </w:rPr>
        <w:t xml:space="preserve"> not waste resources, films with visual</w:t>
      </w:r>
      <w:r w:rsidR="00DC760D">
        <w:rPr>
          <w:rFonts w:ascii="Calibri" w:hAnsi="Calibri" w:cs="Calibri"/>
          <w:sz w:val="22"/>
          <w:szCs w:val="22"/>
          <w:lang w:val="en-US"/>
        </w:rPr>
        <w:t>ly detectable</w:t>
      </w:r>
      <w:r w:rsidR="008C588F">
        <w:rPr>
          <w:rFonts w:ascii="Calibri" w:hAnsi="Calibri" w:cs="Calibri"/>
          <w:sz w:val="22"/>
          <w:szCs w:val="22"/>
          <w:lang w:val="en-US"/>
        </w:rPr>
        <w:t xml:space="preserve"> defects were immediately discarded.</w:t>
      </w:r>
    </w:p>
    <w:p w14:paraId="79A71166" w14:textId="77777777" w:rsidR="008C588F" w:rsidRDefault="008C588F" w:rsidP="00E44CB1">
      <w:pPr>
        <w:pStyle w:val="Normaalweb"/>
        <w:spacing w:before="0" w:beforeAutospacing="0" w:after="0" w:afterAutospacing="0"/>
        <w:jc w:val="both"/>
        <w:rPr>
          <w:rFonts w:ascii="Calibri" w:hAnsi="Calibri" w:cs="Calibri"/>
          <w:sz w:val="22"/>
          <w:szCs w:val="22"/>
          <w:lang w:val="en-US"/>
        </w:rPr>
      </w:pPr>
    </w:p>
    <w:p w14:paraId="2E887AC8" w14:textId="6E0E574B" w:rsidR="008C588F" w:rsidRDefault="008C588F"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The initial sampling of the search space was performed manually, </w:t>
      </w:r>
      <w:r w:rsidR="006447E8">
        <w:rPr>
          <w:rFonts w:ascii="Calibri" w:hAnsi="Calibri" w:cs="Calibri"/>
          <w:sz w:val="22"/>
          <w:szCs w:val="22"/>
          <w:lang w:val="en-US"/>
        </w:rPr>
        <w:t>informed</w:t>
      </w:r>
      <w:r>
        <w:rPr>
          <w:rFonts w:ascii="Calibri" w:hAnsi="Calibri" w:cs="Calibri"/>
          <w:sz w:val="22"/>
          <w:szCs w:val="22"/>
          <w:lang w:val="en-US"/>
        </w:rPr>
        <w:t xml:space="preserve"> </w:t>
      </w:r>
      <w:r w:rsidR="006447E8">
        <w:rPr>
          <w:rFonts w:ascii="Calibri" w:hAnsi="Calibri" w:cs="Calibri"/>
          <w:sz w:val="22"/>
          <w:szCs w:val="22"/>
          <w:lang w:val="en-US"/>
        </w:rPr>
        <w:t>by</w:t>
      </w:r>
      <w:r>
        <w:rPr>
          <w:rFonts w:ascii="Calibri" w:hAnsi="Calibri" w:cs="Calibri"/>
          <w:sz w:val="22"/>
          <w:szCs w:val="22"/>
          <w:lang w:val="en-US"/>
        </w:rPr>
        <w:t xml:space="preserve"> the results from the preliminary screening, and with the aim of covering the ranges of the individual process variables to a reasonable extent</w:t>
      </w:r>
      <w:r w:rsidR="00C512DA">
        <w:rPr>
          <w:rFonts w:ascii="Calibri" w:hAnsi="Calibri" w:cs="Calibri"/>
          <w:sz w:val="22"/>
          <w:szCs w:val="22"/>
          <w:lang w:val="en-US"/>
        </w:rPr>
        <w:t xml:space="preserve">, as well as trying to limit the </w:t>
      </w:r>
      <w:r w:rsidR="006447E8">
        <w:rPr>
          <w:rFonts w:ascii="Calibri" w:hAnsi="Calibri" w:cs="Calibri"/>
          <w:sz w:val="22"/>
          <w:szCs w:val="22"/>
          <w:lang w:val="en-US"/>
        </w:rPr>
        <w:t>number</w:t>
      </w:r>
      <w:r w:rsidR="00C512DA">
        <w:rPr>
          <w:rFonts w:ascii="Calibri" w:hAnsi="Calibri" w:cs="Calibri"/>
          <w:sz w:val="22"/>
          <w:szCs w:val="22"/>
          <w:lang w:val="en-US"/>
        </w:rPr>
        <w:t xml:space="preserve"> of solvents added to the precursor (cf. Fig. 1 for a visual representation of the coverage of every variable)</w:t>
      </w:r>
      <w:r>
        <w:rPr>
          <w:rFonts w:ascii="Calibri" w:hAnsi="Calibri" w:cs="Calibri"/>
          <w:sz w:val="22"/>
          <w:szCs w:val="22"/>
          <w:lang w:val="en-US"/>
        </w:rPr>
        <w:t xml:space="preserve">. </w:t>
      </w:r>
    </w:p>
    <w:p w14:paraId="6FAC80B4" w14:textId="77777777" w:rsidR="002C7FEC" w:rsidRDefault="002C7FEC" w:rsidP="00E44CB1">
      <w:pPr>
        <w:pStyle w:val="Normaalweb"/>
        <w:spacing w:before="0" w:beforeAutospacing="0" w:after="0" w:afterAutospacing="0"/>
        <w:jc w:val="both"/>
        <w:rPr>
          <w:rFonts w:ascii="Calibri" w:hAnsi="Calibri" w:cs="Calibri"/>
          <w:sz w:val="22"/>
          <w:szCs w:val="22"/>
          <w:lang w:val="en-US"/>
        </w:rPr>
      </w:pPr>
    </w:p>
    <w:p w14:paraId="6D0EB650" w14:textId="7C241744" w:rsidR="002C7FEC" w:rsidRDefault="002C7FEC" w:rsidP="00E44CB1">
      <w:pPr>
        <w:pStyle w:val="Normaalweb"/>
        <w:spacing w:before="0" w:beforeAutospacing="0" w:after="0" w:afterAutospacing="0"/>
        <w:jc w:val="both"/>
        <w:rPr>
          <w:rFonts w:ascii="Calibri" w:hAnsi="Calibri" w:cs="Calibri"/>
          <w:sz w:val="22"/>
          <w:szCs w:val="22"/>
          <w:lang w:val="en-US"/>
        </w:rPr>
      </w:pPr>
      <w:r>
        <w:rPr>
          <w:rFonts w:ascii="Calibri" w:hAnsi="Calibri" w:cs="Calibri"/>
          <w:noProof/>
          <w:sz w:val="22"/>
          <w:szCs w:val="22"/>
          <w:lang w:val="en-US"/>
          <w14:ligatures w14:val="standardContextual"/>
        </w:rPr>
        <w:drawing>
          <wp:inline distT="0" distB="0" distL="0" distR="0" wp14:anchorId="0F9D774E" wp14:editId="5ECC0F5E">
            <wp:extent cx="5756910" cy="1313180"/>
            <wp:effectExtent l="0" t="0" r="0" b="0"/>
            <wp:docPr id="2096913190"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13190" name="Afbeelding 2096913190"/>
                    <pic:cNvPicPr/>
                  </pic:nvPicPr>
                  <pic:blipFill>
                    <a:blip r:embed="rId4">
                      <a:extLst>
                        <a:ext uri="{28A0092B-C50C-407E-A947-70E740481C1C}">
                          <a14:useLocalDpi xmlns:a14="http://schemas.microsoft.com/office/drawing/2010/main" val="0"/>
                        </a:ext>
                      </a:extLst>
                    </a:blip>
                    <a:stretch>
                      <a:fillRect/>
                    </a:stretch>
                  </pic:blipFill>
                  <pic:spPr>
                    <a:xfrm>
                      <a:off x="0" y="0"/>
                      <a:ext cx="5756910" cy="1313180"/>
                    </a:xfrm>
                    <a:prstGeom prst="rect">
                      <a:avLst/>
                    </a:prstGeom>
                  </pic:spPr>
                </pic:pic>
              </a:graphicData>
            </a:graphic>
          </wp:inline>
        </w:drawing>
      </w:r>
    </w:p>
    <w:p w14:paraId="1F188E0C" w14:textId="77777777" w:rsidR="002C7FEC" w:rsidRDefault="002C7FEC" w:rsidP="00E44CB1">
      <w:pPr>
        <w:pStyle w:val="Normaalweb"/>
        <w:spacing w:before="0" w:beforeAutospacing="0" w:after="0" w:afterAutospacing="0"/>
        <w:jc w:val="both"/>
        <w:rPr>
          <w:rFonts w:ascii="Calibri" w:hAnsi="Calibri" w:cs="Calibri"/>
          <w:sz w:val="22"/>
          <w:szCs w:val="22"/>
          <w:lang w:val="en-US"/>
        </w:rPr>
      </w:pPr>
    </w:p>
    <w:p w14:paraId="1614A5A3" w14:textId="69B1904E" w:rsidR="002C7FEC" w:rsidRDefault="002C7FEC" w:rsidP="00E44CB1">
      <w:pPr>
        <w:pStyle w:val="Normaalweb"/>
        <w:spacing w:before="0" w:beforeAutospacing="0" w:after="0" w:afterAutospacing="0"/>
        <w:jc w:val="both"/>
        <w:rPr>
          <w:rFonts w:ascii="Calibri" w:hAnsi="Calibri" w:cs="Calibri"/>
          <w:sz w:val="22"/>
          <w:szCs w:val="22"/>
          <w:lang w:val="en-US"/>
        </w:rPr>
      </w:pPr>
      <w:r>
        <w:rPr>
          <w:rFonts w:ascii="Calibri" w:hAnsi="Calibri" w:cs="Calibri"/>
          <w:noProof/>
          <w:sz w:val="22"/>
          <w:szCs w:val="22"/>
          <w:lang w:val="en-US"/>
        </w:rPr>
        <w:drawing>
          <wp:inline distT="0" distB="0" distL="0" distR="0" wp14:anchorId="5EF3C57C" wp14:editId="2D6EDA2A">
            <wp:extent cx="5756910" cy="1335405"/>
            <wp:effectExtent l="0" t="0" r="0" b="0"/>
            <wp:docPr id="481478641" name="Afbeelding 5" descr="Afbeelding met schermopname, lijn, Rechthoek, plei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78641" name="Afbeelding 5" descr="Afbeelding met schermopname, lijn, Rechthoek, plein&#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335405"/>
                    </a:xfrm>
                    <a:prstGeom prst="rect">
                      <a:avLst/>
                    </a:prstGeom>
                    <a:noFill/>
                    <a:ln>
                      <a:noFill/>
                    </a:ln>
                  </pic:spPr>
                </pic:pic>
              </a:graphicData>
            </a:graphic>
          </wp:inline>
        </w:drawing>
      </w:r>
    </w:p>
    <w:p w14:paraId="4D2EF76C" w14:textId="77777777" w:rsidR="008C588F" w:rsidRDefault="008C588F" w:rsidP="00E44CB1">
      <w:pPr>
        <w:pStyle w:val="Normaalweb"/>
        <w:spacing w:before="0" w:beforeAutospacing="0" w:after="0" w:afterAutospacing="0"/>
        <w:jc w:val="both"/>
        <w:rPr>
          <w:rFonts w:ascii="Calibri" w:hAnsi="Calibri" w:cs="Calibri"/>
          <w:sz w:val="22"/>
          <w:szCs w:val="22"/>
          <w:lang w:val="en-US"/>
        </w:rPr>
      </w:pPr>
    </w:p>
    <w:p w14:paraId="75E6278D" w14:textId="77777777" w:rsidR="002C7FEC" w:rsidRDefault="002C7FEC" w:rsidP="00E44CB1">
      <w:pPr>
        <w:pStyle w:val="Normaalweb"/>
        <w:spacing w:before="0" w:beforeAutospacing="0" w:after="0" w:afterAutospacing="0"/>
        <w:jc w:val="both"/>
        <w:rPr>
          <w:rFonts w:ascii="Calibri" w:hAnsi="Calibri" w:cs="Calibri"/>
          <w:sz w:val="22"/>
          <w:szCs w:val="22"/>
          <w:lang w:val="en-US"/>
        </w:rPr>
      </w:pPr>
    </w:p>
    <w:p w14:paraId="5499EE26" w14:textId="4BCC31C7" w:rsidR="008C588F" w:rsidRDefault="00DC760D" w:rsidP="00E44CB1">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For the construction of the surrogate model, Gaussian Process regression with a matern52 kernel was selected</w:t>
      </w:r>
      <w:r w:rsidR="00E74A74">
        <w:rPr>
          <w:rFonts w:ascii="Calibri" w:hAnsi="Calibri" w:cs="Calibri"/>
          <w:sz w:val="22"/>
          <w:szCs w:val="22"/>
          <w:lang w:val="en-US"/>
        </w:rPr>
        <w:t>.</w:t>
      </w:r>
      <w:r>
        <w:rPr>
          <w:rFonts w:ascii="Calibri" w:hAnsi="Calibri" w:cs="Calibri"/>
          <w:sz w:val="22"/>
          <w:szCs w:val="22"/>
          <w:lang w:val="en-US"/>
        </w:rPr>
        <w:t xml:space="preserve"> </w:t>
      </w:r>
      <w:r w:rsidR="00E74A74">
        <w:rPr>
          <w:rFonts w:ascii="Calibri" w:hAnsi="Calibri" w:cs="Calibri"/>
          <w:sz w:val="22"/>
          <w:szCs w:val="22"/>
          <w:lang w:val="en-US"/>
        </w:rPr>
        <w:t>Matern52</w:t>
      </w:r>
      <w:r>
        <w:rPr>
          <w:rFonts w:ascii="Calibri" w:hAnsi="Calibri" w:cs="Calibri"/>
          <w:sz w:val="22"/>
          <w:szCs w:val="22"/>
          <w:lang w:val="en-US"/>
        </w:rPr>
        <w:t xml:space="preserve"> is a flexible kernel, enabling it to treat </w:t>
      </w:r>
      <w:r w:rsidR="00E74A74">
        <w:rPr>
          <w:rFonts w:ascii="Calibri" w:hAnsi="Calibri" w:cs="Calibri"/>
          <w:sz w:val="22"/>
          <w:szCs w:val="22"/>
          <w:lang w:val="en-US"/>
        </w:rPr>
        <w:t xml:space="preserve">potential </w:t>
      </w:r>
      <w:r>
        <w:rPr>
          <w:rFonts w:ascii="Calibri" w:hAnsi="Calibri" w:cs="Calibri"/>
          <w:sz w:val="22"/>
          <w:szCs w:val="22"/>
          <w:lang w:val="en-US"/>
        </w:rPr>
        <w:t xml:space="preserve">discontinuities in the data better. </w:t>
      </w:r>
      <w:r>
        <w:rPr>
          <w:rFonts w:ascii="Calibri" w:hAnsi="Calibri" w:cs="Calibri"/>
          <w:sz w:val="22"/>
          <w:szCs w:val="22"/>
          <w:lang w:val="en-US"/>
        </w:rPr>
        <w:lastRenderedPageBreak/>
        <w:t>Additionally, the kernel was selected in its anisotropic form, so that each of the kernel parameters could be tuned independently for each input variable, facilitating a stronger impact on the predicted output variable (the efficiency) by some variables compared to others.</w:t>
      </w:r>
    </w:p>
    <w:p w14:paraId="666F5F2B" w14:textId="77777777" w:rsidR="00DC760D" w:rsidRDefault="00DC760D" w:rsidP="00E44CB1">
      <w:pPr>
        <w:pStyle w:val="Normaalweb"/>
        <w:spacing w:before="0" w:beforeAutospacing="0" w:after="0" w:afterAutospacing="0"/>
        <w:jc w:val="both"/>
        <w:rPr>
          <w:rFonts w:ascii="Calibri" w:hAnsi="Calibri" w:cs="Calibri"/>
          <w:sz w:val="22"/>
          <w:szCs w:val="22"/>
          <w:lang w:val="en-US"/>
        </w:rPr>
      </w:pPr>
    </w:p>
    <w:p w14:paraId="5B382CA4" w14:textId="709BDB6B" w:rsidR="002C7FEC" w:rsidRDefault="0017352D" w:rsidP="00F31D0F">
      <w:pPr>
        <w:pStyle w:val="Norma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To inform the selection of process condition combinations to acquire in the next batch, a</w:t>
      </w:r>
      <w:r w:rsidR="00DB21EE">
        <w:rPr>
          <w:rFonts w:ascii="Calibri" w:hAnsi="Calibri" w:cs="Calibri"/>
          <w:sz w:val="22"/>
          <w:szCs w:val="22"/>
          <w:lang w:val="en-US"/>
        </w:rPr>
        <w:t xml:space="preserve"> compounded acquisition function</w:t>
      </w:r>
      <w:r>
        <w:rPr>
          <w:rFonts w:ascii="Calibri" w:hAnsi="Calibri" w:cs="Calibri"/>
          <w:sz w:val="22"/>
          <w:szCs w:val="22"/>
          <w:lang w:val="en-US"/>
        </w:rPr>
        <w:t xml:space="preserve"> was selected</w:t>
      </w:r>
      <w:r w:rsidR="00DB21EE">
        <w:rPr>
          <w:rFonts w:ascii="Calibri" w:hAnsi="Calibri" w:cs="Calibri"/>
          <w:sz w:val="22"/>
          <w:szCs w:val="22"/>
          <w:lang w:val="en-US"/>
        </w:rPr>
        <w:t>.</w:t>
      </w:r>
      <w:r>
        <w:rPr>
          <w:rFonts w:ascii="Calibri" w:hAnsi="Calibri" w:cs="Calibri"/>
          <w:sz w:val="22"/>
          <w:szCs w:val="22"/>
          <w:lang w:val="en-US"/>
        </w:rPr>
        <w:t xml:space="preserve"> In </w:t>
      </w:r>
      <w:r w:rsidR="00F31D0F">
        <w:rPr>
          <w:rFonts w:ascii="Calibri" w:hAnsi="Calibri" w:cs="Calibri"/>
          <w:sz w:val="22"/>
          <w:szCs w:val="22"/>
          <w:lang w:val="en-US"/>
        </w:rPr>
        <w:t>first instance</w:t>
      </w:r>
      <w:r>
        <w:rPr>
          <w:rFonts w:ascii="Calibri" w:hAnsi="Calibri" w:cs="Calibri"/>
          <w:sz w:val="22"/>
          <w:szCs w:val="22"/>
          <w:lang w:val="en-US"/>
        </w:rPr>
        <w:t xml:space="preserve">, </w:t>
      </w:r>
      <w:r w:rsidR="00F31D0F" w:rsidRPr="00F31D0F">
        <w:rPr>
          <w:rFonts w:ascii="Calibri" w:hAnsi="Calibri" w:cs="Calibri"/>
          <w:sz w:val="22"/>
          <w:szCs w:val="22"/>
          <w:lang w:val="en-US"/>
        </w:rPr>
        <w:t>the utility function of upper confidence bound (UCB)</w:t>
      </w:r>
      <w:r w:rsidR="00F31D0F">
        <w:rPr>
          <w:rFonts w:ascii="Calibri" w:hAnsi="Calibri" w:cs="Calibri"/>
          <w:sz w:val="22"/>
          <w:szCs w:val="22"/>
          <w:lang w:val="en-US"/>
        </w:rPr>
        <w:t xml:space="preserve"> was selected</w:t>
      </w:r>
      <w:r w:rsidR="00E74A74">
        <w:rPr>
          <w:rFonts w:ascii="Calibri" w:hAnsi="Calibri" w:cs="Calibri"/>
          <w:sz w:val="22"/>
          <w:szCs w:val="22"/>
          <w:lang w:val="en-US"/>
        </w:rPr>
        <w:t xml:space="preserve"> during the first couple of batches</w:t>
      </w:r>
      <w:r w:rsidR="00F31D0F">
        <w:rPr>
          <w:rFonts w:ascii="Calibri" w:hAnsi="Calibri" w:cs="Calibri"/>
          <w:sz w:val="22"/>
          <w:szCs w:val="22"/>
          <w:lang w:val="en-US"/>
        </w:rPr>
        <w:t xml:space="preserve">. </w:t>
      </w:r>
      <w:r w:rsidR="00E74A74">
        <w:rPr>
          <w:rFonts w:ascii="Calibri" w:hAnsi="Calibri" w:cs="Calibri"/>
          <w:sz w:val="22"/>
          <w:szCs w:val="22"/>
          <w:lang w:val="en-US"/>
        </w:rPr>
        <w:t>T</w:t>
      </w:r>
      <w:r w:rsidR="00F31D0F">
        <w:rPr>
          <w:rFonts w:ascii="Calibri" w:hAnsi="Calibri" w:cs="Calibri"/>
          <w:sz w:val="22"/>
          <w:szCs w:val="22"/>
          <w:lang w:val="en-US"/>
        </w:rPr>
        <w:t xml:space="preserve">wo probabilistic constraints were included in the acquisition function to incorporate the information about the film quality and the initial search space screening, in line with previous work by XXX. By introducing these constraints, </w:t>
      </w:r>
      <w:r w:rsidR="00314FF4">
        <w:rPr>
          <w:rFonts w:ascii="Calibri" w:hAnsi="Calibri" w:cs="Calibri"/>
          <w:sz w:val="22"/>
          <w:szCs w:val="22"/>
          <w:lang w:val="en-US"/>
        </w:rPr>
        <w:t>one can expect to sample</w:t>
      </w:r>
      <w:r w:rsidR="00F31D0F" w:rsidRPr="00F31D0F">
        <w:rPr>
          <w:rFonts w:ascii="Calibri" w:hAnsi="Calibri" w:cs="Calibri"/>
          <w:sz w:val="22"/>
          <w:szCs w:val="22"/>
          <w:lang w:val="en-US"/>
        </w:rPr>
        <w:t xml:space="preserve"> fewer</w:t>
      </w:r>
      <w:r w:rsidR="00314FF4">
        <w:rPr>
          <w:rFonts w:ascii="Calibri" w:hAnsi="Calibri" w:cs="Calibri"/>
          <w:sz w:val="22"/>
          <w:szCs w:val="22"/>
          <w:lang w:val="en-US"/>
        </w:rPr>
        <w:t xml:space="preserve"> points</w:t>
      </w:r>
      <w:r w:rsidR="00F31D0F" w:rsidRPr="00F31D0F">
        <w:rPr>
          <w:rFonts w:ascii="Calibri" w:hAnsi="Calibri" w:cs="Calibri"/>
          <w:sz w:val="22"/>
          <w:szCs w:val="22"/>
          <w:lang w:val="en-US"/>
        </w:rPr>
        <w:t xml:space="preserve"> in the</w:t>
      </w:r>
      <w:r w:rsidR="00F31D0F">
        <w:rPr>
          <w:rFonts w:ascii="Calibri" w:hAnsi="Calibri" w:cs="Calibri"/>
          <w:sz w:val="22"/>
          <w:szCs w:val="22"/>
          <w:lang w:val="en-US"/>
        </w:rPr>
        <w:t xml:space="preserve"> </w:t>
      </w:r>
      <w:r w:rsidR="00F31D0F" w:rsidRPr="00F31D0F">
        <w:rPr>
          <w:rFonts w:ascii="Calibri" w:hAnsi="Calibri" w:cs="Calibri"/>
          <w:sz w:val="22"/>
          <w:szCs w:val="22"/>
          <w:lang w:val="en-US"/>
        </w:rPr>
        <w:t xml:space="preserve">region where film quality is poor, or low </w:t>
      </w:r>
      <w:r w:rsidR="00314FF4">
        <w:rPr>
          <w:rFonts w:ascii="Calibri" w:hAnsi="Calibri" w:cs="Calibri"/>
          <w:sz w:val="22"/>
          <w:szCs w:val="22"/>
          <w:lang w:val="en-US"/>
        </w:rPr>
        <w:t>device efficiency</w:t>
      </w:r>
      <w:r w:rsidR="00F31D0F" w:rsidRPr="00F31D0F">
        <w:rPr>
          <w:rFonts w:ascii="Calibri" w:hAnsi="Calibri" w:cs="Calibri"/>
          <w:sz w:val="22"/>
          <w:szCs w:val="22"/>
          <w:lang w:val="en-US"/>
        </w:rPr>
        <w:t xml:space="preserve"> in </w:t>
      </w:r>
      <w:r w:rsidR="00314FF4">
        <w:rPr>
          <w:rFonts w:ascii="Calibri" w:hAnsi="Calibri" w:cs="Calibri"/>
          <w:sz w:val="22"/>
          <w:szCs w:val="22"/>
          <w:lang w:val="en-US"/>
        </w:rPr>
        <w:t>the preliminary</w:t>
      </w:r>
      <w:r w:rsidR="00F31D0F" w:rsidRPr="00F31D0F">
        <w:rPr>
          <w:rFonts w:ascii="Calibri" w:hAnsi="Calibri" w:cs="Calibri"/>
          <w:sz w:val="22"/>
          <w:szCs w:val="22"/>
          <w:lang w:val="en-US"/>
        </w:rPr>
        <w:t xml:space="preserve"> experiments. To be conservative,</w:t>
      </w:r>
      <w:r w:rsidR="002C7FEC">
        <w:rPr>
          <w:rFonts w:ascii="Calibri" w:hAnsi="Calibri" w:cs="Calibri"/>
          <w:sz w:val="22"/>
          <w:szCs w:val="22"/>
          <w:lang w:val="en-US"/>
        </w:rPr>
        <w:t xml:space="preserve"> </w:t>
      </w:r>
      <w:r w:rsidR="00F31D0F" w:rsidRPr="00F31D0F">
        <w:rPr>
          <w:rFonts w:ascii="Calibri" w:hAnsi="Calibri" w:cs="Calibri"/>
          <w:sz w:val="22"/>
          <w:szCs w:val="22"/>
          <w:lang w:val="en-US"/>
        </w:rPr>
        <w:t>we softened the probabilistic constraint</w:t>
      </w:r>
      <w:r w:rsidR="002C7FEC">
        <w:rPr>
          <w:rFonts w:ascii="Calibri" w:hAnsi="Calibri" w:cs="Calibri"/>
          <w:sz w:val="22"/>
          <w:szCs w:val="22"/>
          <w:lang w:val="en-US"/>
        </w:rPr>
        <w:t>s for the film quality</w:t>
      </w:r>
      <w:r w:rsidR="00F31D0F" w:rsidRPr="00F31D0F">
        <w:rPr>
          <w:rFonts w:ascii="Calibri" w:hAnsi="Calibri" w:cs="Calibri"/>
          <w:sz w:val="22"/>
          <w:szCs w:val="22"/>
          <w:lang w:val="en-US"/>
        </w:rPr>
        <w:t xml:space="preserve"> to a range of 0.</w:t>
      </w:r>
      <w:r w:rsidR="002C7FEC">
        <w:rPr>
          <w:rFonts w:ascii="Calibri" w:hAnsi="Calibri" w:cs="Calibri"/>
          <w:sz w:val="22"/>
          <w:szCs w:val="22"/>
          <w:lang w:val="en-US"/>
        </w:rPr>
        <w:t>5</w:t>
      </w:r>
      <w:r w:rsidR="00F31D0F" w:rsidRPr="00F31D0F">
        <w:rPr>
          <w:rFonts w:ascii="Calibri" w:hAnsi="Calibri" w:cs="Calibri"/>
          <w:sz w:val="22"/>
          <w:szCs w:val="22"/>
          <w:lang w:val="en-US"/>
        </w:rPr>
        <w:t xml:space="preserve"> – 1</w:t>
      </w:r>
      <w:r w:rsidR="002C7FEC">
        <w:rPr>
          <w:rFonts w:ascii="Calibri" w:hAnsi="Calibri" w:cs="Calibri"/>
          <w:sz w:val="22"/>
          <w:szCs w:val="22"/>
          <w:lang w:val="en-US"/>
        </w:rPr>
        <w:t xml:space="preserve">, and for the initial screening to </w:t>
      </w:r>
      <w:r w:rsidR="00EB3625">
        <w:rPr>
          <w:rFonts w:ascii="Calibri" w:hAnsi="Calibri" w:cs="Calibri"/>
          <w:sz w:val="22"/>
          <w:szCs w:val="22"/>
          <w:lang w:val="en-US"/>
        </w:rPr>
        <w:t>0.8 – 1</w:t>
      </w:r>
      <w:r w:rsidR="00F31D0F" w:rsidRPr="00F31D0F">
        <w:rPr>
          <w:rFonts w:ascii="Calibri" w:hAnsi="Calibri" w:cs="Calibri"/>
          <w:sz w:val="22"/>
          <w:szCs w:val="22"/>
          <w:lang w:val="en-US"/>
        </w:rPr>
        <w:t xml:space="preserve">. </w:t>
      </w:r>
      <w:r w:rsidR="00EB3625" w:rsidRPr="00EB3625">
        <w:rPr>
          <w:rFonts w:ascii="Calibri" w:hAnsi="Calibri" w:cs="Calibri"/>
          <w:sz w:val="22"/>
          <w:szCs w:val="22"/>
          <w:lang w:val="en-US"/>
        </w:rPr>
        <w:t xml:space="preserve">The weighting factors were chosen to make the current data 5 times more important than the </w:t>
      </w:r>
      <w:r w:rsidR="00EB3625">
        <w:rPr>
          <w:rFonts w:ascii="Calibri" w:hAnsi="Calibri" w:cs="Calibri"/>
          <w:sz w:val="22"/>
          <w:szCs w:val="22"/>
          <w:lang w:val="en-US"/>
        </w:rPr>
        <w:t>preliminary screening</w:t>
      </w:r>
      <w:r w:rsidR="00EB3625" w:rsidRPr="00EB3625">
        <w:rPr>
          <w:rFonts w:ascii="Calibri" w:hAnsi="Calibri" w:cs="Calibri"/>
          <w:sz w:val="22"/>
          <w:szCs w:val="22"/>
          <w:lang w:val="en-US"/>
        </w:rPr>
        <w:t xml:space="preserve"> data</w:t>
      </w:r>
      <w:r w:rsidR="00E74A74">
        <w:rPr>
          <w:rFonts w:ascii="Calibri" w:hAnsi="Calibri" w:cs="Calibri"/>
          <w:sz w:val="22"/>
          <w:szCs w:val="22"/>
          <w:lang w:val="en-US"/>
        </w:rPr>
        <w:t xml:space="preserve">, and the qualitative film quality information is considered half as important as the information </w:t>
      </w:r>
      <w:r w:rsidR="006447E8">
        <w:rPr>
          <w:rFonts w:ascii="Calibri" w:hAnsi="Calibri" w:cs="Calibri"/>
          <w:sz w:val="22"/>
          <w:szCs w:val="22"/>
          <w:lang w:val="en-US"/>
        </w:rPr>
        <w:t xml:space="preserve">of </w:t>
      </w:r>
      <w:r w:rsidR="00E74A74">
        <w:rPr>
          <w:rFonts w:ascii="Calibri" w:hAnsi="Calibri" w:cs="Calibri"/>
          <w:sz w:val="22"/>
          <w:szCs w:val="22"/>
          <w:lang w:val="en-US"/>
        </w:rPr>
        <w:t>the actual efficiency measurements</w:t>
      </w:r>
      <w:r w:rsidR="00EB3625" w:rsidRPr="00EB3625">
        <w:rPr>
          <w:rFonts w:ascii="Calibri" w:hAnsi="Calibri" w:cs="Calibri"/>
          <w:sz w:val="22"/>
          <w:szCs w:val="22"/>
          <w:lang w:val="en-US"/>
        </w:rPr>
        <w:t>.</w:t>
      </w:r>
      <w:r w:rsidR="00EB3625">
        <w:rPr>
          <w:rFonts w:ascii="Calibri" w:hAnsi="Calibri" w:cs="Calibri"/>
          <w:sz w:val="22"/>
          <w:szCs w:val="22"/>
          <w:lang w:val="en-US"/>
        </w:rPr>
        <w:t xml:space="preserve"> </w:t>
      </w:r>
      <w:r w:rsidR="00E74A74">
        <w:rPr>
          <w:rFonts w:ascii="Calibri" w:hAnsi="Calibri" w:cs="Calibri"/>
          <w:sz w:val="22"/>
          <w:szCs w:val="22"/>
          <w:lang w:val="en-US"/>
        </w:rPr>
        <w:t>Since the</w:t>
      </w:r>
      <w:r w:rsidR="001B46F9">
        <w:rPr>
          <w:rFonts w:ascii="Calibri" w:hAnsi="Calibri" w:cs="Calibri"/>
          <w:sz w:val="22"/>
          <w:szCs w:val="22"/>
          <w:lang w:val="en-US"/>
        </w:rPr>
        <w:t xml:space="preserve"> purpose of the</w:t>
      </w:r>
      <w:r w:rsidR="00E74A74">
        <w:rPr>
          <w:rFonts w:ascii="Calibri" w:hAnsi="Calibri" w:cs="Calibri"/>
          <w:sz w:val="22"/>
          <w:szCs w:val="22"/>
          <w:lang w:val="en-US"/>
        </w:rPr>
        <w:t xml:space="preserve"> probabilistic constraints</w:t>
      </w:r>
      <w:r w:rsidR="001B46F9">
        <w:rPr>
          <w:rFonts w:ascii="Calibri" w:hAnsi="Calibri" w:cs="Calibri"/>
          <w:sz w:val="22"/>
          <w:szCs w:val="22"/>
          <w:lang w:val="en-US"/>
        </w:rPr>
        <w:t xml:space="preserve"> is mainly to guide the model away from regions in the search space with a low probability of success, radial basis function kernels were used to model these constraints (radial basis functions are less flexible than matern52 kernels, but </w:t>
      </w:r>
      <w:r w:rsidR="006447E8">
        <w:rPr>
          <w:rFonts w:ascii="Calibri" w:hAnsi="Calibri" w:cs="Calibri"/>
          <w:sz w:val="22"/>
          <w:szCs w:val="22"/>
          <w:lang w:val="en-US"/>
        </w:rPr>
        <w:t>their more smooth/rigid behavior intuitively feels more appropriate</w:t>
      </w:r>
      <w:r w:rsidR="001B46F9">
        <w:rPr>
          <w:rFonts w:ascii="Calibri" w:hAnsi="Calibri" w:cs="Calibri"/>
          <w:sz w:val="22"/>
          <w:szCs w:val="22"/>
          <w:lang w:val="en-US"/>
        </w:rPr>
        <w:t xml:space="preserve"> to crudely define </w:t>
      </w:r>
      <w:r w:rsidR="006447E8">
        <w:rPr>
          <w:rFonts w:ascii="Calibri" w:hAnsi="Calibri" w:cs="Calibri"/>
          <w:sz w:val="22"/>
          <w:szCs w:val="22"/>
          <w:lang w:val="en-US"/>
        </w:rPr>
        <w:t>in</w:t>
      </w:r>
      <w:r w:rsidR="00F93FB1">
        <w:rPr>
          <w:rFonts w:ascii="Calibri" w:hAnsi="Calibri" w:cs="Calibri"/>
          <w:sz w:val="22"/>
          <w:szCs w:val="22"/>
          <w:lang w:val="en-US"/>
        </w:rPr>
        <w:t>accessible regions of the search space</w:t>
      </w:r>
      <w:r w:rsidR="001B46F9">
        <w:rPr>
          <w:rFonts w:ascii="Calibri" w:hAnsi="Calibri" w:cs="Calibri"/>
          <w:sz w:val="22"/>
          <w:szCs w:val="22"/>
          <w:lang w:val="en-US"/>
        </w:rPr>
        <w:t>).</w:t>
      </w:r>
    </w:p>
    <w:p w14:paraId="7390A77C" w14:textId="77777777" w:rsidR="002C7FEC" w:rsidRDefault="002C7FEC" w:rsidP="00F31D0F">
      <w:pPr>
        <w:pStyle w:val="Normaalweb"/>
        <w:spacing w:before="0" w:beforeAutospacing="0" w:after="0" w:afterAutospacing="0"/>
        <w:jc w:val="both"/>
        <w:rPr>
          <w:rFonts w:ascii="Calibri" w:hAnsi="Calibri" w:cs="Calibri"/>
          <w:sz w:val="22"/>
          <w:szCs w:val="22"/>
          <w:lang w:val="en-US"/>
        </w:rPr>
      </w:pPr>
    </w:p>
    <w:p w14:paraId="0683DACA" w14:textId="77777777" w:rsidR="0097305D" w:rsidRPr="00E44CB1" w:rsidRDefault="00000000" w:rsidP="00E44CB1">
      <w:pPr>
        <w:jc w:val="both"/>
        <w:rPr>
          <w:lang w:val="en-US"/>
        </w:rPr>
      </w:pPr>
    </w:p>
    <w:sectPr w:rsidR="0097305D" w:rsidRPr="00E44CB1" w:rsidSect="00C163C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B1"/>
    <w:rsid w:val="001457B5"/>
    <w:rsid w:val="0017352D"/>
    <w:rsid w:val="001B0243"/>
    <w:rsid w:val="001B46F9"/>
    <w:rsid w:val="0020203B"/>
    <w:rsid w:val="002C7FEC"/>
    <w:rsid w:val="00314FF4"/>
    <w:rsid w:val="00376DA0"/>
    <w:rsid w:val="00517450"/>
    <w:rsid w:val="00526072"/>
    <w:rsid w:val="005E031A"/>
    <w:rsid w:val="005E30B7"/>
    <w:rsid w:val="006447E8"/>
    <w:rsid w:val="006D3A35"/>
    <w:rsid w:val="00745304"/>
    <w:rsid w:val="008C588F"/>
    <w:rsid w:val="00A43E26"/>
    <w:rsid w:val="00C163CA"/>
    <w:rsid w:val="00C45940"/>
    <w:rsid w:val="00C512DA"/>
    <w:rsid w:val="00DB21EE"/>
    <w:rsid w:val="00DC760D"/>
    <w:rsid w:val="00E44CB1"/>
    <w:rsid w:val="00E74A74"/>
    <w:rsid w:val="00EB3625"/>
    <w:rsid w:val="00F31D0F"/>
    <w:rsid w:val="00F93F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73A247A8"/>
  <w15:chartTrackingRefBased/>
  <w15:docId w15:val="{9FDA6BA0-82DA-384F-9C4B-1CCE98A4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E44CB1"/>
    <w:pPr>
      <w:spacing w:before="100" w:beforeAutospacing="1" w:after="100" w:afterAutospacing="1"/>
    </w:pPr>
    <w:rPr>
      <w:rFonts w:ascii="Times New Roman" w:eastAsia="Times New Roman" w:hAnsi="Times New Roman" w:cs="Times New Roman"/>
      <w:kern w:val="0"/>
      <w:lang w:eastAsia="nl-NL"/>
      <w14:ligatures w14:val="none"/>
    </w:rPr>
  </w:style>
  <w:style w:type="table" w:styleId="Tabelraster">
    <w:name w:val="Table Grid"/>
    <w:basedOn w:val="Standaardtabel"/>
    <w:uiPriority w:val="39"/>
    <w:rsid w:val="00E44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C4594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3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592</Words>
  <Characters>3261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stuyver</dc:creator>
  <cp:keywords/>
  <dc:description/>
  <cp:lastModifiedBy>thijs stuyver</cp:lastModifiedBy>
  <cp:revision>6</cp:revision>
  <dcterms:created xsi:type="dcterms:W3CDTF">2023-05-17T13:27:00Z</dcterms:created>
  <dcterms:modified xsi:type="dcterms:W3CDTF">2023-06-27T10:03:00Z</dcterms:modified>
</cp:coreProperties>
</file>