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3FC" w:rsidRPr="000721D8" w:rsidRDefault="00A0722F" w:rsidP="00A0722F">
      <w:pPr>
        <w:pStyle w:val="1"/>
        <w:shd w:val="clear" w:color="auto" w:fill="FFFFFF"/>
        <w:spacing w:before="0" w:beforeAutospacing="0" w:after="156" w:afterAutospacing="0" w:line="525" w:lineRule="atLeast"/>
        <w:ind w:firstLineChars="0" w:firstLine="0"/>
        <w:jc w:val="center"/>
        <w:textAlignment w:val="center"/>
        <w:rPr>
          <w:rFonts w:ascii="SimHei" w:hAnsi="SimHei"/>
          <w:sz w:val="32"/>
          <w:szCs w:val="32"/>
          <w:lang w:val="x-none" w:eastAsia="zh-CN"/>
        </w:rPr>
      </w:pPr>
      <w:r>
        <w:rPr>
          <w:rFonts w:ascii="SimHei" w:eastAsia="SimHei" w:hAnsi="SimHei"/>
          <w:sz w:val="32"/>
          <w:szCs w:val="32"/>
          <w:lang w:val="x-none" w:eastAsia="zh-CN"/>
        </w:rPr>
        <w:t>《贵妃醉酒》赏析</w:t>
      </w:r>
    </w:p>
    <w:p w:rsidR="00DA0807" w:rsidRPr="00A0722F" w:rsidRDefault="00756D7C" w:rsidP="00A0722F">
      <w:pPr>
        <w:spacing w:beforeLines="50" w:before="156" w:after="156"/>
        <w:ind w:firstLineChars="0" w:firstLine="0"/>
        <w:jc w:val="center"/>
        <w:rPr>
          <w:rFonts w:ascii="KaiTi" w:eastAsia="KaiTi" w:hAnsi="KaiTi"/>
          <w:sz w:val="22"/>
          <w:lang w:eastAsia="zh-CN"/>
        </w:rPr>
      </w:pPr>
      <w:r w:rsidRPr="00A0722F">
        <w:rPr>
          <w:rFonts w:ascii="KaiTi" w:eastAsia="KaiTi" w:hAnsi="KaiTi"/>
          <w:sz w:val="22"/>
          <w:lang w:val="x-none" w:eastAsia="zh-CN"/>
        </w:rPr>
        <w:t>计</w:t>
      </w:r>
      <w:r w:rsidRPr="00A0722F">
        <w:rPr>
          <w:rFonts w:ascii="KaiTi" w:eastAsia="KaiTi" w:hAnsi="KaiTi" w:hint="eastAsia"/>
          <w:sz w:val="22"/>
          <w:lang w:val="x-none" w:eastAsia="zh-CN"/>
        </w:rPr>
        <w:t>算</w:t>
      </w:r>
      <w:r w:rsidRPr="00A0722F">
        <w:rPr>
          <w:rFonts w:ascii="KaiTi" w:eastAsia="KaiTi" w:hAnsi="KaiTi"/>
          <w:sz w:val="22"/>
          <w:lang w:val="x-none" w:eastAsia="zh-CN"/>
        </w:rPr>
        <w:t>机系</w:t>
      </w:r>
      <w:r w:rsidRPr="00A0722F">
        <w:rPr>
          <w:rFonts w:ascii="KaiTi" w:eastAsia="KaiTi" w:hAnsi="KaiTi" w:hint="eastAsia"/>
          <w:sz w:val="22"/>
          <w:lang w:val="x-none" w:eastAsia="zh-CN"/>
        </w:rPr>
        <w:t xml:space="preserve"> </w:t>
      </w:r>
      <w:r w:rsidRPr="00A0722F">
        <w:rPr>
          <w:rFonts w:eastAsia="KaiTi"/>
          <w:sz w:val="22"/>
          <w:lang w:val="x-none" w:eastAsia="zh-CN"/>
        </w:rPr>
        <w:t>2020010869</w:t>
      </w:r>
      <w:r w:rsidRPr="00A0722F">
        <w:rPr>
          <w:rFonts w:ascii="KaiTi" w:eastAsia="KaiTi" w:hAnsi="KaiTi"/>
          <w:sz w:val="22"/>
          <w:lang w:val="x-none" w:eastAsia="zh-CN"/>
        </w:rPr>
        <w:t xml:space="preserve"> 容逸朗</w:t>
      </w:r>
    </w:p>
    <w:p w:rsidR="00CD7F13" w:rsidRPr="00CD7F13" w:rsidRDefault="0077308F" w:rsidP="00CD7F13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古语云，</w:t>
      </w:r>
      <w:r w:rsidR="009547AD" w:rsidRPr="009547AD">
        <w:rPr>
          <w:rFonts w:hint="eastAsia"/>
          <w:lang w:val="x-none" w:eastAsia="zh-CN"/>
        </w:rPr>
        <w:t>“</w:t>
      </w:r>
      <w:r>
        <w:rPr>
          <w:lang w:val="x-none" w:eastAsia="zh-CN"/>
        </w:rPr>
        <w:t>一醉解千愁</w:t>
      </w:r>
      <w:r w:rsidR="009547AD" w:rsidRPr="00CD7F13">
        <w:rPr>
          <w:rFonts w:hint="eastAsia"/>
          <w:lang w:val="x-none" w:eastAsia="zh-CN"/>
        </w:rPr>
        <w:t>”</w:t>
      </w:r>
      <w:r w:rsidR="00CD7F13" w:rsidRPr="00CD7F13">
        <w:rPr>
          <w:lang w:val="x-none" w:eastAsia="zh-CN"/>
        </w:rPr>
        <w:t>。自古以来，无论是平民百姓，抑或是达官贵人，都喜欢借酒浇愁。本文要介绍的《贵妃醉酒》中的杨贵妃也不例外，在后宫中，妃嫔争取帝王的宠爱乃是常有之事，剧中唐明皇邀约杨贵妃于百花亭赏花，但约会当晚唐明皇却驾转西宫、无情爽约。杨贵妃有苦说不出，只能一个人饮酒浇愁。愁到深处，又变为一丝丝的怨恨，此时杨贵妃已不顾自己的仪态，不断喝酒麻醉自己。不过，古语云</w:t>
      </w:r>
      <w:r w:rsidR="009547AD" w:rsidRPr="009547AD">
        <w:rPr>
          <w:rFonts w:hint="eastAsia"/>
          <w:lang w:val="x-none" w:eastAsia="zh-CN"/>
        </w:rPr>
        <w:t>“抽刀断水水更流，举杯消愁愁更愁</w:t>
      </w:r>
      <w:r w:rsidR="009547AD" w:rsidRPr="00CD7F13">
        <w:rPr>
          <w:rFonts w:hint="eastAsia"/>
          <w:lang w:val="x-none" w:eastAsia="zh-CN"/>
        </w:rPr>
        <w:t>”</w:t>
      </w:r>
      <w:r w:rsidR="00CD7F13" w:rsidRPr="00CD7F13">
        <w:rPr>
          <w:lang w:val="x-none" w:eastAsia="zh-CN"/>
        </w:rPr>
        <w:t>，饮酒又怎能浇愁呢？所以酒醒后的杨贵妃更显忧怅，只能孤独回宫。</w:t>
      </w:r>
    </w:p>
    <w:p w:rsidR="00CD7F13" w:rsidRPr="00CD7F13" w:rsidRDefault="00CD7F13" w:rsidP="00CD7F13">
      <w:pPr>
        <w:spacing w:after="156"/>
        <w:ind w:firstLine="480"/>
        <w:jc w:val="both"/>
        <w:rPr>
          <w:rFonts w:hint="eastAsia"/>
          <w:lang w:val="x-none" w:eastAsia="zh-CN"/>
        </w:rPr>
      </w:pPr>
      <w:r>
        <w:rPr>
          <w:lang w:val="x-none" w:eastAsia="zh-CN"/>
        </w:rPr>
        <w:t>《贵妃醉酒》的剧情并不复杂，但剧中杨贵妃的心景转变却是十分复杂的。从期待到失落，再到最终的怨恨，这种心景上的转变十分考验演员对动作、唱调的把握。因此，演员们灵活运用艺术表现手法，对演好这一台戏至关重要。</w:t>
      </w:r>
    </w:p>
    <w:p w:rsidR="0077308F" w:rsidRDefault="009C02AE" w:rsidP="0077308F">
      <w:pPr>
        <w:numPr>
          <w:ilvl w:val="0"/>
          <w:numId w:val="19"/>
        </w:numPr>
        <w:spacing w:afterLines="0" w:after="0" w:line="276" w:lineRule="auto"/>
        <w:ind w:left="0" w:firstLineChars="0" w:firstLine="0"/>
        <w:rPr>
          <w:rFonts w:ascii="SimHei" w:eastAsia="SimHei" w:hAnsi="SimHei"/>
          <w:sz w:val="28"/>
          <w:szCs w:val="28"/>
          <w:lang w:val="x-none" w:eastAsia="zh-CN"/>
        </w:rPr>
      </w:pPr>
      <w:r>
        <w:rPr>
          <w:rFonts w:ascii="SimHei" w:eastAsia="SimHei" w:hAnsi="SimHei"/>
          <w:sz w:val="28"/>
          <w:szCs w:val="28"/>
          <w:lang w:val="x-none" w:eastAsia="zh-CN"/>
        </w:rPr>
        <w:t>角色分析</w:t>
      </w:r>
    </w:p>
    <w:p w:rsidR="009E6281" w:rsidRPr="009E6281" w:rsidRDefault="0077308F" w:rsidP="00CD7F13">
      <w:pPr>
        <w:spacing w:after="156"/>
        <w:ind w:firstLine="480"/>
        <w:jc w:val="both"/>
        <w:rPr>
          <w:rFonts w:hint="eastAsia"/>
          <w:lang w:val="x-none" w:eastAsia="zh-CN"/>
        </w:rPr>
      </w:pPr>
      <w:r>
        <w:rPr>
          <w:lang w:val="x-none" w:eastAsia="zh-CN"/>
        </w:rPr>
        <w:t>京剧</w:t>
      </w:r>
      <w:r w:rsidR="00E420E3">
        <w:rPr>
          <w:lang w:val="x-none" w:eastAsia="zh-CN"/>
        </w:rPr>
        <w:t>的行当一般可以分为生、旦、净、丑四种，每一种行当代表的性别、年龄、</w:t>
      </w:r>
      <w:r w:rsidR="008F1D1A">
        <w:rPr>
          <w:lang w:val="x-none" w:eastAsia="zh-CN"/>
        </w:rPr>
        <w:t>身份地位</w:t>
      </w:r>
      <w:r w:rsidR="00E420E3">
        <w:rPr>
          <w:lang w:val="x-none" w:eastAsia="zh-CN"/>
        </w:rPr>
        <w:t>以及性格特征</w:t>
      </w:r>
      <w:r w:rsidR="008F1D1A">
        <w:rPr>
          <w:lang w:val="x-none" w:eastAsia="zh-CN"/>
        </w:rPr>
        <w:t>等</w:t>
      </w:r>
      <w:r w:rsidR="00E420E3">
        <w:rPr>
          <w:lang w:val="x-none" w:eastAsia="zh-CN"/>
        </w:rPr>
        <w:t>都不尽相同，</w:t>
      </w:r>
      <w:r w:rsidR="0073131A">
        <w:rPr>
          <w:lang w:val="x-none" w:eastAsia="zh-CN"/>
        </w:rPr>
        <w:t>为了</w:t>
      </w:r>
      <w:r w:rsidR="00C06CFA">
        <w:rPr>
          <w:lang w:val="x-none" w:eastAsia="zh-CN"/>
        </w:rPr>
        <w:t>刻画</w:t>
      </w:r>
      <w:r w:rsidR="00E420E3">
        <w:rPr>
          <w:lang w:val="x-none" w:eastAsia="zh-CN"/>
        </w:rPr>
        <w:t>不同</w:t>
      </w:r>
      <w:r w:rsidR="00C06CFA">
        <w:rPr>
          <w:lang w:val="x-none" w:eastAsia="zh-CN"/>
        </w:rPr>
        <w:t>脚色</w:t>
      </w:r>
      <w:r w:rsidR="00E420E3">
        <w:rPr>
          <w:lang w:val="x-none" w:eastAsia="zh-CN"/>
        </w:rPr>
        <w:t>的</w:t>
      </w:r>
      <w:r w:rsidR="00C06CFA">
        <w:rPr>
          <w:lang w:val="x-none" w:eastAsia="zh-CN"/>
        </w:rPr>
        <w:t>气质和品质</w:t>
      </w:r>
      <w:r w:rsidR="0073131A">
        <w:rPr>
          <w:lang w:val="x-none" w:eastAsia="zh-CN"/>
        </w:rPr>
        <w:t>，不同行当</w:t>
      </w:r>
      <w:r w:rsidR="00E420E3">
        <w:rPr>
          <w:lang w:val="x-none" w:eastAsia="zh-CN"/>
        </w:rPr>
        <w:t>的</w:t>
      </w:r>
      <w:r w:rsidR="00E420E3">
        <w:rPr>
          <w:rFonts w:hint="eastAsia"/>
          <w:lang w:val="x-none" w:eastAsia="zh-CN"/>
        </w:rPr>
        <w:t>装</w:t>
      </w:r>
      <w:r w:rsidR="00E420E3">
        <w:rPr>
          <w:lang w:val="x-none" w:eastAsia="zh-CN"/>
        </w:rPr>
        <w:t>容、</w:t>
      </w:r>
      <w:r w:rsidR="0073131A">
        <w:rPr>
          <w:lang w:val="x-none" w:eastAsia="zh-CN"/>
        </w:rPr>
        <w:t>举止和声音都有很大的区別</w:t>
      </w:r>
      <w:r>
        <w:rPr>
          <w:lang w:val="x-none" w:eastAsia="zh-CN"/>
        </w:rPr>
        <w:t>。</w:t>
      </w:r>
      <w:r w:rsidR="00483811">
        <w:rPr>
          <w:lang w:val="x-none" w:eastAsia="zh-CN"/>
        </w:rPr>
        <w:t>以下就《贵妃醉</w:t>
      </w:r>
      <w:r w:rsidR="00483811">
        <w:rPr>
          <w:rFonts w:hint="eastAsia"/>
          <w:lang w:val="x-none" w:eastAsia="zh-CN"/>
        </w:rPr>
        <w:t>酒</w:t>
      </w:r>
      <w:r w:rsidR="00483811">
        <w:rPr>
          <w:lang w:val="x-none" w:eastAsia="zh-CN"/>
        </w:rPr>
        <w:t>》一剧中不同角色的</w:t>
      </w:r>
      <w:r w:rsidR="00751111">
        <w:rPr>
          <w:lang w:val="x-none" w:eastAsia="zh-CN"/>
        </w:rPr>
        <w:t>行当作简单的分析</w:t>
      </w:r>
      <w:r w:rsidR="00751111">
        <w:rPr>
          <w:rFonts w:hint="eastAsia"/>
          <w:lang w:val="x-none" w:eastAsia="zh-CN"/>
        </w:rPr>
        <w:t>：</w:t>
      </w:r>
    </w:p>
    <w:p w:rsidR="00E420E3" w:rsidRDefault="002A6646" w:rsidP="00CD7F13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杨贵妃</w:t>
      </w:r>
      <w:r w:rsidR="00751111">
        <w:rPr>
          <w:lang w:val="x-none" w:eastAsia="zh-CN"/>
        </w:rPr>
        <w:t>的行当为</w:t>
      </w:r>
      <w:r>
        <w:rPr>
          <w:lang w:val="x-none" w:eastAsia="zh-CN"/>
        </w:rPr>
        <w:t>旦角，旦角主要扮演女性</w:t>
      </w:r>
      <w:r w:rsidR="00431C1F">
        <w:rPr>
          <w:lang w:val="x-none" w:eastAsia="zh-CN"/>
        </w:rPr>
        <w:t>角</w:t>
      </w:r>
      <w:r>
        <w:rPr>
          <w:lang w:val="x-none" w:eastAsia="zh-CN"/>
        </w:rPr>
        <w:t>色，按</w:t>
      </w:r>
      <w:r w:rsidR="00431C1F">
        <w:rPr>
          <w:lang w:val="x-none" w:eastAsia="zh-CN"/>
        </w:rPr>
        <w:t>角</w:t>
      </w:r>
      <w:r>
        <w:rPr>
          <w:rFonts w:hint="eastAsia"/>
          <w:lang w:val="x-none" w:eastAsia="zh-CN"/>
        </w:rPr>
        <w:t>色</w:t>
      </w:r>
      <w:r>
        <w:rPr>
          <w:lang w:val="x-none" w:eastAsia="zh-CN"/>
        </w:rPr>
        <w:t>的年纪、身份和性格又可分为不同的旦行。</w:t>
      </w:r>
      <w:r w:rsidR="00E420E3">
        <w:rPr>
          <w:lang w:val="x-none" w:eastAsia="zh-CN"/>
        </w:rPr>
        <w:t>例如，</w:t>
      </w:r>
      <w:r w:rsidR="00103B20">
        <w:rPr>
          <w:lang w:val="x-none" w:eastAsia="zh-CN"/>
        </w:rPr>
        <w:t>青衣</w:t>
      </w:r>
      <w:r w:rsidR="00E420E3">
        <w:rPr>
          <w:lang w:val="x-none" w:eastAsia="zh-CN"/>
        </w:rPr>
        <w:t>与花旦相比更为</w:t>
      </w:r>
      <w:r w:rsidR="00E60337">
        <w:rPr>
          <w:lang w:val="x-none" w:eastAsia="zh-CN"/>
        </w:rPr>
        <w:t>成熟</w:t>
      </w:r>
      <w:r w:rsidR="00E420E3">
        <w:rPr>
          <w:lang w:val="x-none" w:eastAsia="zh-CN"/>
        </w:rPr>
        <w:t>稳重，</w:t>
      </w:r>
      <w:r w:rsidR="00E60337">
        <w:rPr>
          <w:lang w:val="x-none" w:eastAsia="zh-CN"/>
        </w:rPr>
        <w:t>两者之间的语气、举动都完全不同。</w:t>
      </w:r>
      <w:r w:rsidR="00375072">
        <w:rPr>
          <w:lang w:val="x-none" w:eastAsia="zh-CN"/>
        </w:rPr>
        <w:t>从</w:t>
      </w:r>
      <w:r w:rsidR="00375072" w:rsidRPr="009547AD">
        <w:rPr>
          <w:rFonts w:hint="eastAsia"/>
          <w:lang w:val="x-none" w:eastAsia="zh-CN"/>
        </w:rPr>
        <w:t>“</w:t>
      </w:r>
      <w:r w:rsidR="00375072">
        <w:rPr>
          <w:lang w:val="x-none" w:eastAsia="zh-CN"/>
        </w:rPr>
        <w:t>六宫粉黛三千众，三千宠爱一身专</w:t>
      </w:r>
      <w:r w:rsidR="00375072" w:rsidRPr="009547AD">
        <w:rPr>
          <w:rFonts w:ascii="SimSun" w:hAnsi="SimSun"/>
          <w:lang w:val="x-none" w:eastAsia="zh-CN"/>
        </w:rPr>
        <w:t>”</w:t>
      </w:r>
      <w:r w:rsidR="00F02571">
        <w:rPr>
          <w:rFonts w:ascii="SimSun" w:hAnsi="SimSun"/>
          <w:lang w:val="x-none" w:eastAsia="zh-CN"/>
        </w:rPr>
        <w:t>这一选段的腔调中，可以看出</w:t>
      </w:r>
      <w:r w:rsidR="00F02571">
        <w:rPr>
          <w:lang w:val="x-none" w:eastAsia="zh-CN"/>
        </w:rPr>
        <w:t>演员</w:t>
      </w:r>
      <w:r w:rsidR="00F02571">
        <w:rPr>
          <w:rFonts w:ascii="SimSun" w:hAnsi="SimSun"/>
          <w:lang w:val="x-none" w:eastAsia="zh-CN"/>
        </w:rPr>
        <w:t>运用了</w:t>
      </w:r>
      <w:r w:rsidR="00751111">
        <w:rPr>
          <w:lang w:val="x-none" w:eastAsia="zh-CN"/>
        </w:rPr>
        <w:t>韵白</w:t>
      </w:r>
      <w:r w:rsidR="00F02571">
        <w:rPr>
          <w:lang w:val="x-none" w:eastAsia="zh-CN"/>
        </w:rPr>
        <w:t>这种念白形式来表示杨贵妃稳重的一面，从这里我们就可以看出此角色的旦种很有可能是青衣旦。</w:t>
      </w:r>
    </w:p>
    <w:p w:rsidR="00483811" w:rsidRDefault="00483811" w:rsidP="00CD7F13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剧中杨贵妃由于要与皇上见面，所以她需要高贵、华丽的衣装和饰物来打扮自己</w:t>
      </w:r>
      <w:r w:rsidR="00F02571">
        <w:rPr>
          <w:lang w:val="x-none" w:eastAsia="zh-CN"/>
        </w:rPr>
        <w:t>。即使是从未看过戏的人，只要看</w:t>
      </w:r>
      <w:r w:rsidR="00F02571">
        <w:rPr>
          <w:rFonts w:hint="eastAsia"/>
          <w:lang w:val="x-none" w:eastAsia="zh-CN"/>
        </w:rPr>
        <w:t>见</w:t>
      </w:r>
      <w:r w:rsidR="00F02571">
        <w:rPr>
          <w:lang w:val="x-none" w:eastAsia="zh-CN"/>
        </w:rPr>
        <w:t>贵妃</w:t>
      </w:r>
      <w:r w:rsidR="00602BDA">
        <w:rPr>
          <w:lang w:val="x-none" w:eastAsia="zh-CN"/>
        </w:rPr>
        <w:t>佩带的点翠</w:t>
      </w:r>
      <w:r w:rsidR="00F02571">
        <w:rPr>
          <w:lang w:val="x-none" w:eastAsia="zh-CN"/>
        </w:rPr>
        <w:t>头</w:t>
      </w:r>
      <w:r w:rsidR="00602BDA">
        <w:rPr>
          <w:lang w:val="x-none" w:eastAsia="zh-CN"/>
        </w:rPr>
        <w:t>面就能知道此角色的身份地位很高，必是富贵之人</w:t>
      </w:r>
      <w:r w:rsidR="002B6918">
        <w:rPr>
          <w:lang w:val="x-none" w:eastAsia="zh-CN"/>
        </w:rPr>
        <w:t>。</w:t>
      </w:r>
    </w:p>
    <w:p w:rsidR="0077308F" w:rsidRDefault="00E17044" w:rsidP="00CD7F13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lastRenderedPageBreak/>
        <w:t>不过在醉</w:t>
      </w:r>
      <w:r>
        <w:rPr>
          <w:rFonts w:hint="eastAsia"/>
          <w:lang w:val="x-none" w:eastAsia="zh-CN"/>
        </w:rPr>
        <w:t>酒</w:t>
      </w:r>
      <w:r>
        <w:rPr>
          <w:lang w:val="x-none" w:eastAsia="zh-CN"/>
        </w:rPr>
        <w:t>一段中，杨贵妃的行为却与青衣</w:t>
      </w:r>
      <w:r w:rsidR="00BF7397">
        <w:rPr>
          <w:lang w:val="x-none" w:eastAsia="zh-CN"/>
        </w:rPr>
        <w:t>端庄的风格</w:t>
      </w:r>
      <w:r w:rsidR="00BF7397" w:rsidRPr="00BF7397">
        <w:rPr>
          <w:rFonts w:hint="eastAsia"/>
          <w:lang w:val="x-none" w:eastAsia="zh-CN"/>
        </w:rPr>
        <w:t>大相径庭</w:t>
      </w:r>
      <w:r w:rsidR="00BF7397">
        <w:rPr>
          <w:lang w:val="x-none" w:eastAsia="zh-CN"/>
        </w:rPr>
        <w:t>，可以说这种活</w:t>
      </w:r>
      <w:r w:rsidR="00BF7397">
        <w:rPr>
          <w:rFonts w:hint="eastAsia"/>
          <w:lang w:val="x-none" w:eastAsia="zh-CN"/>
        </w:rPr>
        <w:t>泼</w:t>
      </w:r>
      <w:r w:rsidR="00BF7397">
        <w:rPr>
          <w:lang w:val="x-none" w:eastAsia="zh-CN"/>
        </w:rPr>
        <w:t>的表演方式更接近花旦。结合</w:t>
      </w:r>
      <w:r w:rsidR="00602BDA">
        <w:rPr>
          <w:lang w:val="x-none" w:eastAsia="zh-CN"/>
        </w:rPr>
        <w:t>以上的讨论</w:t>
      </w:r>
      <w:r w:rsidR="009E6281">
        <w:rPr>
          <w:lang w:val="x-none" w:eastAsia="zh-CN"/>
        </w:rPr>
        <w:t>可</w:t>
      </w:r>
      <w:r w:rsidR="00BF7397">
        <w:rPr>
          <w:lang w:val="x-none" w:eastAsia="zh-CN"/>
        </w:rPr>
        <w:t>知</w:t>
      </w:r>
      <w:r w:rsidR="009E6281">
        <w:rPr>
          <w:lang w:val="x-none" w:eastAsia="zh-CN"/>
        </w:rPr>
        <w:t>，</w:t>
      </w:r>
      <w:r w:rsidR="00E420E3">
        <w:rPr>
          <w:lang w:val="x-none" w:eastAsia="zh-CN"/>
        </w:rPr>
        <w:t>杨贵妃</w:t>
      </w:r>
      <w:r w:rsidR="00BF7397">
        <w:rPr>
          <w:lang w:val="x-none" w:eastAsia="zh-CN"/>
        </w:rPr>
        <w:t>应该是旦角中的</w:t>
      </w:r>
      <w:r w:rsidR="009E6281">
        <w:rPr>
          <w:lang w:val="x-none" w:eastAsia="zh-CN"/>
        </w:rPr>
        <w:t>花衫旦</w:t>
      </w:r>
      <w:r w:rsidR="009C02AE">
        <w:rPr>
          <w:lang w:val="x-none" w:eastAsia="zh-CN"/>
        </w:rPr>
        <w:t>。</w:t>
      </w:r>
      <w:r w:rsidR="00BF7397">
        <w:rPr>
          <w:lang w:val="x-none" w:eastAsia="zh-CN"/>
        </w:rPr>
        <w:t>花衫</w:t>
      </w:r>
      <w:r w:rsidR="009C02AE">
        <w:rPr>
          <w:lang w:val="x-none" w:eastAsia="zh-CN"/>
        </w:rPr>
        <w:t>从字面上看，就是花旦与青衣（衫）的结合，因此花衫</w:t>
      </w:r>
      <w:r w:rsidR="00BF7397">
        <w:rPr>
          <w:lang w:val="x-none" w:eastAsia="zh-CN"/>
        </w:rPr>
        <w:t>既包含了</w:t>
      </w:r>
      <w:r w:rsidR="009C02AE">
        <w:rPr>
          <w:lang w:val="x-none" w:eastAsia="zh-CN"/>
        </w:rPr>
        <w:t>青</w:t>
      </w:r>
      <w:r w:rsidR="00BF7397">
        <w:rPr>
          <w:lang w:val="x-none" w:eastAsia="zh-CN"/>
        </w:rPr>
        <w:t>衣的稳重，同时也具有花旦的活</w:t>
      </w:r>
      <w:r w:rsidR="00BF7397">
        <w:rPr>
          <w:rFonts w:hint="eastAsia"/>
          <w:lang w:val="x-none" w:eastAsia="zh-CN"/>
        </w:rPr>
        <w:t>泼</w:t>
      </w:r>
      <w:r w:rsidR="00BF7397">
        <w:rPr>
          <w:lang w:val="x-none" w:eastAsia="zh-CN"/>
        </w:rPr>
        <w:t>生动的表演方式</w:t>
      </w:r>
      <w:r w:rsidR="009E6281">
        <w:rPr>
          <w:lang w:val="x-none" w:eastAsia="zh-CN"/>
        </w:rPr>
        <w:t>。</w:t>
      </w:r>
      <w:r w:rsidR="009C02AE">
        <w:rPr>
          <w:lang w:val="x-none" w:eastAsia="zh-CN"/>
        </w:rPr>
        <w:t>因而此角</w:t>
      </w:r>
      <w:r w:rsidR="00103B20">
        <w:rPr>
          <w:lang w:val="x-none" w:eastAsia="zh-CN"/>
        </w:rPr>
        <w:t>对</w:t>
      </w:r>
      <w:r w:rsidR="009C02AE">
        <w:rPr>
          <w:lang w:val="x-none" w:eastAsia="zh-CN"/>
        </w:rPr>
        <w:t>演员的</w:t>
      </w:r>
      <w:r w:rsidR="00103B20">
        <w:rPr>
          <w:lang w:val="x-none" w:eastAsia="zh-CN"/>
        </w:rPr>
        <w:t>唱念做打</w:t>
      </w:r>
      <w:r w:rsidR="009C02AE">
        <w:rPr>
          <w:lang w:val="x-none" w:eastAsia="zh-CN"/>
        </w:rPr>
        <w:t>等表现手法</w:t>
      </w:r>
      <w:r w:rsidR="00103B20">
        <w:rPr>
          <w:lang w:val="x-none" w:eastAsia="zh-CN"/>
        </w:rPr>
        <w:t>都有</w:t>
      </w:r>
      <w:r w:rsidR="009C02AE">
        <w:rPr>
          <w:lang w:val="x-none" w:eastAsia="zh-CN"/>
        </w:rPr>
        <w:t>一定的</w:t>
      </w:r>
      <w:r w:rsidR="00103B20">
        <w:rPr>
          <w:lang w:val="x-none" w:eastAsia="zh-CN"/>
        </w:rPr>
        <w:t>要求。</w:t>
      </w:r>
    </w:p>
    <w:p w:rsidR="00E87A90" w:rsidRDefault="009C02AE" w:rsidP="00CD7F13">
      <w:pPr>
        <w:spacing w:after="156"/>
        <w:ind w:firstLine="480"/>
        <w:jc w:val="both"/>
        <w:rPr>
          <w:rFonts w:hint="eastAsia"/>
          <w:lang w:val="x-none" w:eastAsia="zh-CN"/>
        </w:rPr>
      </w:pPr>
      <w:r>
        <w:rPr>
          <w:lang w:val="x-none" w:eastAsia="zh-CN"/>
        </w:rPr>
        <w:t>除了杨贵妃以外，剧中也有高力士、裴力士两位主要角色。</w:t>
      </w:r>
      <w:r w:rsidR="005919C9">
        <w:rPr>
          <w:lang w:val="x-none" w:eastAsia="zh-CN"/>
        </w:rPr>
        <w:t>高力士属于丑行，在人物行为上比较滑稽。从进酒时报上</w:t>
      </w:r>
      <w:r w:rsidR="005919C9" w:rsidRPr="009547AD">
        <w:rPr>
          <w:rFonts w:hint="eastAsia"/>
          <w:lang w:val="x-none" w:eastAsia="zh-CN"/>
        </w:rPr>
        <w:t>“</w:t>
      </w:r>
      <w:r w:rsidR="005919C9">
        <w:rPr>
          <w:lang w:val="x-none" w:eastAsia="zh-CN"/>
        </w:rPr>
        <w:t>通宵酒</w:t>
      </w:r>
      <w:r w:rsidR="005919C9" w:rsidRPr="009547AD">
        <w:rPr>
          <w:rFonts w:ascii="SimSun" w:hAnsi="SimSun" w:hint="eastAsia"/>
          <w:lang w:val="x-none" w:eastAsia="zh-CN"/>
        </w:rPr>
        <w:t>”</w:t>
      </w:r>
      <w:r w:rsidR="005919C9">
        <w:rPr>
          <w:rFonts w:ascii="SimSun" w:hAnsi="SimSun"/>
          <w:lang w:val="x-none" w:eastAsia="zh-CN"/>
        </w:rPr>
        <w:t>这种低俗的名字</w:t>
      </w:r>
      <w:r w:rsidR="005919C9">
        <w:rPr>
          <w:lang w:val="x-none" w:eastAsia="zh-CN"/>
        </w:rPr>
        <w:t>，可见高力士为讨好他人不惜当一个小丑</w:t>
      </w:r>
      <w:r w:rsidR="00AE5552">
        <w:rPr>
          <w:lang w:val="x-none" w:eastAsia="zh-CN"/>
        </w:rPr>
        <w:t>的性格</w:t>
      </w:r>
      <w:r w:rsidR="005919C9">
        <w:rPr>
          <w:lang w:val="x-none" w:eastAsia="zh-CN"/>
        </w:rPr>
        <w:t>。</w:t>
      </w:r>
      <w:r w:rsidR="00E87A90">
        <w:rPr>
          <w:lang w:val="x-none" w:eastAsia="zh-CN"/>
        </w:rPr>
        <w:t>从他的白脸</w:t>
      </w:r>
      <w:r w:rsidR="00E87A90">
        <w:rPr>
          <w:lang w:val="x-none" w:eastAsia="zh-CN"/>
        </w:rPr>
        <w:t>也可以看出这是一位丑角。</w:t>
      </w:r>
    </w:p>
    <w:p w:rsidR="00CD1FB0" w:rsidRDefault="005919C9" w:rsidP="00CD7F13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裴力士是生行中的小生。生行脚色为人正直、成熟稳重。</w:t>
      </w:r>
      <w:r w:rsidR="00E87A90">
        <w:rPr>
          <w:lang w:val="x-none" w:eastAsia="zh-CN"/>
        </w:rPr>
        <w:t>这种特质</w:t>
      </w:r>
      <w:r>
        <w:rPr>
          <w:lang w:val="x-none" w:eastAsia="zh-CN"/>
        </w:rPr>
        <w:t>在剧中</w:t>
      </w:r>
      <w:r w:rsidR="00E87A90">
        <w:rPr>
          <w:lang w:val="x-none" w:eastAsia="zh-CN"/>
        </w:rPr>
        <w:t>可以得到很好的体现</w:t>
      </w:r>
      <w:r w:rsidR="00E87A90">
        <w:rPr>
          <w:rFonts w:hint="eastAsia"/>
          <w:lang w:val="x-none" w:eastAsia="zh-CN"/>
        </w:rPr>
        <w:t>：</w:t>
      </w:r>
      <w:r w:rsidR="00E87A90">
        <w:rPr>
          <w:lang w:val="x-none" w:eastAsia="zh-CN"/>
        </w:rPr>
        <w:t>贵妃醉后仍想饮酒，此时裴力士</w:t>
      </w:r>
      <w:r>
        <w:rPr>
          <w:lang w:val="x-none" w:eastAsia="zh-CN"/>
        </w:rPr>
        <w:t>不断劝告杨贵妃注意身体，不要喝太多酒以免失态。</w:t>
      </w:r>
    </w:p>
    <w:p w:rsidR="00405C2D" w:rsidRDefault="00405C2D" w:rsidP="00405C2D">
      <w:pPr>
        <w:numPr>
          <w:ilvl w:val="0"/>
          <w:numId w:val="19"/>
        </w:numPr>
        <w:spacing w:afterLines="0" w:after="0" w:line="276" w:lineRule="auto"/>
        <w:ind w:left="0" w:firstLineChars="0" w:firstLine="0"/>
        <w:rPr>
          <w:rFonts w:ascii="SimHei" w:eastAsia="SimHei" w:hAnsi="SimHei"/>
          <w:sz w:val="28"/>
          <w:szCs w:val="28"/>
          <w:lang w:val="x-none" w:eastAsia="zh-CN"/>
        </w:rPr>
      </w:pPr>
      <w:r>
        <w:rPr>
          <w:rFonts w:ascii="SimHei" w:eastAsia="SimHei" w:hAnsi="SimHei"/>
          <w:sz w:val="28"/>
          <w:szCs w:val="28"/>
          <w:lang w:val="x-none" w:eastAsia="zh-CN"/>
        </w:rPr>
        <w:t>艺术特色</w:t>
      </w:r>
    </w:p>
    <w:p w:rsidR="000331DF" w:rsidRDefault="00CD7F13" w:rsidP="00CD7F13">
      <w:pPr>
        <w:spacing w:after="156"/>
        <w:ind w:firstLine="480"/>
        <w:jc w:val="both"/>
        <w:rPr>
          <w:rFonts w:hint="eastAsia"/>
          <w:lang w:val="x-none" w:eastAsia="zh-CN"/>
        </w:rPr>
      </w:pPr>
      <w:r>
        <w:rPr>
          <w:lang w:val="x-none" w:eastAsia="zh-CN"/>
        </w:rPr>
        <w:t>全</w:t>
      </w:r>
      <w:r w:rsidR="000331DF">
        <w:rPr>
          <w:lang w:val="x-none" w:eastAsia="zh-CN"/>
        </w:rPr>
        <w:t>剧中有大量的舞蹈场面，这些夸张的动作和身段表现出不同的活动，例如饮酒、看花、过桥等。虽然场上并没有花，没有真的酒，也没有真的桥，但从演员的动作我们也可以了解到他们的行为。在力士进酒时，从杨贵妃直接用嘴衔杯，下腰翻身、再探身的身段，我们可以看见一个活灵活现的醉酒娘娘。</w:t>
      </w:r>
    </w:p>
    <w:p w:rsidR="00103B20" w:rsidRDefault="000331DF" w:rsidP="00CD7F13">
      <w:pPr>
        <w:spacing w:after="156"/>
        <w:ind w:firstLine="480"/>
        <w:jc w:val="both"/>
        <w:rPr>
          <w:rFonts w:hint="eastAsia"/>
          <w:lang w:val="x-none" w:eastAsia="zh-CN"/>
        </w:rPr>
      </w:pPr>
      <w:r>
        <w:rPr>
          <w:lang w:val="x-none" w:eastAsia="zh-CN"/>
        </w:rPr>
        <w:t>除了舞蹈外，杨贵妃也有大段的唱腔，这种四平调的唱腔</w:t>
      </w:r>
      <w:r w:rsidR="00327F78">
        <w:rPr>
          <w:lang w:val="x-none" w:eastAsia="zh-CN"/>
        </w:rPr>
        <w:t>需要</w:t>
      </w:r>
      <w:r>
        <w:rPr>
          <w:lang w:val="x-none" w:eastAsia="zh-CN"/>
        </w:rPr>
        <w:t>根据角色的心景变化而变化，推动了故事的发展。剧初的四平调欢快悠扬，而结尾的四平调却是充满了愁怅之情</w:t>
      </w:r>
      <w:r w:rsidR="00327F78">
        <w:rPr>
          <w:lang w:val="x-none" w:eastAsia="zh-CN"/>
        </w:rPr>
        <w:t>，正是反</w:t>
      </w:r>
      <w:bookmarkStart w:id="0" w:name="_GoBack"/>
      <w:bookmarkEnd w:id="0"/>
      <w:r w:rsidR="00327F78">
        <w:rPr>
          <w:lang w:val="x-none" w:eastAsia="zh-CN"/>
        </w:rPr>
        <w:t>映了杨贵妃的心路历程</w:t>
      </w:r>
      <w:r>
        <w:rPr>
          <w:lang w:val="x-none" w:eastAsia="zh-CN"/>
        </w:rPr>
        <w:t>。</w:t>
      </w:r>
    </w:p>
    <w:p w:rsidR="00E60337" w:rsidRDefault="00E60337" w:rsidP="00E60337">
      <w:pPr>
        <w:numPr>
          <w:ilvl w:val="0"/>
          <w:numId w:val="19"/>
        </w:numPr>
        <w:spacing w:afterLines="0" w:after="0" w:line="276" w:lineRule="auto"/>
        <w:ind w:left="0" w:firstLineChars="0" w:firstLine="0"/>
        <w:rPr>
          <w:rFonts w:ascii="SimHei" w:eastAsia="SimHei" w:hAnsi="SimHei"/>
          <w:sz w:val="28"/>
          <w:szCs w:val="28"/>
          <w:lang w:val="x-none" w:eastAsia="zh-CN"/>
        </w:rPr>
      </w:pPr>
      <w:r>
        <w:rPr>
          <w:rFonts w:ascii="SimHei" w:eastAsia="SimHei" w:hAnsi="SimHei"/>
          <w:sz w:val="28"/>
          <w:szCs w:val="28"/>
          <w:lang w:val="x-none" w:eastAsia="zh-CN"/>
        </w:rPr>
        <w:t>总结与反思</w:t>
      </w:r>
    </w:p>
    <w:p w:rsidR="00E87A90" w:rsidRDefault="00CD7F13" w:rsidP="00CD7F13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看戏，不仅满足了人类对美的追求，同时也带给了人们乐趣。京剧是一门艺术，蕴含了中国传统的道德礼仪观和是中国的文化精华。它与书法、绘画等静态艺</w:t>
      </w:r>
      <w:r w:rsidR="00E87A90">
        <w:rPr>
          <w:lang w:val="x-none" w:eastAsia="zh-CN"/>
        </w:rPr>
        <w:t>术相比有很大的区别，原因在于京剧是一种口头传承的文化。在每一套戏中，我们都可以感受到作者想要带给我们的信息。他们在剧中勇于批判社会弊端，讽刺社会怪象，这种风骨和胆量是十分值得我们学习的。</w:t>
      </w:r>
    </w:p>
    <w:p w:rsidR="00E87A90" w:rsidRDefault="00E87A90" w:rsidP="00CD7F13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lastRenderedPageBreak/>
        <w:t>演员通过他们精湛的演技，为观众呈现出一个个鲜活的角色。通过剧中不同的人物和剧情，观众可以学习到如何恰当的表达自己的情绪，也可以了解到不同角色在不同场合下应有的仪态和表现，由此塑造出一个更好的自己。</w:t>
      </w:r>
    </w:p>
    <w:p w:rsidR="00E87A90" w:rsidRDefault="00E87A90" w:rsidP="00CD7F13">
      <w:pPr>
        <w:spacing w:after="156"/>
        <w:ind w:firstLine="480"/>
        <w:jc w:val="both"/>
        <w:rPr>
          <w:lang w:val="x-none" w:eastAsia="zh-CN"/>
        </w:rPr>
      </w:pPr>
      <w:r>
        <w:rPr>
          <w:lang w:val="x-none" w:eastAsia="zh-CN"/>
        </w:rPr>
        <w:t>因此，京剧的传承对社会和艺术方面都有着十分重大的意义，我希望未来京剧可以成为全国人民、乃至全世界人民共同喜爱的戏剧表演！</w:t>
      </w:r>
    </w:p>
    <w:p w:rsidR="00E87A90" w:rsidRPr="0077308F" w:rsidRDefault="00E87A90" w:rsidP="00CD7F13">
      <w:pPr>
        <w:spacing w:after="156"/>
        <w:ind w:firstLine="480"/>
        <w:jc w:val="both"/>
        <w:rPr>
          <w:rFonts w:hint="eastAsia"/>
          <w:lang w:val="x-none" w:eastAsia="zh-CN"/>
        </w:rPr>
      </w:pPr>
    </w:p>
    <w:p w:rsidR="00E60337" w:rsidRPr="0077308F" w:rsidRDefault="00E60337" w:rsidP="00CD7F13">
      <w:pPr>
        <w:spacing w:after="156"/>
        <w:ind w:firstLine="480"/>
        <w:jc w:val="both"/>
        <w:rPr>
          <w:rFonts w:hint="eastAsia"/>
          <w:lang w:val="x-none" w:eastAsia="zh-CN"/>
        </w:rPr>
      </w:pPr>
    </w:p>
    <w:sectPr w:rsidR="00E60337" w:rsidRPr="007730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679" w:rsidRDefault="00834679" w:rsidP="00DA0807">
      <w:pPr>
        <w:spacing w:after="120"/>
        <w:ind w:firstLine="480"/>
      </w:pPr>
      <w:r>
        <w:separator/>
      </w:r>
    </w:p>
  </w:endnote>
  <w:endnote w:type="continuationSeparator" w:id="0">
    <w:p w:rsidR="00834679" w:rsidRDefault="00834679" w:rsidP="00DA0807">
      <w:pPr>
        <w:spacing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7"/>
      </w:rPr>
      <w:id w:val="-864830481"/>
      <w:docPartObj>
        <w:docPartGallery w:val="Page Numbers (Bottom of Page)"/>
        <w:docPartUnique/>
      </w:docPartObj>
    </w:sdtPr>
    <w:sdtContent>
      <w:p w:rsidR="000553FC" w:rsidRDefault="000553FC" w:rsidP="000553FC">
        <w:pPr>
          <w:pStyle w:val="a5"/>
          <w:framePr w:wrap="none" w:vAnchor="text" w:hAnchor="margin" w:xAlign="right" w:y="1"/>
          <w:spacing w:after="120"/>
          <w:ind w:firstLine="360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end"/>
        </w:r>
      </w:p>
    </w:sdtContent>
  </w:sdt>
  <w:p w:rsidR="000553FC" w:rsidRDefault="000553FC" w:rsidP="00BF7397">
    <w:pPr>
      <w:pStyle w:val="a5"/>
      <w:spacing w:after="120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7"/>
      </w:rPr>
      <w:id w:val="831175957"/>
      <w:docPartObj>
        <w:docPartGallery w:val="Page Numbers (Bottom of Page)"/>
        <w:docPartUnique/>
      </w:docPartObj>
    </w:sdtPr>
    <w:sdtContent>
      <w:p w:rsidR="000553FC" w:rsidRDefault="000553FC" w:rsidP="000553FC">
        <w:pPr>
          <w:pStyle w:val="a5"/>
          <w:framePr w:wrap="none" w:vAnchor="text" w:hAnchor="margin" w:xAlign="right" w:y="1"/>
          <w:spacing w:after="120"/>
          <w:ind w:firstLine="360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  <w:noProof/>
          </w:rPr>
          <w:t>1</w:t>
        </w:r>
        <w:r>
          <w:rPr>
            <w:rStyle w:val="af7"/>
          </w:rPr>
          <w:fldChar w:fldCharType="end"/>
        </w:r>
      </w:p>
    </w:sdtContent>
  </w:sdt>
  <w:p w:rsidR="000553FC" w:rsidRDefault="000553FC" w:rsidP="00BF7397">
    <w:pPr>
      <w:pStyle w:val="a5"/>
      <w:spacing w:after="120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3FC" w:rsidRDefault="000553FC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679" w:rsidRDefault="00834679" w:rsidP="00DA0807">
      <w:pPr>
        <w:spacing w:after="120"/>
        <w:ind w:firstLine="480"/>
      </w:pPr>
      <w:r>
        <w:separator/>
      </w:r>
    </w:p>
  </w:footnote>
  <w:footnote w:type="continuationSeparator" w:id="0">
    <w:p w:rsidR="00834679" w:rsidRDefault="00834679" w:rsidP="00DA0807">
      <w:pPr>
        <w:spacing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3FC" w:rsidRDefault="000553FC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3FC" w:rsidRPr="00A0722F" w:rsidRDefault="000553FC" w:rsidP="00A34865">
    <w:pPr>
      <w:pStyle w:val="a3"/>
      <w:spacing w:after="120" w:line="240" w:lineRule="auto"/>
      <w:ind w:firstLineChars="0" w:firstLine="0"/>
      <w:jc w:val="left"/>
    </w:pPr>
    <w:r>
      <w:rPr>
        <w:rFonts w:hint="eastAsia"/>
        <w:lang w:val="x-none"/>
      </w:rPr>
      <w:t>2</w:t>
    </w:r>
    <w:r>
      <w:rPr>
        <w:lang w:val="x-none"/>
      </w:rPr>
      <w:t>021秋</w:t>
    </w:r>
    <w:r w:rsidRPr="00A0722F">
      <w:rPr>
        <w:rFonts w:hint="eastAsia"/>
        <w:lang w:val="x-none"/>
      </w:rPr>
      <w:t>《京剧艺术赏析》期末结课论文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3FC" w:rsidRDefault="000553FC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47A7"/>
    <w:multiLevelType w:val="multilevel"/>
    <w:tmpl w:val="2B4A06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8B171E"/>
    <w:multiLevelType w:val="hybridMultilevel"/>
    <w:tmpl w:val="0DDE4CFC"/>
    <w:lvl w:ilvl="0" w:tplc="73F4D82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3313B1"/>
    <w:multiLevelType w:val="hybridMultilevel"/>
    <w:tmpl w:val="62802076"/>
    <w:lvl w:ilvl="0" w:tplc="D270906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0057F2"/>
    <w:multiLevelType w:val="multilevel"/>
    <w:tmpl w:val="2C8448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4564BFF"/>
    <w:multiLevelType w:val="multilevel"/>
    <w:tmpl w:val="779C2BF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5" w15:restartNumberingAfterBreak="0">
    <w:nsid w:val="1D127176"/>
    <w:multiLevelType w:val="hybridMultilevel"/>
    <w:tmpl w:val="31A4ECAC"/>
    <w:lvl w:ilvl="0" w:tplc="525E6168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CA5014"/>
    <w:multiLevelType w:val="hybridMultilevel"/>
    <w:tmpl w:val="8844FC5C"/>
    <w:lvl w:ilvl="0" w:tplc="24961A4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DE1781"/>
    <w:multiLevelType w:val="multilevel"/>
    <w:tmpl w:val="E8EADD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10B503E"/>
    <w:multiLevelType w:val="hybridMultilevel"/>
    <w:tmpl w:val="87E26B0E"/>
    <w:lvl w:ilvl="0" w:tplc="5FEA1C6A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6651CF4"/>
    <w:multiLevelType w:val="multilevel"/>
    <w:tmpl w:val="ECCE3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8D109F0"/>
    <w:multiLevelType w:val="hybridMultilevel"/>
    <w:tmpl w:val="E1CA9890"/>
    <w:lvl w:ilvl="0" w:tplc="774AE9E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E126C9"/>
    <w:multiLevelType w:val="multilevel"/>
    <w:tmpl w:val="446E9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FA65423"/>
    <w:multiLevelType w:val="hybridMultilevel"/>
    <w:tmpl w:val="16866D0C"/>
    <w:lvl w:ilvl="0" w:tplc="D48A3F20">
      <w:start w:val="1"/>
      <w:numFmt w:val="decimal"/>
      <w:lvlText w:val="%1."/>
      <w:lvlJc w:val="left"/>
      <w:pPr>
        <w:ind w:left="360" w:hanging="360"/>
      </w:pPr>
      <w:rPr>
        <w:rFonts w:eastAsia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0F158B"/>
    <w:multiLevelType w:val="multilevel"/>
    <w:tmpl w:val="437A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61A6083"/>
    <w:multiLevelType w:val="hybridMultilevel"/>
    <w:tmpl w:val="67D2594A"/>
    <w:lvl w:ilvl="0" w:tplc="265CF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DB17047"/>
    <w:multiLevelType w:val="hybridMultilevel"/>
    <w:tmpl w:val="E50A694A"/>
    <w:lvl w:ilvl="0" w:tplc="1EC4C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F462978"/>
    <w:multiLevelType w:val="multilevel"/>
    <w:tmpl w:val="42669D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3D80653"/>
    <w:multiLevelType w:val="hybridMultilevel"/>
    <w:tmpl w:val="7B26C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553232"/>
    <w:multiLevelType w:val="hybridMultilevel"/>
    <w:tmpl w:val="5A5CFA9E"/>
    <w:lvl w:ilvl="0" w:tplc="AC3A9D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12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  <w:num w:numId="11">
    <w:abstractNumId w:val="7"/>
  </w:num>
  <w:num w:numId="12">
    <w:abstractNumId w:val="16"/>
  </w:num>
  <w:num w:numId="13">
    <w:abstractNumId w:val="13"/>
  </w:num>
  <w:num w:numId="14">
    <w:abstractNumId w:val="0"/>
  </w:num>
  <w:num w:numId="15">
    <w:abstractNumId w:val="11"/>
  </w:num>
  <w:num w:numId="16">
    <w:abstractNumId w:val="9"/>
  </w:num>
  <w:num w:numId="17">
    <w:abstractNumId w:val="18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098"/>
    <w:rsid w:val="00010C9A"/>
    <w:rsid w:val="00017D9A"/>
    <w:rsid w:val="00030EE5"/>
    <w:rsid w:val="000331DF"/>
    <w:rsid w:val="000553FC"/>
    <w:rsid w:val="000661F8"/>
    <w:rsid w:val="000721D8"/>
    <w:rsid w:val="000877B8"/>
    <w:rsid w:val="000B18A8"/>
    <w:rsid w:val="000C1601"/>
    <w:rsid w:val="000D6AA7"/>
    <w:rsid w:val="00103B20"/>
    <w:rsid w:val="00131FBA"/>
    <w:rsid w:val="0014567F"/>
    <w:rsid w:val="0015237A"/>
    <w:rsid w:val="00195C49"/>
    <w:rsid w:val="001976A7"/>
    <w:rsid w:val="001A2319"/>
    <w:rsid w:val="001B532C"/>
    <w:rsid w:val="001F4550"/>
    <w:rsid w:val="001F6EC5"/>
    <w:rsid w:val="00232270"/>
    <w:rsid w:val="002339F8"/>
    <w:rsid w:val="002677EB"/>
    <w:rsid w:val="002906E4"/>
    <w:rsid w:val="002A6646"/>
    <w:rsid w:val="002B6918"/>
    <w:rsid w:val="002F0E65"/>
    <w:rsid w:val="002F3418"/>
    <w:rsid w:val="00323BE5"/>
    <w:rsid w:val="00327F78"/>
    <w:rsid w:val="0033470E"/>
    <w:rsid w:val="00337EED"/>
    <w:rsid w:val="00364195"/>
    <w:rsid w:val="00375072"/>
    <w:rsid w:val="003B5803"/>
    <w:rsid w:val="003E6C17"/>
    <w:rsid w:val="004025AF"/>
    <w:rsid w:val="004036DD"/>
    <w:rsid w:val="00404E7D"/>
    <w:rsid w:val="00405C2D"/>
    <w:rsid w:val="004257B4"/>
    <w:rsid w:val="00431C1F"/>
    <w:rsid w:val="00434E2E"/>
    <w:rsid w:val="00437F07"/>
    <w:rsid w:val="00483811"/>
    <w:rsid w:val="004921FA"/>
    <w:rsid w:val="00497DA2"/>
    <w:rsid w:val="004A6C39"/>
    <w:rsid w:val="004B7973"/>
    <w:rsid w:val="00503A9D"/>
    <w:rsid w:val="005348B5"/>
    <w:rsid w:val="0054511A"/>
    <w:rsid w:val="00551C36"/>
    <w:rsid w:val="00554167"/>
    <w:rsid w:val="0057489A"/>
    <w:rsid w:val="005919C9"/>
    <w:rsid w:val="0059422B"/>
    <w:rsid w:val="00594431"/>
    <w:rsid w:val="005A7230"/>
    <w:rsid w:val="005D0D9A"/>
    <w:rsid w:val="00602BDA"/>
    <w:rsid w:val="006035AF"/>
    <w:rsid w:val="00616C72"/>
    <w:rsid w:val="006300AF"/>
    <w:rsid w:val="00645760"/>
    <w:rsid w:val="00646E7B"/>
    <w:rsid w:val="00650079"/>
    <w:rsid w:val="0065408A"/>
    <w:rsid w:val="0068307D"/>
    <w:rsid w:val="00690ED0"/>
    <w:rsid w:val="006A0A95"/>
    <w:rsid w:val="006B1306"/>
    <w:rsid w:val="006C00C5"/>
    <w:rsid w:val="006C146E"/>
    <w:rsid w:val="006C39CE"/>
    <w:rsid w:val="006F0C35"/>
    <w:rsid w:val="006F2F86"/>
    <w:rsid w:val="007039F3"/>
    <w:rsid w:val="007173CF"/>
    <w:rsid w:val="007223FE"/>
    <w:rsid w:val="0073131A"/>
    <w:rsid w:val="00736C84"/>
    <w:rsid w:val="00751111"/>
    <w:rsid w:val="00756D7C"/>
    <w:rsid w:val="0077308F"/>
    <w:rsid w:val="007820E5"/>
    <w:rsid w:val="00793A4D"/>
    <w:rsid w:val="007B5BB2"/>
    <w:rsid w:val="007F1651"/>
    <w:rsid w:val="007F1C2F"/>
    <w:rsid w:val="007F4392"/>
    <w:rsid w:val="00806930"/>
    <w:rsid w:val="00834679"/>
    <w:rsid w:val="0087423B"/>
    <w:rsid w:val="008C7D2C"/>
    <w:rsid w:val="008F1D1A"/>
    <w:rsid w:val="00907127"/>
    <w:rsid w:val="0094008E"/>
    <w:rsid w:val="0094242B"/>
    <w:rsid w:val="009547AD"/>
    <w:rsid w:val="009C02AE"/>
    <w:rsid w:val="009C6430"/>
    <w:rsid w:val="009E0531"/>
    <w:rsid w:val="009E0BD7"/>
    <w:rsid w:val="009E6281"/>
    <w:rsid w:val="009F1EF4"/>
    <w:rsid w:val="009F7181"/>
    <w:rsid w:val="00A054CE"/>
    <w:rsid w:val="00A0722F"/>
    <w:rsid w:val="00A12584"/>
    <w:rsid w:val="00A12F34"/>
    <w:rsid w:val="00A25625"/>
    <w:rsid w:val="00A27296"/>
    <w:rsid w:val="00A34865"/>
    <w:rsid w:val="00A67077"/>
    <w:rsid w:val="00A8669C"/>
    <w:rsid w:val="00A9007F"/>
    <w:rsid w:val="00AA607D"/>
    <w:rsid w:val="00AD1BBB"/>
    <w:rsid w:val="00AD4F83"/>
    <w:rsid w:val="00AE5552"/>
    <w:rsid w:val="00B27606"/>
    <w:rsid w:val="00B451AE"/>
    <w:rsid w:val="00B65AA7"/>
    <w:rsid w:val="00B70E9D"/>
    <w:rsid w:val="00B7744E"/>
    <w:rsid w:val="00B800DB"/>
    <w:rsid w:val="00B91CF1"/>
    <w:rsid w:val="00BC1C6C"/>
    <w:rsid w:val="00BD28A7"/>
    <w:rsid w:val="00BF7397"/>
    <w:rsid w:val="00C06CFA"/>
    <w:rsid w:val="00C14098"/>
    <w:rsid w:val="00C2422F"/>
    <w:rsid w:val="00C264E2"/>
    <w:rsid w:val="00C55D6B"/>
    <w:rsid w:val="00C7066B"/>
    <w:rsid w:val="00C736EF"/>
    <w:rsid w:val="00C92181"/>
    <w:rsid w:val="00CB44D9"/>
    <w:rsid w:val="00CC09C5"/>
    <w:rsid w:val="00CD0474"/>
    <w:rsid w:val="00CD1FB0"/>
    <w:rsid w:val="00CD7F13"/>
    <w:rsid w:val="00CE5722"/>
    <w:rsid w:val="00D0474E"/>
    <w:rsid w:val="00D211F6"/>
    <w:rsid w:val="00D36BB3"/>
    <w:rsid w:val="00D47965"/>
    <w:rsid w:val="00DA0807"/>
    <w:rsid w:val="00DB0A19"/>
    <w:rsid w:val="00DB5911"/>
    <w:rsid w:val="00DB7783"/>
    <w:rsid w:val="00DC0E05"/>
    <w:rsid w:val="00DC32DF"/>
    <w:rsid w:val="00DD660B"/>
    <w:rsid w:val="00E00071"/>
    <w:rsid w:val="00E07274"/>
    <w:rsid w:val="00E10F08"/>
    <w:rsid w:val="00E17044"/>
    <w:rsid w:val="00E35463"/>
    <w:rsid w:val="00E420E3"/>
    <w:rsid w:val="00E60337"/>
    <w:rsid w:val="00E67DEC"/>
    <w:rsid w:val="00E7251C"/>
    <w:rsid w:val="00E83548"/>
    <w:rsid w:val="00E87A90"/>
    <w:rsid w:val="00E94A1B"/>
    <w:rsid w:val="00EA1D89"/>
    <w:rsid w:val="00EF002E"/>
    <w:rsid w:val="00F00C47"/>
    <w:rsid w:val="00F00FAB"/>
    <w:rsid w:val="00F02571"/>
    <w:rsid w:val="00F04C1B"/>
    <w:rsid w:val="00F6047C"/>
    <w:rsid w:val="00F6679B"/>
    <w:rsid w:val="00F77D61"/>
    <w:rsid w:val="00F86E2B"/>
    <w:rsid w:val="00F91E53"/>
    <w:rsid w:val="00F92E85"/>
    <w:rsid w:val="00FC66FC"/>
    <w:rsid w:val="00FE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B9274"/>
  <w15:chartTrackingRefBased/>
  <w15:docId w15:val="{40ACFC48-A8A7-4FBF-A5F5-33F44366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4865"/>
    <w:pPr>
      <w:spacing w:afterLines="50" w:after="50" w:line="360" w:lineRule="auto"/>
      <w:ind w:firstLineChars="200" w:firstLine="200"/>
    </w:pPr>
    <w:rPr>
      <w:rFonts w:ascii="Times New Roman" w:eastAsia="SimSun" w:hAnsi="Times New Roman" w:cs="Times New Roman"/>
      <w:kern w:val="0"/>
      <w:sz w:val="24"/>
      <w:szCs w:val="24"/>
      <w:lang w:eastAsia="zh-TW"/>
    </w:rPr>
  </w:style>
  <w:style w:type="paragraph" w:styleId="1">
    <w:name w:val="heading 1"/>
    <w:basedOn w:val="a"/>
    <w:link w:val="10"/>
    <w:uiPriority w:val="9"/>
    <w:qFormat/>
    <w:rsid w:val="000721D8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86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80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頁首 字元"/>
    <w:basedOn w:val="a0"/>
    <w:link w:val="a3"/>
    <w:uiPriority w:val="99"/>
    <w:rsid w:val="00DA0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80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頁尾 字元"/>
    <w:basedOn w:val="a0"/>
    <w:link w:val="a5"/>
    <w:uiPriority w:val="99"/>
    <w:rsid w:val="00DA0807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323BE5"/>
    <w:pPr>
      <w:widowControl w:val="0"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8">
    <w:name w:val="註腳文字 字元"/>
    <w:basedOn w:val="a0"/>
    <w:link w:val="a7"/>
    <w:uiPriority w:val="99"/>
    <w:semiHidden/>
    <w:rsid w:val="00323BE5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323BE5"/>
    <w:rPr>
      <w:vertAlign w:val="superscript"/>
    </w:rPr>
  </w:style>
  <w:style w:type="paragraph" w:styleId="aa">
    <w:name w:val="List Paragraph"/>
    <w:basedOn w:val="a"/>
    <w:uiPriority w:val="34"/>
    <w:qFormat/>
    <w:rsid w:val="00907127"/>
    <w:pPr>
      <w:widowControl w:val="0"/>
      <w:ind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ab">
    <w:name w:val="endnote text"/>
    <w:basedOn w:val="a"/>
    <w:link w:val="ac"/>
    <w:uiPriority w:val="99"/>
    <w:semiHidden/>
    <w:unhideWhenUsed/>
    <w:rsid w:val="00F91E53"/>
    <w:pPr>
      <w:snapToGrid w:val="0"/>
    </w:pPr>
  </w:style>
  <w:style w:type="character" w:customStyle="1" w:styleId="ac">
    <w:name w:val="章節附註文字 字元"/>
    <w:basedOn w:val="a0"/>
    <w:link w:val="ab"/>
    <w:uiPriority w:val="99"/>
    <w:semiHidden/>
    <w:rsid w:val="00F91E53"/>
  </w:style>
  <w:style w:type="character" w:styleId="ad">
    <w:name w:val="endnote reference"/>
    <w:basedOn w:val="a0"/>
    <w:uiPriority w:val="99"/>
    <w:semiHidden/>
    <w:unhideWhenUsed/>
    <w:rsid w:val="00F91E53"/>
    <w:rPr>
      <w:vertAlign w:val="superscript"/>
    </w:rPr>
  </w:style>
  <w:style w:type="character" w:customStyle="1" w:styleId="10">
    <w:name w:val="標題 1 字元"/>
    <w:basedOn w:val="a0"/>
    <w:link w:val="1"/>
    <w:uiPriority w:val="9"/>
    <w:rsid w:val="000721D8"/>
    <w:rPr>
      <w:rFonts w:ascii="新細明體" w:eastAsia="新細明體" w:hAnsi="新細明體" w:cs="新細明體"/>
      <w:b/>
      <w:bCs/>
      <w:kern w:val="36"/>
      <w:sz w:val="48"/>
      <w:szCs w:val="48"/>
      <w:lang w:eastAsia="zh-TW"/>
    </w:rPr>
  </w:style>
  <w:style w:type="character" w:styleId="ae">
    <w:name w:val="annotation reference"/>
    <w:basedOn w:val="a0"/>
    <w:uiPriority w:val="99"/>
    <w:semiHidden/>
    <w:unhideWhenUsed/>
    <w:rsid w:val="00E07274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E07274"/>
  </w:style>
  <w:style w:type="character" w:customStyle="1" w:styleId="af0">
    <w:name w:val="註解文字 字元"/>
    <w:basedOn w:val="a0"/>
    <w:link w:val="af"/>
    <w:uiPriority w:val="99"/>
    <w:semiHidden/>
    <w:rsid w:val="00E07274"/>
    <w:rPr>
      <w:rFonts w:ascii="Times New Roman" w:eastAsia="Times New Roman" w:hAnsi="Times New Roman" w:cs="Times New Roman"/>
      <w:kern w:val="0"/>
      <w:sz w:val="24"/>
      <w:szCs w:val="24"/>
      <w:lang w:eastAsia="zh-TW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07274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E07274"/>
    <w:rPr>
      <w:rFonts w:ascii="Times New Roman" w:eastAsia="Times New Roman" w:hAnsi="Times New Roman" w:cs="Times New Roman"/>
      <w:b/>
      <w:bCs/>
      <w:kern w:val="0"/>
      <w:sz w:val="24"/>
      <w:szCs w:val="24"/>
      <w:lang w:eastAsia="zh-TW"/>
    </w:rPr>
  </w:style>
  <w:style w:type="paragraph" w:styleId="af3">
    <w:name w:val="Balloon Text"/>
    <w:basedOn w:val="a"/>
    <w:link w:val="af4"/>
    <w:uiPriority w:val="99"/>
    <w:semiHidden/>
    <w:unhideWhenUsed/>
    <w:rsid w:val="00E07274"/>
    <w:rPr>
      <w:rFonts w:ascii="新細明體" w:eastAsia="新細明體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E07274"/>
    <w:rPr>
      <w:rFonts w:ascii="新細明體" w:eastAsia="新細明體" w:hAnsi="Times New Roman" w:cs="Times New Roman"/>
      <w:kern w:val="0"/>
      <w:sz w:val="18"/>
      <w:szCs w:val="18"/>
      <w:lang w:eastAsia="zh-TW"/>
    </w:rPr>
  </w:style>
  <w:style w:type="character" w:customStyle="1" w:styleId="30">
    <w:name w:val="標題 3 字元"/>
    <w:basedOn w:val="a0"/>
    <w:link w:val="3"/>
    <w:uiPriority w:val="9"/>
    <w:semiHidden/>
    <w:rsid w:val="00A34865"/>
    <w:rPr>
      <w:rFonts w:asciiTheme="majorHAnsi" w:eastAsiaTheme="majorEastAsia" w:hAnsiTheme="majorHAnsi" w:cstheme="majorBidi"/>
      <w:b/>
      <w:bCs/>
      <w:kern w:val="0"/>
      <w:sz w:val="36"/>
      <w:szCs w:val="36"/>
      <w:lang w:eastAsia="zh-TW"/>
    </w:rPr>
  </w:style>
  <w:style w:type="paragraph" w:styleId="af5">
    <w:name w:val="Title"/>
    <w:basedOn w:val="a"/>
    <w:next w:val="a"/>
    <w:link w:val="af6"/>
    <w:uiPriority w:val="10"/>
    <w:qFormat/>
    <w:rsid w:val="0077308F"/>
    <w:pPr>
      <w:spacing w:beforeLines="50" w:before="50" w:line="240" w:lineRule="auto"/>
      <w:ind w:firstLineChars="0" w:firstLine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f6">
    <w:name w:val="標題 字元"/>
    <w:basedOn w:val="a0"/>
    <w:link w:val="af5"/>
    <w:uiPriority w:val="10"/>
    <w:rsid w:val="0077308F"/>
    <w:rPr>
      <w:rFonts w:asciiTheme="majorHAnsi" w:eastAsiaTheme="majorEastAsia" w:hAnsiTheme="majorHAnsi" w:cstheme="majorBidi"/>
      <w:b/>
      <w:bCs/>
      <w:kern w:val="0"/>
      <w:sz w:val="28"/>
      <w:szCs w:val="32"/>
      <w:lang w:eastAsia="zh-TW"/>
    </w:rPr>
  </w:style>
  <w:style w:type="character" w:styleId="af7">
    <w:name w:val="page number"/>
    <w:basedOn w:val="a0"/>
    <w:uiPriority w:val="99"/>
    <w:semiHidden/>
    <w:unhideWhenUsed/>
    <w:rsid w:val="00BF7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1D03F-136F-6341-AF37-BF36BB61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丛天硕</dc:creator>
  <cp:keywords/>
  <dc:description/>
  <cp:lastModifiedBy>Boxworld Iong</cp:lastModifiedBy>
  <cp:revision>85</cp:revision>
  <dcterms:created xsi:type="dcterms:W3CDTF">2018-09-19T01:50:00Z</dcterms:created>
  <dcterms:modified xsi:type="dcterms:W3CDTF">2021-12-19T06:31:00Z</dcterms:modified>
</cp:coreProperties>
</file>