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6EADE" w14:textId="4DA8B169" w:rsidR="006B3112" w:rsidRPr="00C33B58" w:rsidRDefault="00B11200" w:rsidP="00B11200">
      <w:pPr>
        <w:rPr>
          <w:rFonts w:ascii="Arial" w:hAnsi="Arial" w:cs="Arial"/>
          <w:b/>
          <w:bCs/>
          <w:vertAlign w:val="superscript"/>
        </w:rPr>
      </w:pPr>
      <w:r w:rsidRPr="00B11200">
        <w:rPr>
          <w:rFonts w:ascii="Arial" w:hAnsi="Arial" w:cs="Arial"/>
          <w:b/>
          <w:bCs/>
        </w:rPr>
        <w:t xml:space="preserve">Supplementary Table </w:t>
      </w:r>
      <w:r w:rsidR="00C93D25">
        <w:rPr>
          <w:rFonts w:ascii="Arial" w:hAnsi="Arial" w:cs="Arial"/>
          <w:b/>
          <w:bCs/>
        </w:rPr>
        <w:t>2</w:t>
      </w:r>
      <w:r w:rsidRPr="00B11200">
        <w:rPr>
          <w:rFonts w:ascii="Arial" w:hAnsi="Arial" w:cs="Arial"/>
          <w:b/>
          <w:bCs/>
        </w:rPr>
        <w:t>. Biliary Complications in ECD Cohort</w:t>
      </w:r>
      <w:r w:rsidR="00C33B58">
        <w:rPr>
          <w:rFonts w:ascii="Arial" w:hAnsi="Arial" w:cs="Arial"/>
          <w:b/>
          <w:bCs/>
          <w:vertAlign w:val="superscript"/>
        </w:rPr>
        <w:t>†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4860"/>
        <w:gridCol w:w="1710"/>
        <w:gridCol w:w="1710"/>
        <w:gridCol w:w="1080"/>
      </w:tblGrid>
      <w:tr w:rsidR="00B11200" w:rsidRPr="00B11200" w14:paraId="6E38131B" w14:textId="77777777" w:rsidTr="00B11200">
        <w:tc>
          <w:tcPr>
            <w:tcW w:w="4860" w:type="dxa"/>
            <w:shd w:val="clear" w:color="auto" w:fill="000000" w:themeFill="text1"/>
            <w:vAlign w:val="center"/>
          </w:tcPr>
          <w:p w14:paraId="0D51D164" w14:textId="77777777" w:rsidR="00B11200" w:rsidRPr="00B11200" w:rsidRDefault="00B11200" w:rsidP="000E12F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000000" w:themeFill="text1"/>
            <w:vAlign w:val="center"/>
          </w:tcPr>
          <w:p w14:paraId="16DA99A9" w14:textId="23E29098" w:rsidR="00B11200" w:rsidRPr="00B11200" w:rsidRDefault="00B11200" w:rsidP="000E12F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1120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HMP-O</w:t>
            </w:r>
            <w:r w:rsidRPr="00B1120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vertAlign w:val="subscript"/>
              </w:rPr>
              <w:t>2</w:t>
            </w:r>
            <w:r w:rsidRPr="00B1120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N=15</w:t>
            </w:r>
            <w:r w:rsidR="00C33B5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*</w:t>
            </w:r>
          </w:p>
        </w:tc>
        <w:tc>
          <w:tcPr>
            <w:tcW w:w="1710" w:type="dxa"/>
            <w:shd w:val="clear" w:color="auto" w:fill="000000" w:themeFill="text1"/>
            <w:vAlign w:val="center"/>
          </w:tcPr>
          <w:p w14:paraId="5B45A1F0" w14:textId="51F83798" w:rsidR="00B11200" w:rsidRPr="00C33B58" w:rsidRDefault="00B11200" w:rsidP="000E12F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vertAlign w:val="superscript"/>
              </w:rPr>
            </w:pPr>
            <w:r w:rsidRPr="00B1120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SCS N=21</w:t>
            </w:r>
            <w:r w:rsidR="00C33B5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vertAlign w:val="superscript"/>
              </w:rPr>
              <w:t>#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19626136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1120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p-value</w:t>
            </w:r>
          </w:p>
        </w:tc>
      </w:tr>
      <w:tr w:rsidR="00B11200" w:rsidRPr="00B11200" w14:paraId="7C0FA558" w14:textId="77777777" w:rsidTr="00B11200">
        <w:tc>
          <w:tcPr>
            <w:tcW w:w="4860" w:type="dxa"/>
            <w:vAlign w:val="center"/>
          </w:tcPr>
          <w:p w14:paraId="743511D1" w14:textId="77777777" w:rsidR="00B11200" w:rsidRPr="00B11200" w:rsidRDefault="00B11200" w:rsidP="000E12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All Biliary Complications</w:t>
            </w:r>
          </w:p>
        </w:tc>
        <w:tc>
          <w:tcPr>
            <w:tcW w:w="1710" w:type="dxa"/>
            <w:vAlign w:val="center"/>
          </w:tcPr>
          <w:p w14:paraId="32F9874C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 (13.3)</w:t>
            </w:r>
          </w:p>
        </w:tc>
        <w:tc>
          <w:tcPr>
            <w:tcW w:w="1710" w:type="dxa"/>
            <w:vAlign w:val="center"/>
          </w:tcPr>
          <w:p w14:paraId="29C83891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 (38.1)</w:t>
            </w:r>
          </w:p>
        </w:tc>
        <w:tc>
          <w:tcPr>
            <w:tcW w:w="1080" w:type="dxa"/>
            <w:vAlign w:val="center"/>
          </w:tcPr>
          <w:p w14:paraId="012ED0DF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0.14</w:t>
            </w:r>
          </w:p>
        </w:tc>
      </w:tr>
      <w:tr w:rsidR="00B11200" w:rsidRPr="00B11200" w14:paraId="7B6D1141" w14:textId="77777777" w:rsidTr="00B11200">
        <w:tc>
          <w:tcPr>
            <w:tcW w:w="4860" w:type="dxa"/>
            <w:vAlign w:val="center"/>
          </w:tcPr>
          <w:p w14:paraId="7F4712DB" w14:textId="77777777" w:rsidR="00B11200" w:rsidRPr="00B11200" w:rsidRDefault="00B11200" w:rsidP="000E12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DCD</w:t>
            </w:r>
          </w:p>
        </w:tc>
        <w:tc>
          <w:tcPr>
            <w:tcW w:w="1710" w:type="dxa"/>
            <w:vAlign w:val="center"/>
          </w:tcPr>
          <w:p w14:paraId="64AB6AE5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 (13.3)</w:t>
            </w:r>
          </w:p>
        </w:tc>
        <w:tc>
          <w:tcPr>
            <w:tcW w:w="1710" w:type="dxa"/>
            <w:vAlign w:val="center"/>
          </w:tcPr>
          <w:p w14:paraId="1F30BF77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 (14.3)</w:t>
            </w:r>
          </w:p>
        </w:tc>
        <w:tc>
          <w:tcPr>
            <w:tcW w:w="1080" w:type="dxa"/>
            <w:vAlign w:val="center"/>
          </w:tcPr>
          <w:p w14:paraId="2C2DFDC4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6202624A" w14:textId="77777777" w:rsidTr="00B11200">
        <w:tc>
          <w:tcPr>
            <w:tcW w:w="4860" w:type="dxa"/>
            <w:vAlign w:val="center"/>
          </w:tcPr>
          <w:p w14:paraId="223BEEA4" w14:textId="77777777" w:rsidR="00B11200" w:rsidRPr="00B11200" w:rsidRDefault="00B11200" w:rsidP="000E12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Age &gt;65</w:t>
            </w:r>
          </w:p>
        </w:tc>
        <w:tc>
          <w:tcPr>
            <w:tcW w:w="1710" w:type="dxa"/>
            <w:vAlign w:val="center"/>
          </w:tcPr>
          <w:p w14:paraId="703EBF26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32381023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5 (23.8)</w:t>
            </w:r>
          </w:p>
        </w:tc>
        <w:tc>
          <w:tcPr>
            <w:tcW w:w="1080" w:type="dxa"/>
            <w:vAlign w:val="center"/>
          </w:tcPr>
          <w:p w14:paraId="2BCFE7F5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01341D08" w14:textId="77777777" w:rsidTr="00B11200">
        <w:tc>
          <w:tcPr>
            <w:tcW w:w="4860" w:type="dxa"/>
            <w:vAlign w:val="center"/>
          </w:tcPr>
          <w:p w14:paraId="1081AB3E" w14:textId="77777777" w:rsidR="00B11200" w:rsidRPr="00B11200" w:rsidRDefault="00B11200" w:rsidP="000E12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Steatosis &gt;30%</w:t>
            </w:r>
          </w:p>
        </w:tc>
        <w:tc>
          <w:tcPr>
            <w:tcW w:w="1710" w:type="dxa"/>
            <w:vAlign w:val="center"/>
          </w:tcPr>
          <w:p w14:paraId="599334C0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7F5B91AC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080" w:type="dxa"/>
            <w:vAlign w:val="center"/>
          </w:tcPr>
          <w:p w14:paraId="76F07136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239335CB" w14:textId="77777777" w:rsidTr="00B11200">
        <w:tc>
          <w:tcPr>
            <w:tcW w:w="4860" w:type="dxa"/>
            <w:vAlign w:val="center"/>
          </w:tcPr>
          <w:p w14:paraId="474A6B7C" w14:textId="77777777" w:rsidR="00B11200" w:rsidRPr="00B11200" w:rsidRDefault="00B11200" w:rsidP="000E12F8">
            <w:pPr>
              <w:rPr>
                <w:rFonts w:ascii="Arial" w:hAnsi="Arial" w:cs="Arial"/>
                <w:sz w:val="20"/>
                <w:szCs w:val="20"/>
              </w:rPr>
            </w:pPr>
            <w:r w:rsidRPr="00B11200">
              <w:rPr>
                <w:rFonts w:ascii="Arial" w:hAnsi="Arial" w:cs="Arial"/>
                <w:b/>
                <w:bCs/>
                <w:sz w:val="20"/>
                <w:szCs w:val="20"/>
              </w:rPr>
              <w:t>Biliary Leak</w:t>
            </w:r>
          </w:p>
        </w:tc>
        <w:tc>
          <w:tcPr>
            <w:tcW w:w="1710" w:type="dxa"/>
            <w:vAlign w:val="center"/>
          </w:tcPr>
          <w:p w14:paraId="0D0A5B01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>1 (6.7)</w:t>
            </w:r>
          </w:p>
        </w:tc>
        <w:tc>
          <w:tcPr>
            <w:tcW w:w="1710" w:type="dxa"/>
            <w:vAlign w:val="center"/>
          </w:tcPr>
          <w:p w14:paraId="6151E3F8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9.5</w:t>
            </w: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80" w:type="dxa"/>
            <w:vAlign w:val="center"/>
          </w:tcPr>
          <w:p w14:paraId="1DA37A30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1.00</w:t>
            </w:r>
          </w:p>
        </w:tc>
      </w:tr>
      <w:tr w:rsidR="00B11200" w:rsidRPr="00B11200" w14:paraId="6807B80A" w14:textId="77777777" w:rsidTr="00B11200">
        <w:tc>
          <w:tcPr>
            <w:tcW w:w="4860" w:type="dxa"/>
            <w:vAlign w:val="center"/>
          </w:tcPr>
          <w:p w14:paraId="6183629E" w14:textId="77777777" w:rsidR="00B11200" w:rsidRPr="00B11200" w:rsidRDefault="00B11200" w:rsidP="000E12F8">
            <w:pPr>
              <w:rPr>
                <w:rFonts w:ascii="Arial" w:hAnsi="Arial" w:cs="Arial"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DCD</w:t>
            </w:r>
          </w:p>
        </w:tc>
        <w:tc>
          <w:tcPr>
            <w:tcW w:w="1710" w:type="dxa"/>
            <w:vAlign w:val="center"/>
          </w:tcPr>
          <w:p w14:paraId="086B383F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>1 (6.7)</w:t>
            </w:r>
          </w:p>
        </w:tc>
        <w:tc>
          <w:tcPr>
            <w:tcW w:w="1710" w:type="dxa"/>
            <w:vAlign w:val="center"/>
          </w:tcPr>
          <w:p w14:paraId="14596B22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080" w:type="dxa"/>
            <w:vAlign w:val="center"/>
          </w:tcPr>
          <w:p w14:paraId="456FAB34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4612B7B9" w14:textId="77777777" w:rsidTr="00B11200">
        <w:tc>
          <w:tcPr>
            <w:tcW w:w="4860" w:type="dxa"/>
            <w:vAlign w:val="center"/>
          </w:tcPr>
          <w:p w14:paraId="0B2C42C9" w14:textId="77777777" w:rsidR="00B11200" w:rsidRPr="00B11200" w:rsidRDefault="00B11200" w:rsidP="000E12F8">
            <w:pPr>
              <w:rPr>
                <w:rFonts w:ascii="Arial" w:hAnsi="Arial" w:cs="Arial"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Age &gt;65</w:t>
            </w:r>
          </w:p>
        </w:tc>
        <w:tc>
          <w:tcPr>
            <w:tcW w:w="1710" w:type="dxa"/>
            <w:vAlign w:val="center"/>
          </w:tcPr>
          <w:p w14:paraId="3C0AC2C1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03DE46A0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9.5</w:t>
            </w: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80" w:type="dxa"/>
            <w:vAlign w:val="center"/>
          </w:tcPr>
          <w:p w14:paraId="014819CE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5FF6C599" w14:textId="77777777" w:rsidTr="00B11200">
        <w:tc>
          <w:tcPr>
            <w:tcW w:w="4860" w:type="dxa"/>
            <w:vAlign w:val="center"/>
          </w:tcPr>
          <w:p w14:paraId="571EFD69" w14:textId="77777777" w:rsidR="00B11200" w:rsidRPr="00B11200" w:rsidRDefault="00B11200" w:rsidP="000E12F8">
            <w:pPr>
              <w:rPr>
                <w:rFonts w:ascii="Arial" w:hAnsi="Arial" w:cs="Arial"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Steatosis &gt;30%</w:t>
            </w:r>
          </w:p>
        </w:tc>
        <w:tc>
          <w:tcPr>
            <w:tcW w:w="1710" w:type="dxa"/>
            <w:vAlign w:val="center"/>
          </w:tcPr>
          <w:p w14:paraId="5AEC9C34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423168C8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080" w:type="dxa"/>
            <w:vAlign w:val="center"/>
          </w:tcPr>
          <w:p w14:paraId="7C8D9E17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7C4F04CC" w14:textId="77777777" w:rsidTr="00B11200">
        <w:tc>
          <w:tcPr>
            <w:tcW w:w="4860" w:type="dxa"/>
            <w:vAlign w:val="center"/>
          </w:tcPr>
          <w:p w14:paraId="1907787E" w14:textId="77777777" w:rsidR="00B11200" w:rsidRPr="00B11200" w:rsidRDefault="00B11200" w:rsidP="000E12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200">
              <w:rPr>
                <w:rFonts w:ascii="Arial" w:hAnsi="Arial" w:cs="Arial"/>
                <w:b/>
                <w:bCs/>
                <w:sz w:val="20"/>
                <w:szCs w:val="20"/>
              </w:rPr>
              <w:t>Anastomotic Biliary Stricture</w:t>
            </w:r>
          </w:p>
        </w:tc>
        <w:tc>
          <w:tcPr>
            <w:tcW w:w="1710" w:type="dxa"/>
            <w:vAlign w:val="center"/>
          </w:tcPr>
          <w:p w14:paraId="4EA6418E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>1 (6.7)</w:t>
            </w:r>
          </w:p>
        </w:tc>
        <w:tc>
          <w:tcPr>
            <w:tcW w:w="1710" w:type="dxa"/>
            <w:vAlign w:val="center"/>
          </w:tcPr>
          <w:p w14:paraId="5B2DBEE0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9.5</w:t>
            </w: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80" w:type="dxa"/>
            <w:vAlign w:val="center"/>
          </w:tcPr>
          <w:p w14:paraId="05006C7F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1.00</w:t>
            </w:r>
          </w:p>
        </w:tc>
      </w:tr>
      <w:tr w:rsidR="00B11200" w:rsidRPr="00B11200" w14:paraId="5531872E" w14:textId="77777777" w:rsidTr="00B11200">
        <w:tc>
          <w:tcPr>
            <w:tcW w:w="4860" w:type="dxa"/>
            <w:vAlign w:val="center"/>
          </w:tcPr>
          <w:p w14:paraId="7E77FCF1" w14:textId="77777777" w:rsidR="00B11200" w:rsidRPr="00B11200" w:rsidRDefault="00B11200" w:rsidP="000E12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DCD</w:t>
            </w:r>
          </w:p>
        </w:tc>
        <w:tc>
          <w:tcPr>
            <w:tcW w:w="1710" w:type="dxa"/>
            <w:vAlign w:val="center"/>
          </w:tcPr>
          <w:p w14:paraId="5C2FAD0C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>1 (6.7)</w:t>
            </w:r>
          </w:p>
        </w:tc>
        <w:tc>
          <w:tcPr>
            <w:tcW w:w="1710" w:type="dxa"/>
            <w:vAlign w:val="center"/>
          </w:tcPr>
          <w:p w14:paraId="2C0E9D2C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9.5</w:t>
            </w:r>
            <w:r w:rsidRPr="00B11200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80" w:type="dxa"/>
            <w:vAlign w:val="center"/>
          </w:tcPr>
          <w:p w14:paraId="47B06578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7D5F8AD4" w14:textId="77777777" w:rsidTr="00B11200">
        <w:tc>
          <w:tcPr>
            <w:tcW w:w="4860" w:type="dxa"/>
            <w:vAlign w:val="center"/>
          </w:tcPr>
          <w:p w14:paraId="681BE0B3" w14:textId="77777777" w:rsidR="00B11200" w:rsidRPr="00B11200" w:rsidRDefault="00B11200" w:rsidP="000E12F8">
            <w:pPr>
              <w:rPr>
                <w:rFonts w:ascii="Arial" w:hAnsi="Arial" w:cs="Arial"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Age &gt;65</w:t>
            </w:r>
          </w:p>
        </w:tc>
        <w:tc>
          <w:tcPr>
            <w:tcW w:w="1710" w:type="dxa"/>
            <w:vAlign w:val="center"/>
          </w:tcPr>
          <w:p w14:paraId="10882FF0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53A3B5CB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080" w:type="dxa"/>
            <w:vAlign w:val="center"/>
          </w:tcPr>
          <w:p w14:paraId="4A822202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06C495B5" w14:textId="77777777" w:rsidTr="00B11200">
        <w:tc>
          <w:tcPr>
            <w:tcW w:w="4860" w:type="dxa"/>
            <w:vAlign w:val="center"/>
          </w:tcPr>
          <w:p w14:paraId="555DDAA1" w14:textId="77777777" w:rsidR="00B11200" w:rsidRPr="00B11200" w:rsidRDefault="00B11200" w:rsidP="000E12F8">
            <w:pPr>
              <w:rPr>
                <w:rFonts w:ascii="Arial" w:hAnsi="Arial" w:cs="Arial"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Steatosis &gt;30%</w:t>
            </w:r>
          </w:p>
        </w:tc>
        <w:tc>
          <w:tcPr>
            <w:tcW w:w="1710" w:type="dxa"/>
            <w:vAlign w:val="center"/>
          </w:tcPr>
          <w:p w14:paraId="0C9936D2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6CD8D214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080" w:type="dxa"/>
            <w:vAlign w:val="center"/>
          </w:tcPr>
          <w:p w14:paraId="55004785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48343399" w14:textId="77777777" w:rsidTr="00B11200">
        <w:tc>
          <w:tcPr>
            <w:tcW w:w="4860" w:type="dxa"/>
            <w:vAlign w:val="center"/>
          </w:tcPr>
          <w:p w14:paraId="3EAFF2CE" w14:textId="276DE8D5" w:rsidR="00B11200" w:rsidRPr="00B11200" w:rsidRDefault="00B11200" w:rsidP="000E12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Non-anastomotic Biliary Stricture</w:t>
            </w:r>
          </w:p>
        </w:tc>
        <w:tc>
          <w:tcPr>
            <w:tcW w:w="1710" w:type="dxa"/>
            <w:vAlign w:val="center"/>
          </w:tcPr>
          <w:p w14:paraId="7F02AF8F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25160247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 (19.1)</w:t>
            </w:r>
          </w:p>
        </w:tc>
        <w:tc>
          <w:tcPr>
            <w:tcW w:w="1080" w:type="dxa"/>
            <w:vAlign w:val="center"/>
          </w:tcPr>
          <w:p w14:paraId="5862250C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0.12</w:t>
            </w:r>
          </w:p>
        </w:tc>
      </w:tr>
      <w:tr w:rsidR="00B11200" w:rsidRPr="00B11200" w14:paraId="5DADF0C2" w14:textId="77777777" w:rsidTr="00B11200">
        <w:tc>
          <w:tcPr>
            <w:tcW w:w="4860" w:type="dxa"/>
            <w:vAlign w:val="center"/>
          </w:tcPr>
          <w:p w14:paraId="15AC4030" w14:textId="77777777" w:rsidR="00B11200" w:rsidRDefault="00B11200" w:rsidP="000E12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DCD</w:t>
            </w:r>
          </w:p>
        </w:tc>
        <w:tc>
          <w:tcPr>
            <w:tcW w:w="1710" w:type="dxa"/>
            <w:vAlign w:val="center"/>
          </w:tcPr>
          <w:p w14:paraId="0C272F7B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56554472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 (4.8)</w:t>
            </w:r>
          </w:p>
        </w:tc>
        <w:tc>
          <w:tcPr>
            <w:tcW w:w="1080" w:type="dxa"/>
            <w:vAlign w:val="center"/>
          </w:tcPr>
          <w:p w14:paraId="202F9D30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1E9966FA" w14:textId="77777777" w:rsidTr="00B11200">
        <w:tc>
          <w:tcPr>
            <w:tcW w:w="4860" w:type="dxa"/>
            <w:vAlign w:val="center"/>
          </w:tcPr>
          <w:p w14:paraId="74FA36C3" w14:textId="77777777" w:rsidR="00B11200" w:rsidRPr="00B11200" w:rsidRDefault="00B11200" w:rsidP="000E12F8">
            <w:pPr>
              <w:rPr>
                <w:rFonts w:ascii="Arial" w:hAnsi="Arial" w:cs="Arial"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Age &gt;65</w:t>
            </w:r>
          </w:p>
        </w:tc>
        <w:tc>
          <w:tcPr>
            <w:tcW w:w="1710" w:type="dxa"/>
            <w:vAlign w:val="center"/>
          </w:tcPr>
          <w:p w14:paraId="3E13D372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19A398F4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 (14.3)</w:t>
            </w:r>
          </w:p>
        </w:tc>
        <w:tc>
          <w:tcPr>
            <w:tcW w:w="1080" w:type="dxa"/>
            <w:vAlign w:val="center"/>
          </w:tcPr>
          <w:p w14:paraId="342F88A1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B11200" w:rsidRPr="00B11200" w14:paraId="75B44ADB" w14:textId="77777777" w:rsidTr="00B11200">
        <w:tc>
          <w:tcPr>
            <w:tcW w:w="4860" w:type="dxa"/>
            <w:vAlign w:val="center"/>
          </w:tcPr>
          <w:p w14:paraId="7E103A2A" w14:textId="77777777" w:rsidR="00B11200" w:rsidRPr="00B11200" w:rsidRDefault="00B11200" w:rsidP="000E12F8">
            <w:pPr>
              <w:rPr>
                <w:rFonts w:ascii="Arial" w:hAnsi="Arial" w:cs="Arial"/>
                <w:sz w:val="20"/>
                <w:szCs w:val="20"/>
              </w:rPr>
            </w:pPr>
            <w:r w:rsidRPr="00B11200">
              <w:rPr>
                <w:rFonts w:ascii="Arial" w:hAnsi="Arial" w:cs="Arial"/>
                <w:sz w:val="20"/>
                <w:szCs w:val="20"/>
              </w:rPr>
              <w:t xml:space="preserve">    Steatosis &gt;30%</w:t>
            </w:r>
          </w:p>
        </w:tc>
        <w:tc>
          <w:tcPr>
            <w:tcW w:w="1710" w:type="dxa"/>
            <w:vAlign w:val="center"/>
          </w:tcPr>
          <w:p w14:paraId="4F946A0C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710" w:type="dxa"/>
            <w:vAlign w:val="center"/>
          </w:tcPr>
          <w:p w14:paraId="0BB533E4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 (0.0)</w:t>
            </w:r>
          </w:p>
        </w:tc>
        <w:tc>
          <w:tcPr>
            <w:tcW w:w="1080" w:type="dxa"/>
            <w:vAlign w:val="center"/>
          </w:tcPr>
          <w:p w14:paraId="41946A06" w14:textId="77777777" w:rsidR="00B11200" w:rsidRPr="00B11200" w:rsidRDefault="00B11200" w:rsidP="000E12F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809F8F0" w14:textId="53272236" w:rsidR="00C33B58" w:rsidRPr="00C93D25" w:rsidRDefault="00C33B58" w:rsidP="00B11200">
      <w:pPr>
        <w:rPr>
          <w:rFonts w:ascii="Arial" w:hAnsi="Arial" w:cs="Arial"/>
          <w:i/>
          <w:iCs/>
          <w:sz w:val="16"/>
          <w:szCs w:val="16"/>
        </w:rPr>
      </w:pPr>
      <w:r w:rsidRPr="00C93D25">
        <w:rPr>
          <w:rFonts w:ascii="Arial" w:hAnsi="Arial" w:cs="Arial"/>
          <w:i/>
          <w:iCs/>
          <w:sz w:val="16"/>
          <w:szCs w:val="16"/>
          <w:vertAlign w:val="superscript"/>
        </w:rPr>
        <w:t>†</w:t>
      </w:r>
      <w:r w:rsidRPr="00C93D25">
        <w:rPr>
          <w:rFonts w:ascii="Arial" w:hAnsi="Arial" w:cs="Arial"/>
          <w:i/>
          <w:iCs/>
          <w:sz w:val="16"/>
          <w:szCs w:val="16"/>
        </w:rPr>
        <w:t xml:space="preserve">Results are presented as N (% of </w:t>
      </w:r>
      <w:r w:rsidR="00C93D25" w:rsidRPr="00C93D25">
        <w:rPr>
          <w:rFonts w:ascii="Arial" w:hAnsi="Arial" w:cs="Arial"/>
          <w:i/>
          <w:iCs/>
          <w:sz w:val="16"/>
          <w:szCs w:val="16"/>
        </w:rPr>
        <w:t>ECD recipients in treatment arm)</w:t>
      </w:r>
    </w:p>
    <w:p w14:paraId="0FBAD388" w14:textId="2F2BA29C" w:rsidR="00B11200" w:rsidRPr="00C93D25" w:rsidRDefault="00C33B58" w:rsidP="00B11200">
      <w:pPr>
        <w:rPr>
          <w:rFonts w:ascii="Arial" w:hAnsi="Arial" w:cs="Arial"/>
          <w:i/>
          <w:iCs/>
          <w:sz w:val="16"/>
          <w:szCs w:val="16"/>
        </w:rPr>
      </w:pPr>
      <w:r w:rsidRPr="00C93D25">
        <w:rPr>
          <w:rFonts w:ascii="Arial" w:hAnsi="Arial" w:cs="Arial"/>
          <w:i/>
          <w:iCs/>
          <w:sz w:val="16"/>
          <w:szCs w:val="16"/>
        </w:rPr>
        <w:t>*HMP-O</w:t>
      </w:r>
      <w:r w:rsidRPr="00C93D25">
        <w:rPr>
          <w:rFonts w:ascii="Arial" w:hAnsi="Arial" w:cs="Arial"/>
          <w:i/>
          <w:iCs/>
          <w:sz w:val="16"/>
          <w:szCs w:val="16"/>
          <w:vertAlign w:val="subscript"/>
        </w:rPr>
        <w:t>2</w:t>
      </w:r>
      <w:r w:rsidRPr="00C93D25">
        <w:rPr>
          <w:rFonts w:ascii="Arial" w:hAnsi="Arial" w:cs="Arial"/>
          <w:i/>
          <w:iCs/>
          <w:sz w:val="16"/>
          <w:szCs w:val="16"/>
        </w:rPr>
        <w:t xml:space="preserve"> ECD recipients are inclusive of 5 DCD recipients, 8 Advanced Age Recipients (&gt;age 65), and 2 recipients with </w:t>
      </w:r>
      <w:proofErr w:type="spellStart"/>
      <w:r w:rsidRPr="00C93D25">
        <w:rPr>
          <w:rFonts w:ascii="Arial" w:hAnsi="Arial" w:cs="Arial"/>
          <w:i/>
          <w:iCs/>
          <w:sz w:val="16"/>
          <w:szCs w:val="16"/>
        </w:rPr>
        <w:t>macrovesicular</w:t>
      </w:r>
      <w:proofErr w:type="spellEnd"/>
      <w:r w:rsidRPr="00C93D25">
        <w:rPr>
          <w:rFonts w:ascii="Arial" w:hAnsi="Arial" w:cs="Arial"/>
          <w:i/>
          <w:iCs/>
          <w:sz w:val="16"/>
          <w:szCs w:val="16"/>
        </w:rPr>
        <w:t xml:space="preserve"> steatosis &gt;30%.</w:t>
      </w:r>
    </w:p>
    <w:p w14:paraId="7ADCE333" w14:textId="102817C0" w:rsidR="00C33B58" w:rsidRPr="00C93D25" w:rsidRDefault="00C33B58" w:rsidP="00B11200">
      <w:pPr>
        <w:rPr>
          <w:rFonts w:ascii="Arial" w:hAnsi="Arial" w:cs="Arial"/>
          <w:i/>
          <w:iCs/>
          <w:sz w:val="16"/>
          <w:szCs w:val="16"/>
        </w:rPr>
      </w:pPr>
      <w:r w:rsidRPr="00C93D25">
        <w:rPr>
          <w:rFonts w:ascii="Arial" w:hAnsi="Arial" w:cs="Arial"/>
          <w:i/>
          <w:iCs/>
          <w:sz w:val="16"/>
          <w:szCs w:val="16"/>
          <w:vertAlign w:val="superscript"/>
        </w:rPr>
        <w:t>#</w:t>
      </w:r>
      <w:r w:rsidR="00C93D25" w:rsidRPr="00C93D25">
        <w:rPr>
          <w:rFonts w:ascii="Arial" w:hAnsi="Arial" w:cs="Arial"/>
          <w:i/>
          <w:iCs/>
          <w:sz w:val="16"/>
          <w:szCs w:val="16"/>
        </w:rPr>
        <w:t>SCS ECD recipients are inclusive of 10</w:t>
      </w:r>
      <w:r w:rsidR="00C93D25" w:rsidRPr="00C93D25">
        <w:rPr>
          <w:rFonts w:ascii="Arial" w:hAnsi="Arial" w:cs="Arial"/>
          <w:i/>
          <w:iCs/>
          <w:sz w:val="16"/>
          <w:szCs w:val="16"/>
        </w:rPr>
        <w:t xml:space="preserve"> DCD recipients, </w:t>
      </w:r>
      <w:r w:rsidR="00C93D25" w:rsidRPr="00C93D25">
        <w:rPr>
          <w:rFonts w:ascii="Arial" w:hAnsi="Arial" w:cs="Arial"/>
          <w:i/>
          <w:iCs/>
          <w:sz w:val="16"/>
          <w:szCs w:val="16"/>
        </w:rPr>
        <w:t>9</w:t>
      </w:r>
      <w:r w:rsidR="00C93D25" w:rsidRPr="00C93D25">
        <w:rPr>
          <w:rFonts w:ascii="Arial" w:hAnsi="Arial" w:cs="Arial"/>
          <w:i/>
          <w:iCs/>
          <w:sz w:val="16"/>
          <w:szCs w:val="16"/>
        </w:rPr>
        <w:t xml:space="preserve"> Advanced Age Recipients (&gt;age 65), and 2 recipients with </w:t>
      </w:r>
      <w:proofErr w:type="spellStart"/>
      <w:r w:rsidR="00C93D25" w:rsidRPr="00C93D25">
        <w:rPr>
          <w:rFonts w:ascii="Arial" w:hAnsi="Arial" w:cs="Arial"/>
          <w:i/>
          <w:iCs/>
          <w:sz w:val="16"/>
          <w:szCs w:val="16"/>
        </w:rPr>
        <w:t>macrovesicular</w:t>
      </w:r>
      <w:proofErr w:type="spellEnd"/>
      <w:r w:rsidR="00C93D25" w:rsidRPr="00C93D25">
        <w:rPr>
          <w:rFonts w:ascii="Arial" w:hAnsi="Arial" w:cs="Arial"/>
          <w:i/>
          <w:iCs/>
          <w:sz w:val="16"/>
          <w:szCs w:val="16"/>
        </w:rPr>
        <w:t xml:space="preserve"> steatosis &gt;30%.</w:t>
      </w:r>
    </w:p>
    <w:p w14:paraId="154EE731" w14:textId="5A4CE803" w:rsidR="00C93D25" w:rsidRPr="00C93D25" w:rsidRDefault="00C93D25" w:rsidP="00B11200">
      <w:pPr>
        <w:rPr>
          <w:rFonts w:ascii="Arial" w:hAnsi="Arial" w:cs="Arial"/>
          <w:i/>
          <w:iCs/>
        </w:rPr>
      </w:pPr>
      <w:r w:rsidRPr="00797F56">
        <w:rPr>
          <w:rFonts w:ascii="Arial" w:hAnsi="Arial" w:cs="Arial"/>
          <w:i/>
          <w:iCs/>
          <w:sz w:val="16"/>
          <w:szCs w:val="16"/>
        </w:rPr>
        <w:t>DCD, donation after cardiac death; ECD, extended criteria donor;</w:t>
      </w:r>
      <w:r w:rsidRPr="00C93D25">
        <w:rPr>
          <w:rFonts w:ascii="Arial" w:hAnsi="Arial" w:cs="Arial"/>
          <w:i/>
          <w:iCs/>
          <w:sz w:val="16"/>
          <w:szCs w:val="16"/>
        </w:rPr>
        <w:t xml:space="preserve"> </w:t>
      </w:r>
      <w:r w:rsidRPr="00797F56">
        <w:rPr>
          <w:rFonts w:ascii="Arial" w:hAnsi="Arial" w:cs="Arial"/>
          <w:i/>
          <w:iCs/>
          <w:sz w:val="16"/>
          <w:szCs w:val="16"/>
        </w:rPr>
        <w:t>HMP-O</w:t>
      </w:r>
      <w:r w:rsidRPr="00797F56">
        <w:rPr>
          <w:rFonts w:ascii="Arial" w:hAnsi="Arial" w:cs="Arial"/>
          <w:i/>
          <w:iCs/>
          <w:sz w:val="16"/>
          <w:szCs w:val="16"/>
          <w:vertAlign w:val="subscript"/>
        </w:rPr>
        <w:t>2</w:t>
      </w:r>
      <w:r w:rsidRPr="00797F56">
        <w:rPr>
          <w:rFonts w:ascii="Arial" w:hAnsi="Arial" w:cs="Arial"/>
          <w:i/>
          <w:iCs/>
          <w:sz w:val="16"/>
          <w:szCs w:val="16"/>
        </w:rPr>
        <w:t>, hypothermic oxygenated machine perfusion;</w:t>
      </w:r>
      <w:r>
        <w:rPr>
          <w:rFonts w:ascii="Arial" w:hAnsi="Arial" w:cs="Arial"/>
          <w:i/>
          <w:iCs/>
          <w:sz w:val="16"/>
          <w:szCs w:val="16"/>
        </w:rPr>
        <w:t xml:space="preserve"> </w:t>
      </w:r>
      <w:r w:rsidRPr="00797F56">
        <w:rPr>
          <w:rFonts w:ascii="Arial" w:hAnsi="Arial" w:cs="Arial"/>
          <w:i/>
          <w:iCs/>
          <w:sz w:val="16"/>
          <w:szCs w:val="16"/>
        </w:rPr>
        <w:t xml:space="preserve">SCS, static cold </w:t>
      </w:r>
      <w:proofErr w:type="gramStart"/>
      <w:r w:rsidRPr="00797F56">
        <w:rPr>
          <w:rFonts w:ascii="Arial" w:hAnsi="Arial" w:cs="Arial"/>
          <w:i/>
          <w:iCs/>
          <w:sz w:val="16"/>
          <w:szCs w:val="16"/>
        </w:rPr>
        <w:t>storage;</w:t>
      </w:r>
      <w:proofErr w:type="gramEnd"/>
    </w:p>
    <w:sectPr w:rsidR="00C93D25" w:rsidRPr="00C93D25" w:rsidSect="00A3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00"/>
    <w:rsid w:val="000132F2"/>
    <w:rsid w:val="0002250D"/>
    <w:rsid w:val="00037145"/>
    <w:rsid w:val="000414F1"/>
    <w:rsid w:val="0006144C"/>
    <w:rsid w:val="00080A9B"/>
    <w:rsid w:val="000A266F"/>
    <w:rsid w:val="000A4D0D"/>
    <w:rsid w:val="001023C9"/>
    <w:rsid w:val="00122DD3"/>
    <w:rsid w:val="00142823"/>
    <w:rsid w:val="00164481"/>
    <w:rsid w:val="00183448"/>
    <w:rsid w:val="00195EE4"/>
    <w:rsid w:val="001A3C51"/>
    <w:rsid w:val="001E2B56"/>
    <w:rsid w:val="001E37DD"/>
    <w:rsid w:val="001F6409"/>
    <w:rsid w:val="00207D09"/>
    <w:rsid w:val="00223496"/>
    <w:rsid w:val="00234EAD"/>
    <w:rsid w:val="00257341"/>
    <w:rsid w:val="002C474C"/>
    <w:rsid w:val="002E3DF5"/>
    <w:rsid w:val="002F5666"/>
    <w:rsid w:val="00321BBB"/>
    <w:rsid w:val="00327779"/>
    <w:rsid w:val="00327D59"/>
    <w:rsid w:val="00377C5E"/>
    <w:rsid w:val="003E1DCE"/>
    <w:rsid w:val="003E3FDB"/>
    <w:rsid w:val="003F18CA"/>
    <w:rsid w:val="004208BD"/>
    <w:rsid w:val="00422C8D"/>
    <w:rsid w:val="004371E7"/>
    <w:rsid w:val="00450903"/>
    <w:rsid w:val="004534C4"/>
    <w:rsid w:val="00483F26"/>
    <w:rsid w:val="004D138C"/>
    <w:rsid w:val="005068ED"/>
    <w:rsid w:val="00516101"/>
    <w:rsid w:val="00531A79"/>
    <w:rsid w:val="005554E6"/>
    <w:rsid w:val="00560479"/>
    <w:rsid w:val="005A6678"/>
    <w:rsid w:val="005B6D8C"/>
    <w:rsid w:val="005D18D5"/>
    <w:rsid w:val="005D2AAE"/>
    <w:rsid w:val="005E5709"/>
    <w:rsid w:val="005F1521"/>
    <w:rsid w:val="0060148B"/>
    <w:rsid w:val="00622DFA"/>
    <w:rsid w:val="00623868"/>
    <w:rsid w:val="00647EF6"/>
    <w:rsid w:val="006600C4"/>
    <w:rsid w:val="00665229"/>
    <w:rsid w:val="00697000"/>
    <w:rsid w:val="006A4C82"/>
    <w:rsid w:val="006A5307"/>
    <w:rsid w:val="006B3112"/>
    <w:rsid w:val="006C46B4"/>
    <w:rsid w:val="006D41B4"/>
    <w:rsid w:val="006D5C0F"/>
    <w:rsid w:val="006E25A1"/>
    <w:rsid w:val="006F35F2"/>
    <w:rsid w:val="00720901"/>
    <w:rsid w:val="007A5CA3"/>
    <w:rsid w:val="007B61D5"/>
    <w:rsid w:val="007C3C71"/>
    <w:rsid w:val="007C6E72"/>
    <w:rsid w:val="007D6818"/>
    <w:rsid w:val="007F5B91"/>
    <w:rsid w:val="00803A5D"/>
    <w:rsid w:val="0082463A"/>
    <w:rsid w:val="00834B5B"/>
    <w:rsid w:val="00873C65"/>
    <w:rsid w:val="008868C5"/>
    <w:rsid w:val="00894FE6"/>
    <w:rsid w:val="0089690F"/>
    <w:rsid w:val="008B3F64"/>
    <w:rsid w:val="008E5FB1"/>
    <w:rsid w:val="00910988"/>
    <w:rsid w:val="009179A3"/>
    <w:rsid w:val="00937400"/>
    <w:rsid w:val="009464EF"/>
    <w:rsid w:val="00947843"/>
    <w:rsid w:val="0095216A"/>
    <w:rsid w:val="00971179"/>
    <w:rsid w:val="00984AFA"/>
    <w:rsid w:val="009907A1"/>
    <w:rsid w:val="009F0DDE"/>
    <w:rsid w:val="00A06CAA"/>
    <w:rsid w:val="00A14DFE"/>
    <w:rsid w:val="00A3777D"/>
    <w:rsid w:val="00A446BF"/>
    <w:rsid w:val="00A857DC"/>
    <w:rsid w:val="00A9128F"/>
    <w:rsid w:val="00AA6258"/>
    <w:rsid w:val="00AB44AC"/>
    <w:rsid w:val="00AD114D"/>
    <w:rsid w:val="00B10AEE"/>
    <w:rsid w:val="00B10F41"/>
    <w:rsid w:val="00B11200"/>
    <w:rsid w:val="00B32E6C"/>
    <w:rsid w:val="00B64C6B"/>
    <w:rsid w:val="00B67E78"/>
    <w:rsid w:val="00B94BAF"/>
    <w:rsid w:val="00BC3AF7"/>
    <w:rsid w:val="00BC544C"/>
    <w:rsid w:val="00BD74F3"/>
    <w:rsid w:val="00BE1148"/>
    <w:rsid w:val="00BE3463"/>
    <w:rsid w:val="00BF4F49"/>
    <w:rsid w:val="00C266C5"/>
    <w:rsid w:val="00C2770A"/>
    <w:rsid w:val="00C27B87"/>
    <w:rsid w:val="00C319FB"/>
    <w:rsid w:val="00C33B58"/>
    <w:rsid w:val="00C366F2"/>
    <w:rsid w:val="00C56092"/>
    <w:rsid w:val="00C93D25"/>
    <w:rsid w:val="00CF5D7C"/>
    <w:rsid w:val="00D43895"/>
    <w:rsid w:val="00D45300"/>
    <w:rsid w:val="00D51E00"/>
    <w:rsid w:val="00D57FD5"/>
    <w:rsid w:val="00D97FB0"/>
    <w:rsid w:val="00DA1611"/>
    <w:rsid w:val="00DD6894"/>
    <w:rsid w:val="00DE30DC"/>
    <w:rsid w:val="00E058CC"/>
    <w:rsid w:val="00E15E08"/>
    <w:rsid w:val="00E36372"/>
    <w:rsid w:val="00E50F2E"/>
    <w:rsid w:val="00E6728B"/>
    <w:rsid w:val="00EB50EE"/>
    <w:rsid w:val="00F4650E"/>
    <w:rsid w:val="00F60CDB"/>
    <w:rsid w:val="00F7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44E31"/>
  <w15:chartTrackingRefBased/>
  <w15:docId w15:val="{F0474003-D30F-044F-B106-F13DA3C5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200"/>
    <w:pPr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1200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Houston Methodist Hospital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Keri Lunsford</dc:creator>
  <cp:keywords/>
  <dc:description/>
  <cp:lastModifiedBy>Keri Lunsford</cp:lastModifiedBy>
  <cp:revision>3</cp:revision>
  <dcterms:created xsi:type="dcterms:W3CDTF">2023-09-17T00:48:00Z</dcterms:created>
  <dcterms:modified xsi:type="dcterms:W3CDTF">2023-09-21T21:28:00Z</dcterms:modified>
</cp:coreProperties>
</file>