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E93C4" w14:textId="4F0EBE3C" w:rsidR="00491064" w:rsidRDefault="007E777C" w:rsidP="0049106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Supplementary </w:t>
      </w:r>
      <w:r w:rsidR="00D80343">
        <w:rPr>
          <w:rFonts w:ascii="Arial" w:hAnsi="Arial" w:cs="Arial"/>
          <w:b/>
          <w:bCs/>
          <w:sz w:val="20"/>
          <w:szCs w:val="20"/>
        </w:rPr>
        <w:t xml:space="preserve">Table </w:t>
      </w:r>
      <w:r w:rsidR="005748BD">
        <w:rPr>
          <w:rFonts w:ascii="Arial" w:hAnsi="Arial" w:cs="Arial"/>
          <w:b/>
          <w:bCs/>
          <w:sz w:val="20"/>
          <w:szCs w:val="20"/>
        </w:rPr>
        <w:t>3</w:t>
      </w:r>
      <w:r w:rsidR="00D80343">
        <w:rPr>
          <w:rFonts w:ascii="Arial" w:hAnsi="Arial" w:cs="Arial"/>
          <w:b/>
          <w:bCs/>
          <w:sz w:val="20"/>
          <w:szCs w:val="20"/>
        </w:rPr>
        <w:t xml:space="preserve">. Adverse events reported in per-protocol analysis </w:t>
      </w:r>
      <w:proofErr w:type="gramStart"/>
      <w:r w:rsidR="00D80343">
        <w:rPr>
          <w:rFonts w:ascii="Arial" w:hAnsi="Arial" w:cs="Arial"/>
          <w:b/>
          <w:bCs/>
          <w:sz w:val="20"/>
          <w:szCs w:val="20"/>
        </w:rPr>
        <w:t>cohort</w:t>
      </w:r>
      <w:proofErr w:type="gramEnd"/>
    </w:p>
    <w:tbl>
      <w:tblPr>
        <w:tblStyle w:val="ListTable3"/>
        <w:tblpPr w:leftFromText="187" w:rightFromText="187" w:horzAnchor="margin" w:tblpY="433"/>
        <w:tblOverlap w:val="never"/>
        <w:tblW w:w="9355" w:type="dxa"/>
        <w:tblLook w:val="0420" w:firstRow="1" w:lastRow="0" w:firstColumn="0" w:lastColumn="0" w:noHBand="0" w:noVBand="1"/>
      </w:tblPr>
      <w:tblGrid>
        <w:gridCol w:w="4140"/>
        <w:gridCol w:w="2695"/>
        <w:gridCol w:w="2520"/>
      </w:tblGrid>
      <w:tr w:rsidR="007A2C97" w:rsidRPr="001A1705" w14:paraId="3398A62F" w14:textId="77777777" w:rsidTr="007A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854917" w14:textId="77777777" w:rsidR="007A2C97" w:rsidRPr="001A1705" w:rsidRDefault="007A2C97" w:rsidP="006746F2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5" w:type="dxa"/>
            <w:tcBorders>
              <w:top w:val="single" w:sz="4" w:space="0" w:color="auto"/>
            </w:tcBorders>
            <w:vAlign w:val="center"/>
            <w:hideMark/>
          </w:tcPr>
          <w:p w14:paraId="1E34AB97" w14:textId="77777777" w:rsidR="007A2C97" w:rsidRDefault="007A2C97" w:rsidP="00D8034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A1705">
              <w:rPr>
                <w:rFonts w:ascii="Arial" w:hAnsi="Arial" w:cs="Arial"/>
                <w:sz w:val="20"/>
                <w:szCs w:val="20"/>
              </w:rPr>
              <w:t>HMP-O</w:t>
            </w:r>
            <w:r w:rsidRPr="001A1705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  <w:r w:rsidRPr="001A170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951D2FD" w14:textId="19D01BF3" w:rsidR="007A2C97" w:rsidRPr="001A1705" w:rsidRDefault="007A2C97" w:rsidP="00D803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N=119 AEs</w:t>
            </w:r>
          </w:p>
        </w:tc>
        <w:tc>
          <w:tcPr>
            <w:tcW w:w="2520" w:type="dxa"/>
            <w:tcBorders>
              <w:top w:val="single" w:sz="4" w:space="0" w:color="auto"/>
            </w:tcBorders>
            <w:vAlign w:val="center"/>
            <w:hideMark/>
          </w:tcPr>
          <w:p w14:paraId="666A59BE" w14:textId="77777777" w:rsidR="007A2C97" w:rsidRDefault="007A2C97" w:rsidP="00D803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1705">
              <w:rPr>
                <w:rFonts w:ascii="Arial" w:hAnsi="Arial" w:cs="Arial"/>
                <w:sz w:val="20"/>
                <w:szCs w:val="20"/>
              </w:rPr>
              <w:t>SCS</w:t>
            </w:r>
            <w:r w:rsidRPr="001A170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</w:p>
          <w:p w14:paraId="531839BB" w14:textId="049BC8F1" w:rsidR="007A2C97" w:rsidRPr="001A1705" w:rsidRDefault="007A2C97" w:rsidP="00D803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N=176 AEs</w:t>
            </w:r>
          </w:p>
        </w:tc>
      </w:tr>
      <w:tr w:rsidR="007A2C97" w:rsidRPr="001A1705" w14:paraId="43D07AB9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9355" w:type="dxa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21AA8F5" w14:textId="045CC91F" w:rsidR="007A2C97" w:rsidRPr="007A2C97" w:rsidRDefault="007A2C97" w:rsidP="00D80343">
            <w:pPr>
              <w:spacing w:before="100" w:beforeAutospacing="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POST-TRANSPLANT AEs AND SAEs</w:t>
            </w:r>
          </w:p>
        </w:tc>
      </w:tr>
      <w:tr w:rsidR="007A2C97" w:rsidRPr="001A1705" w14:paraId="0E82E057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1CF6C894" w14:textId="20261F2F" w:rsidR="007A2C97" w:rsidRPr="001A1705" w:rsidRDefault="007A2C97" w:rsidP="00D80343">
            <w:pPr>
              <w:spacing w:before="100" w:before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All </w:t>
            </w:r>
            <w:r w:rsidRPr="00797F5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Adverse Events</w:t>
            </w:r>
            <w:r w:rsidRPr="007A2C9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#</w:t>
            </w:r>
          </w:p>
        </w:tc>
        <w:tc>
          <w:tcPr>
            <w:tcW w:w="2695" w:type="dxa"/>
          </w:tcPr>
          <w:p w14:paraId="4279977A" w14:textId="12692E99" w:rsidR="007A2C97" w:rsidRPr="001A1705" w:rsidRDefault="007A2C97" w:rsidP="00D80343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119</w:t>
            </w:r>
            <w:r w:rsidRPr="00797F56">
              <w:rPr>
                <w:rFonts w:ascii="Arial" w:hAnsi="Arial" w:cs="Arial"/>
                <w:sz w:val="20"/>
                <w:szCs w:val="20"/>
              </w:rPr>
              <w:t xml:space="preserve"> (100)</w:t>
            </w:r>
          </w:p>
        </w:tc>
        <w:tc>
          <w:tcPr>
            <w:tcW w:w="2520" w:type="dxa"/>
          </w:tcPr>
          <w:p w14:paraId="4DB5089F" w14:textId="14ADC8DF" w:rsidR="007A2C97" w:rsidRPr="001A1705" w:rsidRDefault="007A2C97" w:rsidP="00D80343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176</w:t>
            </w:r>
            <w:r w:rsidRPr="00D66525">
              <w:rPr>
                <w:rFonts w:ascii="Arial" w:hAnsi="Arial" w:cs="Arial"/>
                <w:sz w:val="20"/>
                <w:szCs w:val="20"/>
              </w:rPr>
              <w:t xml:space="preserve"> (100)</w:t>
            </w:r>
          </w:p>
        </w:tc>
      </w:tr>
      <w:tr w:rsidR="007A2C97" w:rsidRPr="001A1705" w14:paraId="3D8F9427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center"/>
          </w:tcPr>
          <w:p w14:paraId="7B05B6DC" w14:textId="1920039C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1705">
              <w:rPr>
                <w:rFonts w:ascii="Arial" w:hAnsi="Arial" w:cs="Arial"/>
                <w:sz w:val="20"/>
                <w:szCs w:val="20"/>
              </w:rPr>
              <w:t xml:space="preserve">    Mild AE</w:t>
            </w:r>
          </w:p>
        </w:tc>
        <w:tc>
          <w:tcPr>
            <w:tcW w:w="2695" w:type="dxa"/>
            <w:vAlign w:val="center"/>
          </w:tcPr>
          <w:p w14:paraId="254521F7" w14:textId="2E088AAB" w:rsidR="007A2C97" w:rsidRPr="00D6652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42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35.3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20" w:type="dxa"/>
            <w:vAlign w:val="center"/>
          </w:tcPr>
          <w:p w14:paraId="6834C6F0" w14:textId="6759E714" w:rsidR="007A2C97" w:rsidRPr="00D6652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55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31.3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7A2C97" w:rsidRPr="001A1705" w14:paraId="397109E9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center"/>
          </w:tcPr>
          <w:p w14:paraId="25350A0F" w14:textId="50D329BC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1705">
              <w:rPr>
                <w:rFonts w:ascii="Arial" w:hAnsi="Arial" w:cs="Arial"/>
                <w:sz w:val="20"/>
                <w:szCs w:val="20"/>
              </w:rPr>
              <w:t xml:space="preserve">    Moderate AE</w:t>
            </w:r>
          </w:p>
        </w:tc>
        <w:tc>
          <w:tcPr>
            <w:tcW w:w="2695" w:type="dxa"/>
            <w:vAlign w:val="center"/>
          </w:tcPr>
          <w:p w14:paraId="7ECF9FDC" w14:textId="71E5D3AE" w:rsidR="007A2C97" w:rsidRPr="00D6652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62 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52.1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20" w:type="dxa"/>
            <w:vAlign w:val="center"/>
          </w:tcPr>
          <w:p w14:paraId="7E34C6E2" w14:textId="3B730CAA" w:rsidR="007A2C97" w:rsidRPr="00D6652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47.7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7A2C97" w:rsidRPr="001A1705" w14:paraId="032ED1EF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center"/>
          </w:tcPr>
          <w:p w14:paraId="3162C995" w14:textId="00FAD9E7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A1705">
              <w:rPr>
                <w:rFonts w:ascii="Arial" w:hAnsi="Arial" w:cs="Arial"/>
                <w:sz w:val="20"/>
                <w:szCs w:val="20"/>
              </w:rPr>
              <w:t xml:space="preserve">    Severe AE</w:t>
            </w:r>
          </w:p>
        </w:tc>
        <w:tc>
          <w:tcPr>
            <w:tcW w:w="2695" w:type="dxa"/>
            <w:vAlign w:val="center"/>
          </w:tcPr>
          <w:p w14:paraId="35DC2FD2" w14:textId="765CB028" w:rsidR="007A2C97" w:rsidRPr="00D6652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12.6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20" w:type="dxa"/>
            <w:vAlign w:val="center"/>
          </w:tcPr>
          <w:p w14:paraId="5B236B32" w14:textId="1AE0E8A2" w:rsidR="007A2C97" w:rsidRPr="00D6652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37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27.2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7A2C97" w:rsidRPr="001A1705" w14:paraId="15C6F228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4DE5246C" w14:textId="3AC683B2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0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Adverse Events ≤30 days</w:t>
            </w:r>
          </w:p>
        </w:tc>
        <w:tc>
          <w:tcPr>
            <w:tcW w:w="2695" w:type="dxa"/>
          </w:tcPr>
          <w:p w14:paraId="6AB333A0" w14:textId="6C2B3C05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</w:t>
            </w:r>
            <w:r w:rsidRPr="00D66525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62.2</w:t>
            </w:r>
            <w:r w:rsidRPr="00D66525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</w:tcPr>
          <w:p w14:paraId="77D06CA5" w14:textId="1C7D597E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6525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Pr="00D66525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64.8</w:t>
            </w:r>
            <w:r w:rsidRPr="00D66525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7A2C97" w:rsidRPr="001A1705" w14:paraId="47D9CC55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0C44AA06" w14:textId="2FB8279D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0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Adverse Events &gt;30 days</w:t>
            </w:r>
          </w:p>
        </w:tc>
        <w:tc>
          <w:tcPr>
            <w:tcW w:w="2695" w:type="dxa"/>
          </w:tcPr>
          <w:p w14:paraId="413B5237" w14:textId="0EE2E1A8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 (37.8)</w:t>
            </w:r>
          </w:p>
        </w:tc>
        <w:tc>
          <w:tcPr>
            <w:tcW w:w="2520" w:type="dxa"/>
          </w:tcPr>
          <w:p w14:paraId="1BCDDE00" w14:textId="51ED5573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 (35.2)</w:t>
            </w:r>
          </w:p>
        </w:tc>
      </w:tr>
      <w:tr w:rsidR="007A2C97" w:rsidRPr="001A1705" w14:paraId="2D3605F5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center"/>
          </w:tcPr>
          <w:p w14:paraId="611842CB" w14:textId="66A93F1B" w:rsidR="007A2C97" w:rsidRPr="001A1705" w:rsidRDefault="007A2C97" w:rsidP="007A2C97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 w:rsidRPr="001A1705">
              <w:rPr>
                <w:rFonts w:ascii="Arial" w:hAnsi="Arial" w:cs="Arial"/>
                <w:b/>
                <w:bCs/>
                <w:sz w:val="20"/>
                <w:szCs w:val="20"/>
              </w:rPr>
              <w:t>Serious Adverse Event (SAE)</w:t>
            </w:r>
          </w:p>
        </w:tc>
        <w:tc>
          <w:tcPr>
            <w:tcW w:w="2695" w:type="dxa"/>
            <w:vAlign w:val="center"/>
          </w:tcPr>
          <w:p w14:paraId="7AC755E9" w14:textId="503FA0D1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46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38.7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20" w:type="dxa"/>
            <w:vAlign w:val="center"/>
          </w:tcPr>
          <w:p w14:paraId="4C37C8A0" w14:textId="0DC6536B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44.3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7A2C97" w:rsidRPr="001A1705" w14:paraId="652C2CD0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center"/>
          </w:tcPr>
          <w:p w14:paraId="70BCC7C8" w14:textId="3CFC6F4B" w:rsidR="007A2C97" w:rsidRPr="00BF63BD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1705">
              <w:rPr>
                <w:rFonts w:ascii="Arial" w:hAnsi="Arial" w:cs="Arial"/>
                <w:b/>
                <w:bCs/>
                <w:sz w:val="20"/>
                <w:szCs w:val="20"/>
              </w:rPr>
              <w:t>Infectio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n-Related</w:t>
            </w:r>
            <w:r w:rsidRPr="001A170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AEs</w:t>
            </w:r>
            <w:r w:rsidRPr="007A2C9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#</w:t>
            </w:r>
          </w:p>
        </w:tc>
        <w:tc>
          <w:tcPr>
            <w:tcW w:w="2695" w:type="dxa"/>
            <w:vAlign w:val="center"/>
          </w:tcPr>
          <w:p w14:paraId="154947D5" w14:textId="30DBB53B" w:rsidR="007A2C97" w:rsidRPr="00BF63BD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54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45.4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20" w:type="dxa"/>
            <w:vAlign w:val="center"/>
          </w:tcPr>
          <w:p w14:paraId="375579BE" w14:textId="35F31EA1" w:rsidR="007A2C97" w:rsidRPr="00BF63BD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57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32.4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7A2C97" w:rsidRPr="001A1705" w14:paraId="5309ADF3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center"/>
          </w:tcPr>
          <w:p w14:paraId="54FC6DA7" w14:textId="3623815B" w:rsidR="007A2C97" w:rsidRPr="00BF63BD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1705">
              <w:rPr>
                <w:rFonts w:ascii="Arial" w:hAnsi="Arial" w:cs="Arial"/>
                <w:sz w:val="20"/>
                <w:szCs w:val="20"/>
              </w:rPr>
              <w:t xml:space="preserve">    Mild Infectio</w:t>
            </w:r>
            <w:r>
              <w:rPr>
                <w:rFonts w:ascii="Arial" w:hAnsi="Arial" w:cs="Arial"/>
                <w:sz w:val="20"/>
                <w:szCs w:val="20"/>
              </w:rPr>
              <w:t>n-Related</w:t>
            </w:r>
            <w:r w:rsidRPr="001A1705">
              <w:rPr>
                <w:rFonts w:ascii="Arial" w:hAnsi="Arial" w:cs="Arial"/>
                <w:sz w:val="20"/>
                <w:szCs w:val="20"/>
              </w:rPr>
              <w:t xml:space="preserve"> AE</w:t>
            </w:r>
          </w:p>
        </w:tc>
        <w:tc>
          <w:tcPr>
            <w:tcW w:w="2695" w:type="dxa"/>
            <w:vAlign w:val="center"/>
          </w:tcPr>
          <w:p w14:paraId="73078E1C" w14:textId="2A900FBE" w:rsidR="007A2C97" w:rsidRPr="00BF63BD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22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18.5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20" w:type="dxa"/>
            <w:vAlign w:val="center"/>
          </w:tcPr>
          <w:p w14:paraId="03E3BE56" w14:textId="7A78EB60" w:rsidR="007A2C97" w:rsidRPr="00BF63BD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30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17.0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7A2C97" w:rsidRPr="001A1705" w14:paraId="0DBE1BA7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center"/>
          </w:tcPr>
          <w:p w14:paraId="613E4A16" w14:textId="49387A18" w:rsidR="007A2C97" w:rsidRPr="00BF63BD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1705">
              <w:rPr>
                <w:rFonts w:ascii="Arial" w:hAnsi="Arial" w:cs="Arial"/>
                <w:sz w:val="20"/>
                <w:szCs w:val="20"/>
              </w:rPr>
              <w:t xml:space="preserve">    Moderate Infectio</w:t>
            </w:r>
            <w:r>
              <w:rPr>
                <w:rFonts w:ascii="Arial" w:hAnsi="Arial" w:cs="Arial"/>
                <w:sz w:val="20"/>
                <w:szCs w:val="20"/>
              </w:rPr>
              <w:t>n-Related</w:t>
            </w:r>
            <w:r w:rsidRPr="001A1705">
              <w:rPr>
                <w:rFonts w:ascii="Arial" w:hAnsi="Arial" w:cs="Arial"/>
                <w:sz w:val="20"/>
                <w:szCs w:val="20"/>
              </w:rPr>
              <w:t xml:space="preserve"> AE</w:t>
            </w:r>
          </w:p>
        </w:tc>
        <w:tc>
          <w:tcPr>
            <w:tcW w:w="2695" w:type="dxa"/>
            <w:vAlign w:val="center"/>
          </w:tcPr>
          <w:p w14:paraId="2DAD1060" w14:textId="313125E5" w:rsidR="007A2C97" w:rsidRPr="00BF63BD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25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21.0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20" w:type="dxa"/>
            <w:vAlign w:val="center"/>
          </w:tcPr>
          <w:p w14:paraId="6359F94E" w14:textId="2134B224" w:rsidR="007A2C97" w:rsidRPr="00BF63BD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25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14.2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7A2C97" w:rsidRPr="001A1705" w14:paraId="5461F0C2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center"/>
          </w:tcPr>
          <w:p w14:paraId="0DB56183" w14:textId="10409CE2" w:rsidR="007A2C97" w:rsidRPr="00BF63BD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1705">
              <w:rPr>
                <w:rFonts w:ascii="Arial" w:hAnsi="Arial" w:cs="Arial"/>
                <w:sz w:val="20"/>
                <w:szCs w:val="20"/>
              </w:rPr>
              <w:t xml:space="preserve">    Severe Infectio</w:t>
            </w:r>
            <w:r>
              <w:rPr>
                <w:rFonts w:ascii="Arial" w:hAnsi="Arial" w:cs="Arial"/>
                <w:sz w:val="20"/>
                <w:szCs w:val="20"/>
              </w:rPr>
              <w:t>n-Related</w:t>
            </w:r>
            <w:r w:rsidRPr="001A1705">
              <w:rPr>
                <w:rFonts w:ascii="Arial" w:hAnsi="Arial" w:cs="Arial"/>
                <w:sz w:val="20"/>
                <w:szCs w:val="20"/>
              </w:rPr>
              <w:t xml:space="preserve"> AE</w:t>
            </w:r>
          </w:p>
        </w:tc>
        <w:tc>
          <w:tcPr>
            <w:tcW w:w="2695" w:type="dxa"/>
            <w:vAlign w:val="center"/>
          </w:tcPr>
          <w:p w14:paraId="026A9A9D" w14:textId="1801852E" w:rsidR="007A2C97" w:rsidRPr="00BF63BD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5.9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20" w:type="dxa"/>
            <w:vAlign w:val="center"/>
          </w:tcPr>
          <w:p w14:paraId="4EBA191B" w14:textId="3549F957" w:rsidR="007A2C97" w:rsidRPr="00BF63BD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2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1.1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7A2C97" w:rsidRPr="001A1705" w14:paraId="05C13249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center"/>
          </w:tcPr>
          <w:p w14:paraId="7A07B879" w14:textId="1CDC4D86" w:rsidR="007A2C97" w:rsidRPr="001A1705" w:rsidRDefault="007A2C97" w:rsidP="007A2C97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 w:rsidRPr="00BF63BD">
              <w:rPr>
                <w:rFonts w:ascii="Arial" w:hAnsi="Arial" w:cs="Arial"/>
                <w:b/>
                <w:bCs/>
                <w:sz w:val="20"/>
                <w:szCs w:val="20"/>
              </w:rPr>
              <w:t>Non-Infectio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 Related</w:t>
            </w:r>
            <w:r w:rsidRPr="00BF63B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AEs</w:t>
            </w:r>
            <w:r w:rsidRPr="007A2C9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#</w:t>
            </w:r>
          </w:p>
        </w:tc>
        <w:tc>
          <w:tcPr>
            <w:tcW w:w="2695" w:type="dxa"/>
            <w:vAlign w:val="center"/>
          </w:tcPr>
          <w:p w14:paraId="153CEF13" w14:textId="2B017078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65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54.6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20" w:type="dxa"/>
            <w:vAlign w:val="center"/>
          </w:tcPr>
          <w:p w14:paraId="5DAC5BC8" w14:textId="3BD9FD2A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  <w:r w:rsidRPr="00797F56">
              <w:rPr>
                <w:rFonts w:ascii="Arial" w:hAnsi="Arial" w:cs="Arial"/>
                <w:color w:val="000000" w:themeColor="text1"/>
                <w:sz w:val="20"/>
                <w:szCs w:val="20"/>
              </w:rPr>
              <w:t>22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69.3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7A2C97" w:rsidRPr="001A1705" w14:paraId="41640E8E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center"/>
          </w:tcPr>
          <w:p w14:paraId="0980BA5D" w14:textId="4A507F3A" w:rsidR="007A2C97" w:rsidRPr="001A1705" w:rsidRDefault="007A2C97" w:rsidP="007A2C97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 w:rsidRPr="00BF63BD">
              <w:rPr>
                <w:rFonts w:ascii="Arial" w:hAnsi="Arial" w:cs="Arial"/>
                <w:sz w:val="20"/>
                <w:szCs w:val="20"/>
              </w:rPr>
              <w:t xml:space="preserve">    Mild Noninfectious AE</w:t>
            </w:r>
          </w:p>
        </w:tc>
        <w:tc>
          <w:tcPr>
            <w:tcW w:w="2695" w:type="dxa"/>
            <w:vAlign w:val="center"/>
          </w:tcPr>
          <w:p w14:paraId="2A7A4153" w14:textId="50768F65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16.8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20" w:type="dxa"/>
            <w:vAlign w:val="center"/>
          </w:tcPr>
          <w:p w14:paraId="2F28E831" w14:textId="57DB240B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29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16.4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7A2C97" w:rsidRPr="001A1705" w14:paraId="358E5103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center"/>
          </w:tcPr>
          <w:p w14:paraId="368F31CE" w14:textId="0D2DA5D2" w:rsidR="007A2C97" w:rsidRPr="001A1705" w:rsidRDefault="007A2C97" w:rsidP="007A2C97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 w:rsidRPr="00BF63BD">
              <w:rPr>
                <w:rFonts w:ascii="Arial" w:hAnsi="Arial" w:cs="Arial"/>
                <w:sz w:val="20"/>
                <w:szCs w:val="20"/>
              </w:rPr>
              <w:t xml:space="preserve">    Moderate Noninfectious AE</w:t>
            </w:r>
          </w:p>
        </w:tc>
        <w:tc>
          <w:tcPr>
            <w:tcW w:w="2695" w:type="dxa"/>
            <w:vAlign w:val="center"/>
          </w:tcPr>
          <w:p w14:paraId="2E768BF8" w14:textId="0BEB5143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37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31.1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20" w:type="dxa"/>
            <w:vAlign w:val="center"/>
          </w:tcPr>
          <w:p w14:paraId="14E484A9" w14:textId="7622E647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33.5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7A2C97" w:rsidRPr="001A1705" w14:paraId="36AE77C4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center"/>
          </w:tcPr>
          <w:p w14:paraId="6E8A01D1" w14:textId="2B3F2349" w:rsidR="007A2C97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F63BD">
              <w:rPr>
                <w:rFonts w:ascii="Arial" w:hAnsi="Arial" w:cs="Arial"/>
                <w:sz w:val="20"/>
                <w:szCs w:val="20"/>
              </w:rPr>
              <w:t xml:space="preserve">    Severe Noninfectious AE</w:t>
            </w:r>
          </w:p>
        </w:tc>
        <w:tc>
          <w:tcPr>
            <w:tcW w:w="2695" w:type="dxa"/>
            <w:vAlign w:val="center"/>
          </w:tcPr>
          <w:p w14:paraId="3F74992D" w14:textId="4CF712B6" w:rsidR="007A2C97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6.7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20" w:type="dxa"/>
            <w:vAlign w:val="center"/>
          </w:tcPr>
          <w:p w14:paraId="77251CB3" w14:textId="4109561E" w:rsidR="007A2C97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19.9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7A2C97" w:rsidRPr="001A1705" w14:paraId="5AB836C7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center"/>
          </w:tcPr>
          <w:p w14:paraId="615BC11E" w14:textId="19493ACB" w:rsidR="007A2C97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F63BD">
              <w:rPr>
                <w:rFonts w:ascii="Arial" w:hAnsi="Arial" w:cs="Arial"/>
                <w:b/>
                <w:bCs/>
                <w:sz w:val="20"/>
                <w:szCs w:val="20"/>
              </w:rPr>
              <w:t>Non-Infectio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 Related</w:t>
            </w:r>
            <w:r w:rsidRPr="00BF63B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SAEs</w:t>
            </w:r>
          </w:p>
        </w:tc>
        <w:tc>
          <w:tcPr>
            <w:tcW w:w="2695" w:type="dxa"/>
            <w:vAlign w:val="center"/>
          </w:tcPr>
          <w:p w14:paraId="180C7823" w14:textId="12805691" w:rsidR="007A2C97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28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23.5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20" w:type="dxa"/>
            <w:vAlign w:val="center"/>
          </w:tcPr>
          <w:p w14:paraId="3169A132" w14:textId="6367B404" w:rsidR="007A2C97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36.4</w:t>
            </w:r>
            <w:r w:rsidRPr="00BF63B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7A2C97" w:rsidRPr="001A1705" w14:paraId="38F68AC2" w14:textId="77777777" w:rsidTr="007A2C97">
        <w:trPr>
          <w:trHeight w:val="20"/>
        </w:trPr>
        <w:tc>
          <w:tcPr>
            <w:tcW w:w="935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BA378DD" w14:textId="3C839473" w:rsidR="007A2C97" w:rsidRPr="007A2C97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POST-TRANSPLANT AEs BY CATEGORY</w:t>
            </w:r>
          </w:p>
        </w:tc>
      </w:tr>
      <w:tr w:rsidR="007A2C97" w:rsidRPr="001A1705" w14:paraId="2BFC4AD5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2EDB361E" w14:textId="509CFB03" w:rsidR="007A2C97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Vascular - </w:t>
            </w:r>
            <w:r w:rsidRPr="00797F5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HAT</w:t>
            </w:r>
            <w:r w:rsidRPr="001A1705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§</w:t>
            </w:r>
          </w:p>
        </w:tc>
        <w:tc>
          <w:tcPr>
            <w:tcW w:w="2695" w:type="dxa"/>
          </w:tcPr>
          <w:p w14:paraId="2AB7E9F7" w14:textId="3D7E99B2" w:rsidR="007A2C97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1690F">
              <w:rPr>
                <w:rFonts w:ascii="Arial" w:hAnsi="Arial" w:cs="Arial"/>
                <w:sz w:val="20"/>
                <w:szCs w:val="20"/>
              </w:rPr>
              <w:t>1 (</w:t>
            </w:r>
            <w:r>
              <w:rPr>
                <w:rFonts w:ascii="Arial" w:hAnsi="Arial" w:cs="Arial"/>
                <w:sz w:val="20"/>
                <w:szCs w:val="20"/>
              </w:rPr>
              <w:t>0.8</w:t>
            </w:r>
            <w:r w:rsidRPr="0001690F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</w:tcPr>
          <w:p w14:paraId="6C976861" w14:textId="016AEB2C" w:rsidR="007A2C97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(0.6)</w:t>
            </w:r>
          </w:p>
        </w:tc>
      </w:tr>
      <w:tr w:rsidR="007A2C97" w:rsidRPr="001A1705" w14:paraId="37DCD936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147ED1E3" w14:textId="4D152917" w:rsidR="007A2C97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Vascular - </w:t>
            </w:r>
            <w:r w:rsidRPr="00797F5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PVT</w:t>
            </w:r>
            <w:r w:rsidRPr="001A1705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§</w:t>
            </w:r>
          </w:p>
        </w:tc>
        <w:tc>
          <w:tcPr>
            <w:tcW w:w="2695" w:type="dxa"/>
          </w:tcPr>
          <w:p w14:paraId="6046A6C6" w14:textId="24E1610B" w:rsidR="007A2C97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(0.0)</w:t>
            </w:r>
          </w:p>
        </w:tc>
        <w:tc>
          <w:tcPr>
            <w:tcW w:w="2520" w:type="dxa"/>
          </w:tcPr>
          <w:p w14:paraId="1178F00F" w14:textId="580696BB" w:rsidR="007A2C97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(0.6)</w:t>
            </w:r>
          </w:p>
        </w:tc>
      </w:tr>
      <w:tr w:rsidR="007A2C97" w:rsidRPr="001A1705" w14:paraId="1202151E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2FC6B6EF" w14:textId="2B01EAC5" w:rsidR="007A2C97" w:rsidRPr="001A1705" w:rsidRDefault="007A2C97" w:rsidP="007A2C97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Infection</w:t>
            </w:r>
          </w:p>
        </w:tc>
        <w:tc>
          <w:tcPr>
            <w:tcW w:w="2695" w:type="dxa"/>
          </w:tcPr>
          <w:p w14:paraId="7564B64E" w14:textId="19E59D94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 (45.4)</w:t>
            </w:r>
          </w:p>
        </w:tc>
        <w:tc>
          <w:tcPr>
            <w:tcW w:w="2520" w:type="dxa"/>
          </w:tcPr>
          <w:p w14:paraId="33B2B31E" w14:textId="063CEF97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 (32.4)</w:t>
            </w:r>
          </w:p>
        </w:tc>
      </w:tr>
      <w:tr w:rsidR="007A2C97" w:rsidRPr="001A1705" w14:paraId="2B900EF5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74F0D3F8" w14:textId="0739CBD4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 w:rsidRPr="00D8034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≤30 Days</w:t>
            </w:r>
          </w:p>
        </w:tc>
        <w:tc>
          <w:tcPr>
            <w:tcW w:w="2695" w:type="dxa"/>
          </w:tcPr>
          <w:p w14:paraId="5600DA83" w14:textId="514DCEFF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(16.8)</w:t>
            </w:r>
          </w:p>
        </w:tc>
        <w:tc>
          <w:tcPr>
            <w:tcW w:w="2520" w:type="dxa"/>
          </w:tcPr>
          <w:p w14:paraId="79CBB285" w14:textId="460BE50E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 (15.3)</w:t>
            </w:r>
          </w:p>
        </w:tc>
      </w:tr>
      <w:tr w:rsidR="007A2C97" w:rsidRPr="001A1705" w14:paraId="0820CE04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509A9C47" w14:textId="60FA8712" w:rsidR="007A2C97" w:rsidRPr="00D80343" w:rsidRDefault="007A2C97" w:rsidP="007A2C97">
            <w:pPr>
              <w:rPr>
                <w:rFonts w:ascii="Arial" w:hAnsi="Arial" w:cs="Arial"/>
                <w:sz w:val="20"/>
                <w:szCs w:val="20"/>
              </w:rPr>
            </w:pPr>
            <w:r w:rsidRPr="00D8034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&gt;30 Days</w:t>
            </w:r>
          </w:p>
        </w:tc>
        <w:tc>
          <w:tcPr>
            <w:tcW w:w="2695" w:type="dxa"/>
          </w:tcPr>
          <w:p w14:paraId="566A3060" w14:textId="2067D67E" w:rsidR="007A2C97" w:rsidRPr="001A1705" w:rsidRDefault="007A2C97" w:rsidP="007A2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 (28.6)</w:t>
            </w:r>
          </w:p>
        </w:tc>
        <w:tc>
          <w:tcPr>
            <w:tcW w:w="2520" w:type="dxa"/>
          </w:tcPr>
          <w:p w14:paraId="42CEB1E2" w14:textId="52088D75" w:rsidR="007A2C97" w:rsidRPr="001A1705" w:rsidRDefault="007A2C97" w:rsidP="007A2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(17.0)</w:t>
            </w:r>
          </w:p>
        </w:tc>
      </w:tr>
      <w:tr w:rsidR="007A2C97" w:rsidRPr="00F277CF" w14:paraId="01EA6D1E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6D8C312A" w14:textId="2D597F28" w:rsidR="007A2C97" w:rsidRPr="00797F56" w:rsidRDefault="007A2C97" w:rsidP="007A2C97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Ischemic P</w:t>
            </w:r>
            <w:r w:rsidRPr="007A2C97">
              <w:rPr>
                <w:b/>
                <w:bCs/>
                <w:color w:val="000000"/>
                <w:sz w:val="20"/>
                <w:szCs w:val="20"/>
              </w:rPr>
              <w:t>reservation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Injury</w:t>
            </w:r>
          </w:p>
        </w:tc>
        <w:tc>
          <w:tcPr>
            <w:tcW w:w="2695" w:type="dxa"/>
          </w:tcPr>
          <w:p w14:paraId="3646FD90" w14:textId="4AE92323" w:rsidR="007A2C97" w:rsidRPr="001A1705" w:rsidRDefault="007A2C97" w:rsidP="007A2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(2.5)</w:t>
            </w:r>
          </w:p>
        </w:tc>
        <w:tc>
          <w:tcPr>
            <w:tcW w:w="2520" w:type="dxa"/>
          </w:tcPr>
          <w:p w14:paraId="5C7A46F7" w14:textId="66BC7A92" w:rsidR="007A2C97" w:rsidRPr="001A1705" w:rsidRDefault="007A2C97" w:rsidP="007A2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(5.7)</w:t>
            </w:r>
          </w:p>
        </w:tc>
      </w:tr>
      <w:tr w:rsidR="007A2C97" w:rsidRPr="00F277CF" w14:paraId="7805621B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309F75DB" w14:textId="294E00DF" w:rsidR="007A2C97" w:rsidRPr="007A2C97" w:rsidRDefault="007A2C97" w:rsidP="007A2C97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A2C97">
              <w:rPr>
                <w:rFonts w:ascii="Arial" w:hAnsi="Arial" w:cs="Arial"/>
                <w:color w:val="000000"/>
                <w:sz w:val="20"/>
                <w:szCs w:val="20"/>
              </w:rPr>
              <w:t xml:space="preserve">    Moderate</w:t>
            </w:r>
          </w:p>
        </w:tc>
        <w:tc>
          <w:tcPr>
            <w:tcW w:w="2695" w:type="dxa"/>
          </w:tcPr>
          <w:p w14:paraId="7079262D" w14:textId="42663C48" w:rsidR="007A2C97" w:rsidRDefault="007A2C97" w:rsidP="007A2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(2.5)</w:t>
            </w:r>
          </w:p>
        </w:tc>
        <w:tc>
          <w:tcPr>
            <w:tcW w:w="2520" w:type="dxa"/>
          </w:tcPr>
          <w:p w14:paraId="72BA8175" w14:textId="4DF80D77" w:rsidR="007A2C97" w:rsidRDefault="007A2C97" w:rsidP="007A2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(3.4)</w:t>
            </w:r>
          </w:p>
        </w:tc>
      </w:tr>
      <w:tr w:rsidR="007A2C97" w:rsidRPr="00F277CF" w14:paraId="781DEDF6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576255E6" w14:textId="5C4424CB" w:rsidR="007A2C97" w:rsidRPr="007A2C97" w:rsidRDefault="007A2C97" w:rsidP="007A2C97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Severe</w:t>
            </w:r>
          </w:p>
        </w:tc>
        <w:tc>
          <w:tcPr>
            <w:tcW w:w="2695" w:type="dxa"/>
          </w:tcPr>
          <w:p w14:paraId="728640ED" w14:textId="7F023000" w:rsidR="007A2C97" w:rsidRDefault="007A2C97" w:rsidP="007A2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(0.0)</w:t>
            </w:r>
          </w:p>
        </w:tc>
        <w:tc>
          <w:tcPr>
            <w:tcW w:w="2520" w:type="dxa"/>
          </w:tcPr>
          <w:p w14:paraId="2375C547" w14:textId="5D7F4290" w:rsidR="007A2C97" w:rsidRDefault="007A2C97" w:rsidP="007A2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(2.3)</w:t>
            </w:r>
          </w:p>
        </w:tc>
      </w:tr>
      <w:tr w:rsidR="007A2C97" w:rsidRPr="00F277CF" w14:paraId="6C9571A5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1968BB91" w14:textId="5101C252" w:rsidR="007A2C97" w:rsidRPr="00797F56" w:rsidRDefault="007A2C97" w:rsidP="007A2C97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 w:rsidRPr="00797F5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arly Allograft Dysfunction</w:t>
            </w:r>
          </w:p>
        </w:tc>
        <w:tc>
          <w:tcPr>
            <w:tcW w:w="2695" w:type="dxa"/>
          </w:tcPr>
          <w:p w14:paraId="61F06ED6" w14:textId="50A39122" w:rsidR="007A2C97" w:rsidRPr="001A1705" w:rsidRDefault="007A2C97" w:rsidP="007A2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(5.9)</w:t>
            </w:r>
          </w:p>
        </w:tc>
        <w:tc>
          <w:tcPr>
            <w:tcW w:w="2520" w:type="dxa"/>
          </w:tcPr>
          <w:p w14:paraId="5FD8EB52" w14:textId="1C68EE25" w:rsidR="007A2C97" w:rsidRPr="001A1705" w:rsidRDefault="007A2C97" w:rsidP="007A2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(6.8)</w:t>
            </w:r>
          </w:p>
        </w:tc>
      </w:tr>
      <w:tr w:rsidR="007A2C97" w:rsidRPr="00F277CF" w14:paraId="706BD9C7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3C35C5DF" w14:textId="3990DED6" w:rsidR="007A2C97" w:rsidRPr="00797F56" w:rsidRDefault="007A2C97" w:rsidP="007A2C97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Moderate-Severe</w:t>
            </w:r>
            <w:r w:rsidRPr="00797F5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Bleeding</w:t>
            </w:r>
          </w:p>
        </w:tc>
        <w:tc>
          <w:tcPr>
            <w:tcW w:w="2695" w:type="dxa"/>
          </w:tcPr>
          <w:p w14:paraId="75F4CA75" w14:textId="15C66071" w:rsidR="007A2C97" w:rsidRPr="001A1705" w:rsidRDefault="007A2C97" w:rsidP="007A2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(8.4)</w:t>
            </w:r>
          </w:p>
        </w:tc>
        <w:tc>
          <w:tcPr>
            <w:tcW w:w="2520" w:type="dxa"/>
          </w:tcPr>
          <w:p w14:paraId="4B07F186" w14:textId="5DA7A216" w:rsidR="007A2C97" w:rsidRPr="001A1705" w:rsidRDefault="007A2C97" w:rsidP="007A2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(10.8)</w:t>
            </w:r>
          </w:p>
        </w:tc>
      </w:tr>
      <w:tr w:rsidR="007A2C97" w:rsidRPr="001A1705" w14:paraId="60D2FBA8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748E8F5E" w14:textId="4A9FC44C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 w:rsidRPr="00D8034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Post-Op Return to OR</w:t>
            </w:r>
            <w:r w:rsidRPr="00D80343">
              <w:rPr>
                <w:rFonts w:ascii="Arial" w:hAnsi="Arial" w:cs="Arial"/>
                <w:sz w:val="20"/>
                <w:szCs w:val="20"/>
                <w:vertAlign w:val="superscript"/>
              </w:rPr>
              <w:t>§</w:t>
            </w:r>
          </w:p>
        </w:tc>
        <w:tc>
          <w:tcPr>
            <w:tcW w:w="2695" w:type="dxa"/>
          </w:tcPr>
          <w:p w14:paraId="1C1EEE87" w14:textId="476EBF86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(5.0)</w:t>
            </w:r>
          </w:p>
        </w:tc>
        <w:tc>
          <w:tcPr>
            <w:tcW w:w="2520" w:type="dxa"/>
          </w:tcPr>
          <w:p w14:paraId="69B181BD" w14:textId="4280789B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 (4.5)</w:t>
            </w:r>
          </w:p>
        </w:tc>
      </w:tr>
      <w:tr w:rsidR="007A2C97" w:rsidRPr="001A1705" w14:paraId="2CE3E754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190D4948" w14:textId="543E8D84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 w:rsidRPr="00D8034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Post-Op Transfusion</w:t>
            </w:r>
          </w:p>
        </w:tc>
        <w:tc>
          <w:tcPr>
            <w:tcW w:w="2695" w:type="dxa"/>
          </w:tcPr>
          <w:p w14:paraId="2DC0FC31" w14:textId="5C51A49C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(2.5)</w:t>
            </w:r>
          </w:p>
        </w:tc>
        <w:tc>
          <w:tcPr>
            <w:tcW w:w="2520" w:type="dxa"/>
          </w:tcPr>
          <w:p w14:paraId="5F979DA5" w14:textId="12D813D7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 (4.5)</w:t>
            </w:r>
          </w:p>
        </w:tc>
      </w:tr>
      <w:tr w:rsidR="007A2C97" w:rsidRPr="001A1705" w14:paraId="67C2E9B1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3E2E4939" w14:textId="55915EDD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 w:rsidRPr="00D8034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GI or Oropharyngeal Bleed</w:t>
            </w:r>
          </w:p>
        </w:tc>
        <w:tc>
          <w:tcPr>
            <w:tcW w:w="2695" w:type="dxa"/>
          </w:tcPr>
          <w:p w14:paraId="10BBE308" w14:textId="3B813DAF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(0.8)</w:t>
            </w:r>
          </w:p>
        </w:tc>
        <w:tc>
          <w:tcPr>
            <w:tcW w:w="2520" w:type="dxa"/>
          </w:tcPr>
          <w:p w14:paraId="13015CC9" w14:textId="19152394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(1.7)</w:t>
            </w:r>
          </w:p>
        </w:tc>
      </w:tr>
      <w:tr w:rsidR="007A2C97" w:rsidRPr="001A1705" w14:paraId="5F60AD0F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3B8C1CE5" w14:textId="2CF3789E" w:rsidR="007A2C97" w:rsidRPr="001A1705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7F5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Biliary Complications</w:t>
            </w:r>
          </w:p>
        </w:tc>
        <w:tc>
          <w:tcPr>
            <w:tcW w:w="2695" w:type="dxa"/>
          </w:tcPr>
          <w:p w14:paraId="093D3EC2" w14:textId="67E51D96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 (6.7)</w:t>
            </w:r>
          </w:p>
        </w:tc>
        <w:tc>
          <w:tcPr>
            <w:tcW w:w="2520" w:type="dxa"/>
          </w:tcPr>
          <w:p w14:paraId="0D9D497C" w14:textId="54ADB931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(10.8)</w:t>
            </w:r>
          </w:p>
        </w:tc>
      </w:tr>
      <w:tr w:rsidR="007A2C97" w:rsidRPr="001A1705" w14:paraId="28BB5C2C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766CFC38" w14:textId="0B3936AE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Bile Leak</w:t>
            </w:r>
          </w:p>
        </w:tc>
        <w:tc>
          <w:tcPr>
            <w:tcW w:w="2695" w:type="dxa"/>
          </w:tcPr>
          <w:p w14:paraId="4E14F7BD" w14:textId="5DFA7615" w:rsidR="007A2C97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(0.8)</w:t>
            </w:r>
          </w:p>
        </w:tc>
        <w:tc>
          <w:tcPr>
            <w:tcW w:w="2520" w:type="dxa"/>
          </w:tcPr>
          <w:p w14:paraId="1570F032" w14:textId="0F65FCA0" w:rsidR="007A2C97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(1.7)</w:t>
            </w:r>
          </w:p>
        </w:tc>
      </w:tr>
      <w:tr w:rsidR="007A2C97" w:rsidRPr="001A1705" w14:paraId="634269F5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1ADC00AD" w14:textId="7BC2AB71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 w:rsidRPr="00D8034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Anastomotic Stricture</w:t>
            </w:r>
          </w:p>
        </w:tc>
        <w:tc>
          <w:tcPr>
            <w:tcW w:w="2695" w:type="dxa"/>
          </w:tcPr>
          <w:p w14:paraId="0512B9BA" w14:textId="50A9AD50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(5.9)</w:t>
            </w:r>
          </w:p>
        </w:tc>
        <w:tc>
          <w:tcPr>
            <w:tcW w:w="2520" w:type="dxa"/>
          </w:tcPr>
          <w:p w14:paraId="3A6BD5FC" w14:textId="624C5708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(6.8)</w:t>
            </w:r>
          </w:p>
        </w:tc>
      </w:tr>
      <w:tr w:rsidR="007A2C97" w:rsidRPr="001A1705" w14:paraId="62E6EE16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05E7C98E" w14:textId="5C460ADD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 w:rsidRPr="00D8034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Non-Anastomotic Stricture</w:t>
            </w:r>
          </w:p>
        </w:tc>
        <w:tc>
          <w:tcPr>
            <w:tcW w:w="2695" w:type="dxa"/>
          </w:tcPr>
          <w:p w14:paraId="282BEF21" w14:textId="58904E84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(0.0)</w:t>
            </w:r>
          </w:p>
        </w:tc>
        <w:tc>
          <w:tcPr>
            <w:tcW w:w="2520" w:type="dxa"/>
          </w:tcPr>
          <w:p w14:paraId="388194B6" w14:textId="6A71E45A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7F56">
              <w:rPr>
                <w:rFonts w:ascii="Arial" w:hAnsi="Arial" w:cs="Arial"/>
                <w:sz w:val="20"/>
                <w:szCs w:val="20"/>
              </w:rPr>
              <w:t>4 (</w:t>
            </w:r>
            <w:r>
              <w:rPr>
                <w:rFonts w:ascii="Arial" w:hAnsi="Arial" w:cs="Arial"/>
                <w:sz w:val="20"/>
                <w:szCs w:val="20"/>
              </w:rPr>
              <w:t>2.3</w:t>
            </w:r>
            <w:r w:rsidRPr="00797F56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7A2C97" w:rsidRPr="001A1705" w14:paraId="45517054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5048AA5E" w14:textId="6DD1B9D4" w:rsidR="007A2C97" w:rsidRPr="001A1705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Acute Kidney Injury &lt;7 days</w:t>
            </w:r>
          </w:p>
        </w:tc>
        <w:tc>
          <w:tcPr>
            <w:tcW w:w="2695" w:type="dxa"/>
          </w:tcPr>
          <w:p w14:paraId="0EBCB2F7" w14:textId="7848B28A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(11.8)</w:t>
            </w:r>
          </w:p>
        </w:tc>
        <w:tc>
          <w:tcPr>
            <w:tcW w:w="2520" w:type="dxa"/>
          </w:tcPr>
          <w:p w14:paraId="782A66E6" w14:textId="64891D51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 (9.7)</w:t>
            </w:r>
          </w:p>
        </w:tc>
      </w:tr>
      <w:tr w:rsidR="007A2C97" w:rsidRPr="001A1705" w14:paraId="3A5D5DB9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604F18C9" w14:textId="30FC3FF6" w:rsidR="007A2C97" w:rsidRPr="001A1705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Primary Nonfunction</w:t>
            </w:r>
          </w:p>
        </w:tc>
        <w:tc>
          <w:tcPr>
            <w:tcW w:w="2695" w:type="dxa"/>
          </w:tcPr>
          <w:p w14:paraId="5576C1CB" w14:textId="6249CD0D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(0.0)</w:t>
            </w:r>
          </w:p>
        </w:tc>
        <w:tc>
          <w:tcPr>
            <w:tcW w:w="2520" w:type="dxa"/>
          </w:tcPr>
          <w:p w14:paraId="47F55C5E" w14:textId="7B754598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794A">
              <w:rPr>
                <w:rFonts w:ascii="Arial" w:hAnsi="Arial" w:cs="Arial"/>
                <w:sz w:val="20"/>
                <w:szCs w:val="20"/>
              </w:rPr>
              <w:t>3 (</w:t>
            </w:r>
            <w:r>
              <w:rPr>
                <w:rFonts w:ascii="Arial" w:hAnsi="Arial" w:cs="Arial"/>
                <w:sz w:val="20"/>
                <w:szCs w:val="20"/>
              </w:rPr>
              <w:t>1.7)</w:t>
            </w:r>
          </w:p>
        </w:tc>
      </w:tr>
      <w:tr w:rsidR="007A2C97" w:rsidRPr="001A1705" w14:paraId="75687D17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2AE157B4" w14:textId="0C6EF0FE" w:rsidR="007A2C97" w:rsidRPr="001A1705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7F5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Graft Failure</w:t>
            </w:r>
          </w:p>
        </w:tc>
        <w:tc>
          <w:tcPr>
            <w:tcW w:w="2695" w:type="dxa"/>
          </w:tcPr>
          <w:p w14:paraId="21EE5189" w14:textId="39C2FD7D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(0.8)</w:t>
            </w:r>
          </w:p>
        </w:tc>
        <w:tc>
          <w:tcPr>
            <w:tcW w:w="2520" w:type="dxa"/>
          </w:tcPr>
          <w:p w14:paraId="4EBAB0A3" w14:textId="58F09D25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(2.8)</w:t>
            </w:r>
          </w:p>
        </w:tc>
      </w:tr>
      <w:tr w:rsidR="007A2C97" w:rsidRPr="001A1705" w14:paraId="00743A8A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4493D39E" w14:textId="418EAAA3" w:rsidR="007A2C97" w:rsidRPr="001A1705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7F5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Acute Cellular Rejection</w:t>
            </w:r>
          </w:p>
        </w:tc>
        <w:tc>
          <w:tcPr>
            <w:tcW w:w="2695" w:type="dxa"/>
          </w:tcPr>
          <w:p w14:paraId="762A1C67" w14:textId="212ADCE6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(5.0)</w:t>
            </w:r>
          </w:p>
        </w:tc>
        <w:tc>
          <w:tcPr>
            <w:tcW w:w="2520" w:type="dxa"/>
          </w:tcPr>
          <w:p w14:paraId="48908A9D" w14:textId="73E2B411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(4.0)</w:t>
            </w:r>
          </w:p>
        </w:tc>
      </w:tr>
      <w:tr w:rsidR="007A2C97" w:rsidRPr="001A1705" w14:paraId="4B035933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05F65FD5" w14:textId="2016ED60" w:rsidR="007A2C97" w:rsidRPr="001A1705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7F5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Incisional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Hernia</w:t>
            </w:r>
            <w:r w:rsidRPr="00797F5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695" w:type="dxa"/>
          </w:tcPr>
          <w:p w14:paraId="57C71B7C" w14:textId="795249D1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(0.0)</w:t>
            </w:r>
          </w:p>
        </w:tc>
        <w:tc>
          <w:tcPr>
            <w:tcW w:w="2520" w:type="dxa"/>
          </w:tcPr>
          <w:p w14:paraId="0C7656B9" w14:textId="68D21D58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(2.3)</w:t>
            </w:r>
          </w:p>
        </w:tc>
      </w:tr>
      <w:tr w:rsidR="007A2C97" w:rsidRPr="001A1705" w14:paraId="5B709CE0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7C1826FB" w14:textId="0A3F1F3C" w:rsidR="007A2C97" w:rsidRPr="00797F56" w:rsidRDefault="007A2C97" w:rsidP="007A2C97">
            <w:pPr>
              <w:spacing w:before="100" w:beforeAutospacing="1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797F5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2695" w:type="dxa"/>
          </w:tcPr>
          <w:p w14:paraId="459C61F2" w14:textId="4FE7B543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 (12.6)</w:t>
            </w:r>
          </w:p>
        </w:tc>
        <w:tc>
          <w:tcPr>
            <w:tcW w:w="2520" w:type="dxa"/>
          </w:tcPr>
          <w:p w14:paraId="1B665702" w14:textId="5C51C7AC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 (11.9)</w:t>
            </w:r>
          </w:p>
        </w:tc>
      </w:tr>
      <w:tr w:rsidR="007A2C97" w:rsidRPr="001A1705" w14:paraId="1837E3AE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2FF3ADDC" w14:textId="33263C1D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8034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Neurologic</w:t>
            </w:r>
          </w:p>
        </w:tc>
        <w:tc>
          <w:tcPr>
            <w:tcW w:w="2695" w:type="dxa"/>
          </w:tcPr>
          <w:p w14:paraId="326196E8" w14:textId="31F4192C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(2.5)</w:t>
            </w:r>
          </w:p>
        </w:tc>
        <w:tc>
          <w:tcPr>
            <w:tcW w:w="2520" w:type="dxa"/>
          </w:tcPr>
          <w:p w14:paraId="64E70EC8" w14:textId="5E9BE0B1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31F28">
              <w:rPr>
                <w:rFonts w:ascii="Arial" w:hAnsi="Arial" w:cs="Arial"/>
                <w:sz w:val="20"/>
                <w:szCs w:val="20"/>
              </w:rPr>
              <w:t>3 (</w:t>
            </w:r>
            <w:r>
              <w:rPr>
                <w:rFonts w:ascii="Arial" w:hAnsi="Arial" w:cs="Arial"/>
                <w:sz w:val="20"/>
                <w:szCs w:val="20"/>
              </w:rPr>
              <w:t>1.7</w:t>
            </w:r>
            <w:r w:rsidRPr="00531F28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7A2C97" w:rsidRPr="001A1705" w14:paraId="05F60D81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7A4CD3E7" w14:textId="4B70C4C9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8034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Cardiac</w:t>
            </w:r>
          </w:p>
        </w:tc>
        <w:tc>
          <w:tcPr>
            <w:tcW w:w="2695" w:type="dxa"/>
          </w:tcPr>
          <w:p w14:paraId="706A4B30" w14:textId="52C0FC80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3915">
              <w:rPr>
                <w:rFonts w:ascii="Arial" w:hAnsi="Arial" w:cs="Arial"/>
                <w:sz w:val="20"/>
                <w:szCs w:val="20"/>
              </w:rPr>
              <w:t>2 (</w:t>
            </w:r>
            <w:r>
              <w:rPr>
                <w:rFonts w:ascii="Arial" w:hAnsi="Arial" w:cs="Arial"/>
                <w:sz w:val="20"/>
                <w:szCs w:val="20"/>
              </w:rPr>
              <w:t>1.7</w:t>
            </w:r>
            <w:r w:rsidRPr="006F3915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</w:tcPr>
          <w:p w14:paraId="38D35D75" w14:textId="29946F2C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31F28">
              <w:rPr>
                <w:rFonts w:ascii="Arial" w:hAnsi="Arial" w:cs="Arial"/>
                <w:sz w:val="20"/>
                <w:szCs w:val="20"/>
              </w:rPr>
              <w:t>3 (</w:t>
            </w:r>
            <w:r>
              <w:rPr>
                <w:rFonts w:ascii="Arial" w:hAnsi="Arial" w:cs="Arial"/>
                <w:sz w:val="20"/>
                <w:szCs w:val="20"/>
              </w:rPr>
              <w:t>1.7</w:t>
            </w:r>
            <w:r w:rsidRPr="00531F28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7A2C97" w:rsidRPr="001A1705" w14:paraId="1E14F966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053CDC53" w14:textId="25B06DB6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8034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Pulmonary</w:t>
            </w:r>
          </w:p>
        </w:tc>
        <w:tc>
          <w:tcPr>
            <w:tcW w:w="2695" w:type="dxa"/>
          </w:tcPr>
          <w:p w14:paraId="0ADD00B9" w14:textId="6D88DADD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3915">
              <w:rPr>
                <w:rFonts w:ascii="Arial" w:hAnsi="Arial" w:cs="Arial"/>
                <w:sz w:val="20"/>
                <w:szCs w:val="20"/>
              </w:rPr>
              <w:t>2 (</w:t>
            </w:r>
            <w:r>
              <w:rPr>
                <w:rFonts w:ascii="Arial" w:hAnsi="Arial" w:cs="Arial"/>
                <w:sz w:val="20"/>
                <w:szCs w:val="20"/>
              </w:rPr>
              <w:t>1.7</w:t>
            </w:r>
            <w:r w:rsidRPr="006F3915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</w:tcPr>
          <w:p w14:paraId="5B715EE5" w14:textId="424BFAA6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31F28">
              <w:rPr>
                <w:rFonts w:ascii="Arial" w:hAnsi="Arial" w:cs="Arial"/>
                <w:sz w:val="20"/>
                <w:szCs w:val="20"/>
              </w:rPr>
              <w:t>3 (</w:t>
            </w:r>
            <w:r>
              <w:rPr>
                <w:rFonts w:ascii="Arial" w:hAnsi="Arial" w:cs="Arial"/>
                <w:sz w:val="20"/>
                <w:szCs w:val="20"/>
              </w:rPr>
              <w:t>1.7</w:t>
            </w:r>
            <w:r w:rsidRPr="00531F28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7A2C97" w:rsidRPr="001A1705" w14:paraId="78E64824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77B26F76" w14:textId="356A9227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8034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Gastrointestinal</w:t>
            </w:r>
          </w:p>
        </w:tc>
        <w:tc>
          <w:tcPr>
            <w:tcW w:w="2695" w:type="dxa"/>
          </w:tcPr>
          <w:p w14:paraId="136AF70F" w14:textId="68E77832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4340">
              <w:rPr>
                <w:rFonts w:ascii="Arial" w:hAnsi="Arial" w:cs="Arial"/>
                <w:sz w:val="20"/>
                <w:szCs w:val="20"/>
              </w:rPr>
              <w:t>1 (</w:t>
            </w:r>
            <w:r>
              <w:rPr>
                <w:rFonts w:ascii="Arial" w:hAnsi="Arial" w:cs="Arial"/>
                <w:sz w:val="20"/>
                <w:szCs w:val="20"/>
              </w:rPr>
              <w:t>0.8</w:t>
            </w:r>
            <w:r w:rsidRPr="0027434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</w:tcPr>
          <w:p w14:paraId="0994B13A" w14:textId="4A736904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71072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2.3</w:t>
            </w:r>
            <w:r w:rsidRPr="00971072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7A2C97" w:rsidRPr="001A1705" w14:paraId="31F1DB9B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41A89D94" w14:textId="2898D18F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8034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Wound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Complication</w:t>
            </w:r>
          </w:p>
        </w:tc>
        <w:tc>
          <w:tcPr>
            <w:tcW w:w="2695" w:type="dxa"/>
          </w:tcPr>
          <w:p w14:paraId="7CB21E50" w14:textId="0C9CB782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274340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1.7</w:t>
            </w:r>
            <w:r w:rsidRPr="0027434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</w:tcPr>
          <w:p w14:paraId="5841E450" w14:textId="7FBDCB0C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BF2872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0.0</w:t>
            </w:r>
            <w:r w:rsidRPr="00BF2872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7A2C97" w:rsidRPr="001A1705" w14:paraId="40C97BD4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544ABA2C" w14:textId="0CA0477D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8034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Endocrine</w:t>
            </w:r>
          </w:p>
        </w:tc>
        <w:tc>
          <w:tcPr>
            <w:tcW w:w="2695" w:type="dxa"/>
          </w:tcPr>
          <w:p w14:paraId="51D51189" w14:textId="3C681AE7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(0.0)</w:t>
            </w:r>
          </w:p>
        </w:tc>
        <w:tc>
          <w:tcPr>
            <w:tcW w:w="2520" w:type="dxa"/>
          </w:tcPr>
          <w:p w14:paraId="760E8FA8" w14:textId="61D9AF57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(1.1)</w:t>
            </w:r>
          </w:p>
        </w:tc>
      </w:tr>
      <w:tr w:rsidR="007A2C97" w:rsidRPr="001A1705" w14:paraId="2198CC7B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42D6A5B4" w14:textId="7DE94460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8034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Skin Cancer</w:t>
            </w:r>
          </w:p>
        </w:tc>
        <w:tc>
          <w:tcPr>
            <w:tcW w:w="2695" w:type="dxa"/>
          </w:tcPr>
          <w:p w14:paraId="3F9FC594" w14:textId="49DA959B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(0.8)</w:t>
            </w:r>
          </w:p>
        </w:tc>
        <w:tc>
          <w:tcPr>
            <w:tcW w:w="2520" w:type="dxa"/>
          </w:tcPr>
          <w:p w14:paraId="6F6B9AC6" w14:textId="27A2F7AE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1072">
              <w:rPr>
                <w:rFonts w:ascii="Arial" w:hAnsi="Arial" w:cs="Arial"/>
                <w:sz w:val="20"/>
                <w:szCs w:val="20"/>
              </w:rPr>
              <w:t>0 (0.0)</w:t>
            </w:r>
          </w:p>
        </w:tc>
      </w:tr>
      <w:tr w:rsidR="007A2C97" w:rsidRPr="001A1705" w14:paraId="77D4BF3B" w14:textId="77777777" w:rsidTr="007A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4B89084A" w14:textId="37B922E2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8034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Thromboembolic</w:t>
            </w:r>
          </w:p>
        </w:tc>
        <w:tc>
          <w:tcPr>
            <w:tcW w:w="2695" w:type="dxa"/>
          </w:tcPr>
          <w:p w14:paraId="630FDEA4" w14:textId="78FF80B3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(3.4)</w:t>
            </w:r>
          </w:p>
        </w:tc>
        <w:tc>
          <w:tcPr>
            <w:tcW w:w="2520" w:type="dxa"/>
          </w:tcPr>
          <w:p w14:paraId="72DD18A9" w14:textId="49F570C4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(2.3)</w:t>
            </w:r>
          </w:p>
        </w:tc>
      </w:tr>
      <w:tr w:rsidR="007A2C97" w:rsidRPr="001A1705" w14:paraId="722F5727" w14:textId="77777777" w:rsidTr="007A2C97">
        <w:trPr>
          <w:trHeight w:val="20"/>
        </w:trPr>
        <w:tc>
          <w:tcPr>
            <w:tcW w:w="4140" w:type="dxa"/>
            <w:tcBorders>
              <w:left w:val="single" w:sz="4" w:space="0" w:color="auto"/>
            </w:tcBorders>
            <w:vAlign w:val="bottom"/>
          </w:tcPr>
          <w:p w14:paraId="1F51C74E" w14:textId="1D2F72B3" w:rsidR="007A2C97" w:rsidRPr="00D80343" w:rsidRDefault="007A2C97" w:rsidP="007A2C97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8034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Other</w:t>
            </w:r>
          </w:p>
        </w:tc>
        <w:tc>
          <w:tcPr>
            <w:tcW w:w="2695" w:type="dxa"/>
          </w:tcPr>
          <w:p w14:paraId="1F57C704" w14:textId="4D5C15FB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1151">
              <w:rPr>
                <w:rFonts w:ascii="Arial" w:hAnsi="Arial" w:cs="Arial"/>
                <w:sz w:val="20"/>
                <w:szCs w:val="20"/>
              </w:rPr>
              <w:t>0 (0.0)</w:t>
            </w:r>
          </w:p>
        </w:tc>
        <w:tc>
          <w:tcPr>
            <w:tcW w:w="2520" w:type="dxa"/>
          </w:tcPr>
          <w:p w14:paraId="057AA977" w14:textId="3D374525" w:rsidR="007A2C97" w:rsidRPr="001A1705" w:rsidRDefault="007A2C97" w:rsidP="007A2C97">
            <w:pPr>
              <w:spacing w:before="100" w:before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(1.1)</w:t>
            </w:r>
          </w:p>
        </w:tc>
      </w:tr>
    </w:tbl>
    <w:p w14:paraId="1AAE749D" w14:textId="77777777" w:rsidR="007E777C" w:rsidRDefault="007E777C" w:rsidP="00D80343">
      <w:pPr>
        <w:rPr>
          <w:rFonts w:ascii="Arial" w:hAnsi="Arial" w:cs="Arial"/>
          <w:b/>
          <w:bCs/>
          <w:sz w:val="16"/>
          <w:szCs w:val="16"/>
        </w:rPr>
      </w:pPr>
    </w:p>
    <w:p w14:paraId="2D97DD28" w14:textId="70AC3D09" w:rsidR="00D80343" w:rsidRPr="00797F56" w:rsidRDefault="00D80343" w:rsidP="00D80343">
      <w:pPr>
        <w:rPr>
          <w:rFonts w:ascii="Arial" w:hAnsi="Arial" w:cs="Arial"/>
          <w:sz w:val="16"/>
          <w:szCs w:val="16"/>
        </w:rPr>
      </w:pPr>
      <w:r w:rsidRPr="00797F56">
        <w:rPr>
          <w:rFonts w:ascii="Arial" w:hAnsi="Arial" w:cs="Arial"/>
          <w:b/>
          <w:bCs/>
          <w:sz w:val="16"/>
          <w:szCs w:val="16"/>
        </w:rPr>
        <w:lastRenderedPageBreak/>
        <w:t>*</w:t>
      </w:r>
      <w:r w:rsidRPr="00797F56">
        <w:rPr>
          <w:rFonts w:ascii="Arial" w:hAnsi="Arial" w:cs="Arial"/>
          <w:sz w:val="16"/>
          <w:szCs w:val="16"/>
        </w:rPr>
        <w:t xml:space="preserve">All results reported as </w:t>
      </w:r>
      <w:r>
        <w:rPr>
          <w:rFonts w:ascii="Arial" w:hAnsi="Arial" w:cs="Arial"/>
          <w:sz w:val="16"/>
          <w:szCs w:val="16"/>
        </w:rPr>
        <w:t>n/</w:t>
      </w:r>
      <w:proofErr w:type="gramStart"/>
      <w:r w:rsidRPr="00797F56">
        <w:rPr>
          <w:rFonts w:ascii="Arial" w:hAnsi="Arial" w:cs="Arial"/>
          <w:sz w:val="16"/>
          <w:szCs w:val="16"/>
        </w:rPr>
        <w:t>N(</w:t>
      </w:r>
      <w:proofErr w:type="gramEnd"/>
      <w:r w:rsidRPr="00797F56">
        <w:rPr>
          <w:rFonts w:ascii="Arial" w:hAnsi="Arial" w:cs="Arial"/>
          <w:sz w:val="16"/>
          <w:szCs w:val="16"/>
        </w:rPr>
        <w:t>%Total Adverse Events for the treatment group)</w:t>
      </w:r>
    </w:p>
    <w:p w14:paraId="078C0C2A" w14:textId="77777777" w:rsidR="00D80343" w:rsidRPr="00797F56" w:rsidRDefault="00D80343" w:rsidP="00D80343">
      <w:pPr>
        <w:rPr>
          <w:rFonts w:ascii="Arial" w:hAnsi="Arial" w:cs="Arial"/>
          <w:i/>
          <w:iCs/>
          <w:sz w:val="16"/>
          <w:szCs w:val="16"/>
        </w:rPr>
      </w:pPr>
      <w:r w:rsidRPr="00797F56">
        <w:rPr>
          <w:rFonts w:ascii="Arial" w:hAnsi="Arial" w:cs="Arial"/>
          <w:b/>
          <w:bCs/>
          <w:sz w:val="16"/>
          <w:szCs w:val="16"/>
          <w:vertAlign w:val="superscript"/>
        </w:rPr>
        <w:t>†</w:t>
      </w:r>
      <w:r w:rsidRPr="00797F56">
        <w:rPr>
          <w:rFonts w:ascii="Arial" w:hAnsi="Arial" w:cs="Arial"/>
          <w:i/>
          <w:iCs/>
          <w:sz w:val="16"/>
          <w:szCs w:val="16"/>
        </w:rPr>
        <w:t>Defined as acute kidney injury by RIFLE criteria within 7 days of transplant</w:t>
      </w:r>
    </w:p>
    <w:p w14:paraId="29119B71" w14:textId="31A05610" w:rsidR="007A2C97" w:rsidRPr="00797F56" w:rsidRDefault="007A2C97" w:rsidP="007A2C97">
      <w:pPr>
        <w:rPr>
          <w:rFonts w:ascii="Arial" w:hAnsi="Arial" w:cs="Arial"/>
          <w:i/>
          <w:iCs/>
          <w:sz w:val="16"/>
          <w:szCs w:val="16"/>
        </w:rPr>
      </w:pPr>
      <w:r w:rsidRPr="00797F56">
        <w:rPr>
          <w:rFonts w:ascii="Arial" w:hAnsi="Arial" w:cs="Arial"/>
          <w:sz w:val="16"/>
          <w:szCs w:val="16"/>
          <w:vertAlign w:val="superscript"/>
        </w:rPr>
        <w:t>#</w:t>
      </w:r>
      <w:r w:rsidRPr="007A2C97">
        <w:rPr>
          <w:rFonts w:ascii="Arial" w:hAnsi="Arial" w:cs="Arial"/>
          <w:i/>
          <w:iCs/>
          <w:sz w:val="16"/>
          <w:szCs w:val="16"/>
        </w:rPr>
        <w:t>Mild,</w:t>
      </w:r>
      <w:r>
        <w:rPr>
          <w:rFonts w:ascii="Arial" w:hAnsi="Arial" w:cs="Arial"/>
          <w:sz w:val="16"/>
          <w:szCs w:val="16"/>
        </w:rPr>
        <w:t xml:space="preserve"> </w:t>
      </w:r>
      <w:r w:rsidRPr="00797F56">
        <w:rPr>
          <w:rFonts w:ascii="Arial" w:hAnsi="Arial" w:cs="Arial"/>
          <w:i/>
          <w:iCs/>
          <w:sz w:val="16"/>
          <w:szCs w:val="16"/>
        </w:rPr>
        <w:t>Moderate and Severe complications, as defined by study site and sponsor definition; incidence calculated as discrete/total events</w:t>
      </w:r>
    </w:p>
    <w:p w14:paraId="2DDD7F2B" w14:textId="7FE8BF11" w:rsidR="00BC5F0A" w:rsidRPr="00797F56" w:rsidRDefault="00D80343" w:rsidP="00D80343">
      <w:pPr>
        <w:rPr>
          <w:rFonts w:ascii="Arial" w:hAnsi="Arial" w:cs="Arial"/>
          <w:i/>
          <w:iCs/>
          <w:sz w:val="16"/>
          <w:szCs w:val="16"/>
        </w:rPr>
      </w:pPr>
      <w:r w:rsidRPr="00C3794A">
        <w:rPr>
          <w:rFonts w:ascii="Arial" w:hAnsi="Arial" w:cs="Arial"/>
          <w:i/>
          <w:iCs/>
          <w:sz w:val="16"/>
          <w:szCs w:val="16"/>
        </w:rPr>
        <w:t>HAT</w:t>
      </w:r>
      <w:r>
        <w:rPr>
          <w:rFonts w:ascii="Arial" w:hAnsi="Arial" w:cs="Arial"/>
          <w:i/>
          <w:iCs/>
          <w:sz w:val="16"/>
          <w:szCs w:val="16"/>
        </w:rPr>
        <w:t xml:space="preserve">, </w:t>
      </w:r>
      <w:r w:rsidRPr="00C3794A">
        <w:rPr>
          <w:rFonts w:ascii="Arial" w:hAnsi="Arial" w:cs="Arial"/>
          <w:i/>
          <w:iCs/>
          <w:sz w:val="16"/>
          <w:szCs w:val="16"/>
        </w:rPr>
        <w:t>hepatic artery thrombosis</w:t>
      </w:r>
      <w:r>
        <w:rPr>
          <w:rFonts w:ascii="Arial" w:hAnsi="Arial" w:cs="Arial"/>
          <w:i/>
          <w:iCs/>
          <w:sz w:val="16"/>
          <w:szCs w:val="16"/>
        </w:rPr>
        <w:t>;</w:t>
      </w:r>
      <w:r w:rsidRPr="00BC5F0A">
        <w:rPr>
          <w:rFonts w:ascii="Arial" w:hAnsi="Arial" w:cs="Arial"/>
          <w:i/>
          <w:iCs/>
          <w:sz w:val="16"/>
          <w:szCs w:val="16"/>
        </w:rPr>
        <w:t xml:space="preserve"> </w:t>
      </w:r>
      <w:r w:rsidRPr="00797F56">
        <w:rPr>
          <w:rFonts w:ascii="Arial" w:hAnsi="Arial" w:cs="Arial"/>
          <w:i/>
          <w:iCs/>
          <w:sz w:val="16"/>
          <w:szCs w:val="16"/>
        </w:rPr>
        <w:t>HMP-O</w:t>
      </w:r>
      <w:r w:rsidRPr="00797F56">
        <w:rPr>
          <w:rFonts w:ascii="Arial" w:hAnsi="Arial" w:cs="Arial"/>
          <w:i/>
          <w:iCs/>
          <w:sz w:val="16"/>
          <w:szCs w:val="16"/>
          <w:vertAlign w:val="subscript"/>
        </w:rPr>
        <w:t>2</w:t>
      </w:r>
      <w:r w:rsidRPr="00797F56">
        <w:rPr>
          <w:rFonts w:ascii="Arial" w:hAnsi="Arial" w:cs="Arial"/>
          <w:i/>
          <w:iCs/>
          <w:sz w:val="16"/>
          <w:szCs w:val="16"/>
        </w:rPr>
        <w:t>, hypothermic oxygenated machine perfusion</w:t>
      </w:r>
      <w:r>
        <w:rPr>
          <w:rFonts w:ascii="Arial" w:hAnsi="Arial" w:cs="Arial"/>
          <w:i/>
          <w:iCs/>
          <w:sz w:val="16"/>
          <w:szCs w:val="16"/>
        </w:rPr>
        <w:t>;</w:t>
      </w:r>
      <w:r w:rsidRPr="00797F56">
        <w:rPr>
          <w:rFonts w:ascii="Arial" w:hAnsi="Arial" w:cs="Arial"/>
          <w:i/>
          <w:iCs/>
          <w:sz w:val="16"/>
          <w:szCs w:val="16"/>
        </w:rPr>
        <w:t xml:space="preserve"> </w:t>
      </w:r>
      <w:proofErr w:type="gramStart"/>
      <w:r w:rsidRPr="00C3794A">
        <w:rPr>
          <w:rFonts w:ascii="Arial" w:hAnsi="Arial" w:cs="Arial"/>
          <w:i/>
          <w:iCs/>
          <w:sz w:val="16"/>
          <w:szCs w:val="16"/>
        </w:rPr>
        <w:t>OR</w:t>
      </w:r>
      <w:r>
        <w:rPr>
          <w:rFonts w:ascii="Arial" w:hAnsi="Arial" w:cs="Arial"/>
          <w:i/>
          <w:iCs/>
          <w:sz w:val="16"/>
          <w:szCs w:val="16"/>
        </w:rPr>
        <w:t>,</w:t>
      </w:r>
      <w:proofErr w:type="gramEnd"/>
      <w:r>
        <w:rPr>
          <w:rFonts w:ascii="Arial" w:hAnsi="Arial" w:cs="Arial"/>
          <w:i/>
          <w:iCs/>
          <w:sz w:val="16"/>
          <w:szCs w:val="16"/>
        </w:rPr>
        <w:t xml:space="preserve"> </w:t>
      </w:r>
      <w:r w:rsidRPr="00C3794A">
        <w:rPr>
          <w:rFonts w:ascii="Arial" w:hAnsi="Arial" w:cs="Arial"/>
          <w:i/>
          <w:iCs/>
          <w:sz w:val="16"/>
          <w:szCs w:val="16"/>
        </w:rPr>
        <w:t>operating room</w:t>
      </w:r>
      <w:r>
        <w:rPr>
          <w:rFonts w:ascii="Arial" w:hAnsi="Arial" w:cs="Arial"/>
          <w:i/>
          <w:iCs/>
          <w:sz w:val="16"/>
          <w:szCs w:val="16"/>
        </w:rPr>
        <w:t>;</w:t>
      </w:r>
      <w:r w:rsidRPr="00BC5F0A">
        <w:rPr>
          <w:rFonts w:ascii="Arial" w:hAnsi="Arial" w:cs="Arial"/>
          <w:i/>
          <w:iCs/>
          <w:sz w:val="16"/>
          <w:szCs w:val="16"/>
        </w:rPr>
        <w:t xml:space="preserve"> </w:t>
      </w:r>
      <w:r w:rsidRPr="00797F56">
        <w:rPr>
          <w:rFonts w:ascii="Arial" w:hAnsi="Arial" w:cs="Arial"/>
          <w:i/>
          <w:iCs/>
          <w:sz w:val="16"/>
          <w:szCs w:val="16"/>
        </w:rPr>
        <w:t>PVT</w:t>
      </w:r>
      <w:r>
        <w:rPr>
          <w:rFonts w:ascii="Arial" w:hAnsi="Arial" w:cs="Arial"/>
          <w:i/>
          <w:iCs/>
          <w:sz w:val="16"/>
          <w:szCs w:val="16"/>
        </w:rPr>
        <w:t xml:space="preserve">, </w:t>
      </w:r>
      <w:r w:rsidRPr="00797F56">
        <w:rPr>
          <w:rFonts w:ascii="Arial" w:hAnsi="Arial" w:cs="Arial"/>
          <w:i/>
          <w:iCs/>
          <w:sz w:val="16"/>
          <w:szCs w:val="16"/>
        </w:rPr>
        <w:t>portal vein thrombosis</w:t>
      </w:r>
      <w:r>
        <w:rPr>
          <w:rFonts w:ascii="Arial" w:hAnsi="Arial" w:cs="Arial"/>
          <w:i/>
          <w:iCs/>
          <w:sz w:val="16"/>
          <w:szCs w:val="16"/>
        </w:rPr>
        <w:t>;</w:t>
      </w:r>
      <w:r w:rsidRPr="00BC5F0A">
        <w:rPr>
          <w:rFonts w:ascii="Arial" w:hAnsi="Arial" w:cs="Arial"/>
          <w:i/>
          <w:iCs/>
          <w:sz w:val="16"/>
          <w:szCs w:val="16"/>
        </w:rPr>
        <w:t xml:space="preserve"> </w:t>
      </w:r>
      <w:r>
        <w:rPr>
          <w:rFonts w:ascii="Arial" w:hAnsi="Arial" w:cs="Arial"/>
          <w:i/>
          <w:iCs/>
          <w:sz w:val="16"/>
          <w:szCs w:val="16"/>
        </w:rPr>
        <w:t>SCS, Static Cold Storage</w:t>
      </w:r>
    </w:p>
    <w:sectPr w:rsidR="00BC5F0A" w:rsidRPr="00797F56" w:rsidSect="00D80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064"/>
    <w:rsid w:val="00016B17"/>
    <w:rsid w:val="000229A9"/>
    <w:rsid w:val="00033F85"/>
    <w:rsid w:val="00091E17"/>
    <w:rsid w:val="000930EB"/>
    <w:rsid w:val="000E06BD"/>
    <w:rsid w:val="000E7EFE"/>
    <w:rsid w:val="001858A6"/>
    <w:rsid w:val="001A1705"/>
    <w:rsid w:val="001D438A"/>
    <w:rsid w:val="001D7AC9"/>
    <w:rsid w:val="001F1A2E"/>
    <w:rsid w:val="002312B9"/>
    <w:rsid w:val="00256990"/>
    <w:rsid w:val="002E52A4"/>
    <w:rsid w:val="002E67C3"/>
    <w:rsid w:val="00307F1F"/>
    <w:rsid w:val="003B396E"/>
    <w:rsid w:val="003C4E9A"/>
    <w:rsid w:val="003F4884"/>
    <w:rsid w:val="0041783E"/>
    <w:rsid w:val="0042791D"/>
    <w:rsid w:val="00436158"/>
    <w:rsid w:val="00472AE8"/>
    <w:rsid w:val="004832DD"/>
    <w:rsid w:val="00491064"/>
    <w:rsid w:val="004B5B6B"/>
    <w:rsid w:val="004F2F36"/>
    <w:rsid w:val="005213D4"/>
    <w:rsid w:val="00556653"/>
    <w:rsid w:val="00563A1E"/>
    <w:rsid w:val="005748BD"/>
    <w:rsid w:val="00597C93"/>
    <w:rsid w:val="005E0E78"/>
    <w:rsid w:val="005F0526"/>
    <w:rsid w:val="00613FBC"/>
    <w:rsid w:val="00695C28"/>
    <w:rsid w:val="00711577"/>
    <w:rsid w:val="0073396E"/>
    <w:rsid w:val="007747D8"/>
    <w:rsid w:val="00797F56"/>
    <w:rsid w:val="007A2C97"/>
    <w:rsid w:val="007A4523"/>
    <w:rsid w:val="007A4D3E"/>
    <w:rsid w:val="007E777C"/>
    <w:rsid w:val="007F4CCA"/>
    <w:rsid w:val="00856001"/>
    <w:rsid w:val="00881BB0"/>
    <w:rsid w:val="008B6671"/>
    <w:rsid w:val="008B68A9"/>
    <w:rsid w:val="008E5BF9"/>
    <w:rsid w:val="00910D09"/>
    <w:rsid w:val="009369D7"/>
    <w:rsid w:val="00974836"/>
    <w:rsid w:val="00974CE8"/>
    <w:rsid w:val="00A017F8"/>
    <w:rsid w:val="00A35538"/>
    <w:rsid w:val="00AB627D"/>
    <w:rsid w:val="00AB6F1F"/>
    <w:rsid w:val="00B04C2C"/>
    <w:rsid w:val="00B34CC0"/>
    <w:rsid w:val="00B367C4"/>
    <w:rsid w:val="00B37959"/>
    <w:rsid w:val="00B65077"/>
    <w:rsid w:val="00B77144"/>
    <w:rsid w:val="00B9265E"/>
    <w:rsid w:val="00BC5F0A"/>
    <w:rsid w:val="00BE4BA8"/>
    <w:rsid w:val="00BE6C34"/>
    <w:rsid w:val="00BF63BD"/>
    <w:rsid w:val="00C006C9"/>
    <w:rsid w:val="00C10798"/>
    <w:rsid w:val="00C114AA"/>
    <w:rsid w:val="00C934CE"/>
    <w:rsid w:val="00C94415"/>
    <w:rsid w:val="00CA7152"/>
    <w:rsid w:val="00CB49AD"/>
    <w:rsid w:val="00CD12C2"/>
    <w:rsid w:val="00CE715B"/>
    <w:rsid w:val="00D0240D"/>
    <w:rsid w:val="00D20B95"/>
    <w:rsid w:val="00D25553"/>
    <w:rsid w:val="00D66525"/>
    <w:rsid w:val="00D80343"/>
    <w:rsid w:val="00D8516C"/>
    <w:rsid w:val="00DA0ED6"/>
    <w:rsid w:val="00DB7FAC"/>
    <w:rsid w:val="00E43521"/>
    <w:rsid w:val="00E6384D"/>
    <w:rsid w:val="00E642C6"/>
    <w:rsid w:val="00E9404E"/>
    <w:rsid w:val="00EA7B7B"/>
    <w:rsid w:val="00ED4723"/>
    <w:rsid w:val="00ED744B"/>
    <w:rsid w:val="00EE21CD"/>
    <w:rsid w:val="00F02F86"/>
    <w:rsid w:val="00F277CF"/>
    <w:rsid w:val="00F6322D"/>
    <w:rsid w:val="00F81FF2"/>
    <w:rsid w:val="00F823A5"/>
    <w:rsid w:val="00FA139F"/>
    <w:rsid w:val="00FA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0AC74"/>
  <w15:chartTrackingRefBased/>
  <w15:docId w15:val="{7D39AE39-C8CF-1F41-BBCA-2204D2D9A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">
    <w:name w:val="List Table 3"/>
    <w:basedOn w:val="TableNormal"/>
    <w:uiPriority w:val="48"/>
    <w:rsid w:val="00491064"/>
    <w:rPr>
      <w:kern w:val="0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4910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1064"/>
    <w:pPr>
      <w:ind w:left="720"/>
      <w:contextualSpacing/>
    </w:pPr>
  </w:style>
  <w:style w:type="paragraph" w:customStyle="1" w:styleId="EndNoteBibliographyTitle">
    <w:name w:val="EndNote Bibliography Title"/>
    <w:basedOn w:val="Normal"/>
    <w:link w:val="EndNoteBibliographyTitleChar"/>
    <w:rsid w:val="00491064"/>
    <w:pPr>
      <w:jc w:val="center"/>
    </w:pPr>
    <w:rPr>
      <w:rFonts w:ascii="Times New Roman" w:eastAsia="Times New Roman" w:hAnsi="Times New Roman" w:cs="Times New Roman"/>
      <w:noProof/>
      <w:kern w:val="0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91064"/>
    <w:rPr>
      <w:rFonts w:ascii="Times New Roman" w:eastAsia="Times New Roman" w:hAnsi="Times New Roman" w:cs="Times New Roman"/>
      <w:noProof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279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79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79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79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791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32DD"/>
  </w:style>
  <w:style w:type="paragraph" w:styleId="BalloonText">
    <w:name w:val="Balloon Text"/>
    <w:basedOn w:val="Normal"/>
    <w:link w:val="BalloonTextChar"/>
    <w:uiPriority w:val="99"/>
    <w:semiHidden/>
    <w:unhideWhenUsed/>
    <w:rsid w:val="00695C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C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4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2148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Keri Lunsford</dc:creator>
  <cp:keywords/>
  <dc:description/>
  <cp:lastModifiedBy>Keri Lunsford</cp:lastModifiedBy>
  <cp:revision>2</cp:revision>
  <dcterms:created xsi:type="dcterms:W3CDTF">2023-09-16T23:29:00Z</dcterms:created>
  <dcterms:modified xsi:type="dcterms:W3CDTF">2023-09-16T23:29:00Z</dcterms:modified>
</cp:coreProperties>
</file>