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077"/>
        <w:gridCol w:w="2268"/>
        <w:gridCol w:w="1985"/>
        <w:gridCol w:w="1276"/>
      </w:tblGrid>
      <w:tr w:rsidR="00854A26" w:rsidRPr="007B6DB4" w14:paraId="2082FE9B" w14:textId="77777777" w:rsidTr="005E3561">
        <w:trPr>
          <w:trHeight w:val="379"/>
        </w:trPr>
        <w:tc>
          <w:tcPr>
            <w:tcW w:w="9606" w:type="dxa"/>
            <w:gridSpan w:val="4"/>
            <w:tcBorders>
              <w:bottom w:val="single" w:sz="4" w:space="0" w:color="auto"/>
            </w:tcBorders>
            <w:shd w:val="clear" w:color="auto" w:fill="DDD9C3"/>
            <w:vAlign w:val="center"/>
          </w:tcPr>
          <w:p w14:paraId="034245F8" w14:textId="6CF3C55A" w:rsidR="00854A26" w:rsidRPr="007B6DB4" w:rsidRDefault="00854A26" w:rsidP="00854A26">
            <w:pPr>
              <w:tabs>
                <w:tab w:val="left" w:pos="284"/>
                <w:tab w:val="left" w:pos="1701"/>
              </w:tabs>
              <w:spacing w:before="60" w:after="60"/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US" w:eastAsia="nl-NL"/>
              </w:rPr>
            </w:pPr>
            <w:bookmarkStart w:id="0" w:name="_GoBack"/>
            <w:bookmarkEnd w:id="0"/>
            <w:r w:rsidRPr="007B6DB4">
              <w:rPr>
                <w:rFonts w:ascii="Arial" w:eastAsia="Times New Roman" w:hAnsi="Arial" w:cs="Times New Roman"/>
                <w:sz w:val="20"/>
                <w:szCs w:val="22"/>
                <w:highlight w:val="yellow"/>
                <w:lang w:val="en-US" w:eastAsia="nl-NL"/>
              </w:rPr>
              <w:t xml:space="preserve">Supplementary Table 1. </w:t>
            </w:r>
            <w:r w:rsidRPr="007B6DB4">
              <w:rPr>
                <w:rFonts w:ascii="Arial" w:eastAsia="Times New Roman" w:hAnsi="Arial" w:cs="Times New Roman"/>
                <w:b/>
                <w:sz w:val="20"/>
                <w:szCs w:val="22"/>
                <w:highlight w:val="yellow"/>
                <w:lang w:val="en-US" w:eastAsia="nl-NL"/>
              </w:rPr>
              <w:t>Characteristics of the Donors and Recipients at Baseline.*</w:t>
            </w:r>
          </w:p>
        </w:tc>
      </w:tr>
      <w:tr w:rsidR="00854A26" w:rsidRPr="007B6DB4" w14:paraId="2C7C0F81" w14:textId="77777777" w:rsidTr="005E3561">
        <w:trPr>
          <w:trHeight w:val="740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C6E4D09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US" w:eastAsia="nl-NL"/>
              </w:rPr>
              <w:t>Variable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E8E431D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US" w:eastAsia="nl-NL"/>
              </w:rPr>
              <w:t>Machine Perfusion</w:t>
            </w:r>
          </w:p>
          <w:p w14:paraId="02B17825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US" w:eastAsia="nl-NL"/>
              </w:rPr>
              <w:t>(N=78)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D5AD74A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ind w:left="-15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US" w:eastAsia="nl-NL"/>
              </w:rPr>
              <w:t>Control</w:t>
            </w:r>
          </w:p>
          <w:p w14:paraId="51022666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ind w:left="-15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US" w:eastAsia="nl-NL"/>
              </w:rPr>
              <w:t>(N=78)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A87F2D7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ind w:left="-15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US" w:eastAsia="nl-NL"/>
              </w:rPr>
              <w:t>P Value</w:t>
            </w:r>
          </w:p>
        </w:tc>
      </w:tr>
      <w:tr w:rsidR="00854A26" w:rsidRPr="007B6DB4" w14:paraId="19EB0293" w14:textId="77777777" w:rsidTr="005E3561">
        <w:trPr>
          <w:trHeight w:val="379"/>
        </w:trPr>
        <w:tc>
          <w:tcPr>
            <w:tcW w:w="407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EECE1"/>
            <w:vAlign w:val="center"/>
          </w:tcPr>
          <w:p w14:paraId="2E6B82D5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rPr>
                <w:rFonts w:ascii="Arial" w:eastAsia="Times New Roman" w:hAnsi="Arial" w:cs="Arial"/>
                <w:b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b/>
                <w:sz w:val="20"/>
                <w:szCs w:val="20"/>
                <w:highlight w:val="yellow"/>
                <w:lang w:val="en-US" w:eastAsia="nl-NL"/>
              </w:rPr>
              <w:t>Donor characteristics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vAlign w:val="center"/>
          </w:tcPr>
          <w:p w14:paraId="6D86FD58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vAlign w:val="center"/>
          </w:tcPr>
          <w:p w14:paraId="6EB1FC3F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EECE1"/>
            <w:vAlign w:val="center"/>
          </w:tcPr>
          <w:p w14:paraId="3D26F0A7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</w:p>
        </w:tc>
      </w:tr>
      <w:tr w:rsidR="00854A26" w:rsidRPr="007B6DB4" w14:paraId="1C2ED881" w14:textId="77777777" w:rsidTr="005E3561">
        <w:trPr>
          <w:trHeight w:val="379"/>
        </w:trPr>
        <w:tc>
          <w:tcPr>
            <w:tcW w:w="4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7CE74F3" w14:textId="77777777" w:rsidR="00854A26" w:rsidRPr="007B6DB4" w:rsidRDefault="00854A26" w:rsidP="00854A26">
            <w:pPr>
              <w:tabs>
                <w:tab w:val="left" w:pos="0"/>
                <w:tab w:val="left" w:pos="1701"/>
              </w:tabs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sz w:val="20"/>
                <w:szCs w:val="20"/>
                <w:highlight w:val="yellow"/>
                <w:lang w:val="en-US" w:eastAsia="nl-NL"/>
              </w:rPr>
              <w:t xml:space="preserve">Age </w:t>
            </w:r>
            <w:r w:rsidRPr="007B6DB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n-US" w:eastAsia="nl-NL"/>
              </w:rPr>
              <w:t>–</w:t>
            </w:r>
            <w:r w:rsidRPr="007B6DB4">
              <w:rPr>
                <w:rFonts w:ascii="Arial" w:eastAsia="Times New Roman" w:hAnsi="Arial" w:cs="Arial"/>
                <w:sz w:val="20"/>
                <w:szCs w:val="20"/>
                <w:highlight w:val="yellow"/>
                <w:lang w:val="en-US" w:eastAsia="nl-NL"/>
              </w:rPr>
              <w:t xml:space="preserve"> </w:t>
            </w:r>
            <w:proofErr w:type="spellStart"/>
            <w:r w:rsidRPr="007B6DB4">
              <w:rPr>
                <w:rFonts w:ascii="Arial" w:eastAsia="Times New Roman" w:hAnsi="Arial" w:cs="Arial"/>
                <w:sz w:val="20"/>
                <w:szCs w:val="20"/>
                <w:highlight w:val="yellow"/>
                <w:lang w:val="en-US" w:eastAsia="nl-NL"/>
              </w:rPr>
              <w:t>yr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98D47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52 (43-57)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5DD86D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49 (37-59)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449C5A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0.64</w:t>
            </w:r>
          </w:p>
        </w:tc>
      </w:tr>
      <w:tr w:rsidR="00854A26" w:rsidRPr="007B6DB4" w14:paraId="54C34B53" w14:textId="77777777" w:rsidTr="005E3561">
        <w:trPr>
          <w:trHeight w:val="380"/>
        </w:trPr>
        <w:tc>
          <w:tcPr>
            <w:tcW w:w="407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EECE1"/>
            <w:vAlign w:val="center"/>
          </w:tcPr>
          <w:p w14:paraId="4C347BFE" w14:textId="77777777" w:rsidR="00854A26" w:rsidRPr="007B6DB4" w:rsidRDefault="00854A26" w:rsidP="00854A26">
            <w:pPr>
              <w:tabs>
                <w:tab w:val="left" w:pos="0"/>
                <w:tab w:val="left" w:pos="1701"/>
              </w:tabs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n-US" w:eastAsia="nl-NL"/>
              </w:rPr>
              <w:t>Male sex – no.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vAlign w:val="center"/>
          </w:tcPr>
          <w:p w14:paraId="1485A2C8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52 (67)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vAlign w:val="center"/>
          </w:tcPr>
          <w:p w14:paraId="65C28E86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51 (65%)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EECE1"/>
            <w:vAlign w:val="center"/>
          </w:tcPr>
          <w:p w14:paraId="73E28989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0.87</w:t>
            </w:r>
          </w:p>
        </w:tc>
      </w:tr>
      <w:tr w:rsidR="00854A26" w:rsidRPr="007B6DB4" w14:paraId="1AC62AF4" w14:textId="77777777" w:rsidTr="005E3561">
        <w:trPr>
          <w:trHeight w:val="379"/>
        </w:trPr>
        <w:tc>
          <w:tcPr>
            <w:tcW w:w="4077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632D810C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n-US" w:eastAsia="nl-NL"/>
              </w:rPr>
              <w:t>Donor risk index</w:t>
            </w:r>
            <w:r w:rsidRPr="007B6DB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vertAlign w:val="superscript"/>
                <w:lang w:val="en-US" w:eastAsia="nl-NL"/>
              </w:rPr>
              <w:t>‡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BC97A7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2.12 (1.84-2.38)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12C9E4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2.12 (1.86-2.42)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CD82311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0.73</w:t>
            </w:r>
          </w:p>
        </w:tc>
      </w:tr>
      <w:tr w:rsidR="00854A26" w:rsidRPr="007B6DB4" w14:paraId="7B1E1E0B" w14:textId="77777777" w:rsidTr="005E3561">
        <w:trPr>
          <w:trHeight w:val="379"/>
        </w:trPr>
        <w:tc>
          <w:tcPr>
            <w:tcW w:w="4077" w:type="dxa"/>
            <w:tcBorders>
              <w:top w:val="nil"/>
              <w:bottom w:val="nil"/>
              <w:right w:val="nil"/>
            </w:tcBorders>
            <w:shd w:val="clear" w:color="auto" w:fill="EEECE1"/>
            <w:vAlign w:val="center"/>
          </w:tcPr>
          <w:p w14:paraId="3F6A9C12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n-US" w:eastAsia="nl-NL"/>
              </w:rPr>
              <w:t>Body mass index – kg/m</w:t>
            </w:r>
            <w:r w:rsidRPr="007B6DB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vertAlign w:val="superscript"/>
                <w:lang w:val="en-US" w:eastAsia="nl-NL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vAlign w:val="center"/>
          </w:tcPr>
          <w:p w14:paraId="77F238AD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25 (23-27)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vAlign w:val="center"/>
          </w:tcPr>
          <w:p w14:paraId="22753265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 xml:space="preserve">25 (21-28)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</w:tcBorders>
            <w:shd w:val="clear" w:color="auto" w:fill="EEECE1"/>
            <w:vAlign w:val="center"/>
          </w:tcPr>
          <w:p w14:paraId="051B15C0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0.95</w:t>
            </w:r>
          </w:p>
        </w:tc>
      </w:tr>
      <w:tr w:rsidR="00854A26" w:rsidRPr="007B6DB4" w14:paraId="70947921" w14:textId="77777777" w:rsidTr="005E3561">
        <w:trPr>
          <w:trHeight w:val="379"/>
        </w:trPr>
        <w:tc>
          <w:tcPr>
            <w:tcW w:w="4077" w:type="dxa"/>
            <w:tcBorders>
              <w:top w:val="nil"/>
              <w:bottom w:val="nil"/>
              <w:right w:val="nil"/>
            </w:tcBorders>
            <w:vAlign w:val="center"/>
          </w:tcPr>
          <w:p w14:paraId="4D738E25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highlight w:val="yellow"/>
                <w:lang w:val="en-US" w:eastAsia="nl-NL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210EE9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45E8F2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</w:tcBorders>
            <w:vAlign w:val="center"/>
          </w:tcPr>
          <w:p w14:paraId="55065FC2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</w:p>
        </w:tc>
      </w:tr>
      <w:tr w:rsidR="00854A26" w:rsidRPr="007B6DB4" w14:paraId="62350BF0" w14:textId="77777777" w:rsidTr="005E3561">
        <w:trPr>
          <w:trHeight w:val="379"/>
        </w:trPr>
        <w:tc>
          <w:tcPr>
            <w:tcW w:w="4077" w:type="dxa"/>
            <w:tcBorders>
              <w:top w:val="nil"/>
              <w:bottom w:val="nil"/>
              <w:right w:val="nil"/>
            </w:tcBorders>
            <w:vAlign w:val="center"/>
          </w:tcPr>
          <w:p w14:paraId="0AF7D729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highlight w:val="yellow"/>
                <w:lang w:val="en-US" w:eastAsia="nl-NL"/>
              </w:rPr>
              <w:t>Preservation characteristics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05F039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DD9A9E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</w:tcBorders>
            <w:vAlign w:val="center"/>
          </w:tcPr>
          <w:p w14:paraId="3F81660E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</w:p>
        </w:tc>
      </w:tr>
      <w:tr w:rsidR="00854A26" w:rsidRPr="007B6DB4" w14:paraId="15EA47D0" w14:textId="77777777" w:rsidTr="005E3561">
        <w:trPr>
          <w:trHeight w:val="379"/>
        </w:trPr>
        <w:tc>
          <w:tcPr>
            <w:tcW w:w="4077" w:type="dxa"/>
            <w:tcBorders>
              <w:top w:val="nil"/>
              <w:bottom w:val="nil"/>
              <w:right w:val="nil"/>
            </w:tcBorders>
            <w:shd w:val="clear" w:color="auto" w:fill="EEECE1"/>
            <w:vAlign w:val="center"/>
          </w:tcPr>
          <w:p w14:paraId="2817E2C3" w14:textId="77777777" w:rsidR="00854A26" w:rsidRPr="007B6DB4" w:rsidRDefault="00854A26" w:rsidP="00854A26">
            <w:pPr>
              <w:tabs>
                <w:tab w:val="left" w:pos="142"/>
                <w:tab w:val="left" w:pos="1701"/>
              </w:tabs>
              <w:spacing w:before="60" w:after="60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n-US" w:eastAsia="nl-NL"/>
              </w:rPr>
              <w:t>Time from withdrawal of life support to aortic flush-out – min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vAlign w:val="center"/>
          </w:tcPr>
          <w:p w14:paraId="37630DE2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29 (22-33)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vAlign w:val="center"/>
          </w:tcPr>
          <w:p w14:paraId="6E187609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27 (21-35)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</w:tcBorders>
            <w:shd w:val="clear" w:color="auto" w:fill="EEECE1"/>
            <w:vAlign w:val="center"/>
          </w:tcPr>
          <w:p w14:paraId="3B75166E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0.89</w:t>
            </w:r>
          </w:p>
        </w:tc>
      </w:tr>
      <w:tr w:rsidR="00854A26" w:rsidRPr="007B6DB4" w14:paraId="7F4244D5" w14:textId="77777777" w:rsidTr="005E3561">
        <w:trPr>
          <w:trHeight w:val="379"/>
        </w:trPr>
        <w:tc>
          <w:tcPr>
            <w:tcW w:w="4077" w:type="dxa"/>
            <w:tcBorders>
              <w:top w:val="nil"/>
              <w:bottom w:val="nil"/>
              <w:right w:val="nil"/>
            </w:tcBorders>
            <w:shd w:val="clear" w:color="auto" w:fill="FFFFFF"/>
            <w:vAlign w:val="center"/>
          </w:tcPr>
          <w:p w14:paraId="57D1C5D6" w14:textId="77777777" w:rsidR="00854A26" w:rsidRPr="007B6DB4" w:rsidRDefault="00854A26" w:rsidP="00854A26">
            <w:pPr>
              <w:tabs>
                <w:tab w:val="left" w:pos="142"/>
                <w:tab w:val="left" w:pos="1701"/>
              </w:tabs>
              <w:spacing w:before="60" w:after="60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n-US" w:eastAsia="nl-NL"/>
              </w:rPr>
              <w:t>Time from donor circulatory arrest to aortic flush-out – min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9F8354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11 (8-13)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7DE629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11 (8-15)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3FF39906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0.38</w:t>
            </w:r>
          </w:p>
        </w:tc>
      </w:tr>
      <w:tr w:rsidR="00854A26" w:rsidRPr="007B6DB4" w14:paraId="62EA833F" w14:textId="77777777" w:rsidTr="005E3561">
        <w:trPr>
          <w:trHeight w:val="379"/>
        </w:trPr>
        <w:tc>
          <w:tcPr>
            <w:tcW w:w="4077" w:type="dxa"/>
            <w:tcBorders>
              <w:top w:val="nil"/>
              <w:bottom w:val="nil"/>
              <w:right w:val="nil"/>
            </w:tcBorders>
            <w:shd w:val="clear" w:color="auto" w:fill="EEECE1"/>
            <w:vAlign w:val="center"/>
          </w:tcPr>
          <w:p w14:paraId="2C578E6D" w14:textId="77777777" w:rsidR="00854A26" w:rsidRPr="007B6DB4" w:rsidRDefault="00854A26" w:rsidP="00854A26">
            <w:pPr>
              <w:tabs>
                <w:tab w:val="left" w:pos="142"/>
                <w:tab w:val="left" w:pos="1701"/>
              </w:tabs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n-US" w:eastAsia="nl-NL"/>
              </w:rPr>
              <w:t>Static cold ischemia time</w:t>
            </w:r>
            <w:r w:rsidRPr="007B6DB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vertAlign w:val="superscript"/>
                <w:lang w:val="en-US" w:eastAsia="nl-NL"/>
              </w:rPr>
              <w:t>§</w:t>
            </w:r>
            <w:r w:rsidRPr="007B6DB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n-US" w:eastAsia="nl-NL"/>
              </w:rPr>
              <w:t xml:space="preserve"> – h:min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vAlign w:val="center"/>
          </w:tcPr>
          <w:p w14:paraId="35FFA691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6:11 (5:16-6:55)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vAlign w:val="center"/>
          </w:tcPr>
          <w:p w14:paraId="2BA5E0A5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6:49 (5:56-7:57)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</w:tcBorders>
            <w:shd w:val="clear" w:color="auto" w:fill="EEECE1"/>
            <w:vAlign w:val="center"/>
          </w:tcPr>
          <w:p w14:paraId="15A7D6DC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&lt;0.001</w:t>
            </w:r>
          </w:p>
        </w:tc>
      </w:tr>
      <w:tr w:rsidR="00854A26" w:rsidRPr="007B6DB4" w14:paraId="30EA9B29" w14:textId="77777777" w:rsidTr="005E3561">
        <w:trPr>
          <w:trHeight w:val="379"/>
        </w:trPr>
        <w:tc>
          <w:tcPr>
            <w:tcW w:w="4077" w:type="dxa"/>
            <w:tcBorders>
              <w:top w:val="nil"/>
              <w:bottom w:val="nil"/>
              <w:right w:val="nil"/>
            </w:tcBorders>
            <w:vAlign w:val="center"/>
          </w:tcPr>
          <w:p w14:paraId="59B9F31C" w14:textId="77777777" w:rsidR="00854A26" w:rsidRPr="007B6DB4" w:rsidRDefault="00854A26" w:rsidP="00854A26">
            <w:pPr>
              <w:tabs>
                <w:tab w:val="left" w:pos="142"/>
                <w:tab w:val="left" w:pos="1701"/>
              </w:tabs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n-US" w:eastAsia="nl-NL"/>
              </w:rPr>
              <w:t>Machine perfusion time – h:min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B0503D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2:12 (2:00-2:33)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3108D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vertAlign w:val="superscript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NA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</w:tcBorders>
            <w:vAlign w:val="center"/>
          </w:tcPr>
          <w:p w14:paraId="109EA347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</w:p>
        </w:tc>
      </w:tr>
      <w:tr w:rsidR="00854A26" w:rsidRPr="007B6DB4" w14:paraId="0A828DE0" w14:textId="77777777" w:rsidTr="005E3561">
        <w:trPr>
          <w:trHeight w:val="379"/>
        </w:trPr>
        <w:tc>
          <w:tcPr>
            <w:tcW w:w="4077" w:type="dxa"/>
            <w:tcBorders>
              <w:top w:val="nil"/>
              <w:bottom w:val="nil"/>
              <w:right w:val="nil"/>
            </w:tcBorders>
            <w:shd w:val="clear" w:color="auto" w:fill="EEECE1"/>
            <w:vAlign w:val="center"/>
          </w:tcPr>
          <w:p w14:paraId="334F3652" w14:textId="77777777" w:rsidR="00854A26" w:rsidRPr="007B6DB4" w:rsidRDefault="00854A26" w:rsidP="00854A26">
            <w:pPr>
              <w:tabs>
                <w:tab w:val="left" w:pos="142"/>
                <w:tab w:val="left" w:pos="1701"/>
              </w:tabs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n-US" w:eastAsia="nl-NL"/>
              </w:rPr>
              <w:t>Total preservation time</w:t>
            </w:r>
            <w:r w:rsidRPr="007B6DB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vertAlign w:val="superscript"/>
                <w:lang w:val="en-US" w:eastAsia="nl-NL"/>
              </w:rPr>
              <w:t xml:space="preserve">¶ </w:t>
            </w:r>
            <w:r w:rsidRPr="007B6DB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n-US" w:eastAsia="nl-NL"/>
              </w:rPr>
              <w:t>– h:min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vAlign w:val="center"/>
          </w:tcPr>
          <w:p w14:paraId="00E3AF63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8:44 (7:46-9:16)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vAlign w:val="center"/>
          </w:tcPr>
          <w:p w14:paraId="39CC1EA7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6:49 (5:56-7:57)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</w:tcBorders>
            <w:shd w:val="clear" w:color="auto" w:fill="EEECE1"/>
            <w:vAlign w:val="center"/>
          </w:tcPr>
          <w:p w14:paraId="66C0B8E8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&lt;0.001</w:t>
            </w:r>
          </w:p>
        </w:tc>
      </w:tr>
      <w:tr w:rsidR="00854A26" w:rsidRPr="007B6DB4" w14:paraId="3594ED0C" w14:textId="77777777" w:rsidTr="005E3561">
        <w:trPr>
          <w:trHeight w:val="379"/>
        </w:trPr>
        <w:tc>
          <w:tcPr>
            <w:tcW w:w="4077" w:type="dxa"/>
            <w:tcBorders>
              <w:top w:val="nil"/>
              <w:bottom w:val="nil"/>
              <w:right w:val="nil"/>
            </w:tcBorders>
            <w:vAlign w:val="center"/>
          </w:tcPr>
          <w:p w14:paraId="4D898BF0" w14:textId="77777777" w:rsidR="00854A26" w:rsidRPr="007B6DB4" w:rsidRDefault="00854A26" w:rsidP="00854A26">
            <w:pPr>
              <w:tabs>
                <w:tab w:val="left" w:pos="142"/>
                <w:tab w:val="left" w:pos="1701"/>
              </w:tabs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n-US" w:eastAsia="nl-NL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CA4D8E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0E127B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</w:tcBorders>
            <w:vAlign w:val="center"/>
          </w:tcPr>
          <w:p w14:paraId="22E7E6FB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</w:p>
        </w:tc>
      </w:tr>
      <w:tr w:rsidR="00854A26" w:rsidRPr="007B6DB4" w14:paraId="5842617F" w14:textId="77777777" w:rsidTr="005E3561">
        <w:trPr>
          <w:trHeight w:val="379"/>
        </w:trPr>
        <w:tc>
          <w:tcPr>
            <w:tcW w:w="4077" w:type="dxa"/>
            <w:tcBorders>
              <w:top w:val="nil"/>
              <w:bottom w:val="nil"/>
              <w:right w:val="nil"/>
            </w:tcBorders>
            <w:shd w:val="clear" w:color="auto" w:fill="EEECE1"/>
            <w:vAlign w:val="center"/>
          </w:tcPr>
          <w:p w14:paraId="2D56B23D" w14:textId="77777777" w:rsidR="00854A26" w:rsidRPr="007B6DB4" w:rsidRDefault="00854A26" w:rsidP="00854A26">
            <w:pPr>
              <w:tabs>
                <w:tab w:val="left" w:pos="142"/>
                <w:tab w:val="left" w:pos="1701"/>
                <w:tab w:val="right" w:pos="3402"/>
              </w:tabs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highlight w:val="yellow"/>
                <w:lang w:val="en-US" w:eastAsia="nl-NL"/>
              </w:rPr>
              <w:t>Recipient characteristics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vAlign w:val="center"/>
          </w:tcPr>
          <w:p w14:paraId="72008F92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vAlign w:val="center"/>
          </w:tcPr>
          <w:p w14:paraId="1A90C3D6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</w:tcBorders>
            <w:shd w:val="clear" w:color="auto" w:fill="EEECE1"/>
            <w:vAlign w:val="center"/>
          </w:tcPr>
          <w:p w14:paraId="3EB59C85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</w:p>
        </w:tc>
      </w:tr>
      <w:tr w:rsidR="00854A26" w:rsidRPr="007B6DB4" w14:paraId="0FE7CA56" w14:textId="77777777" w:rsidTr="005E3561">
        <w:trPr>
          <w:trHeight w:val="379"/>
        </w:trPr>
        <w:tc>
          <w:tcPr>
            <w:tcW w:w="4077" w:type="dxa"/>
            <w:tcBorders>
              <w:top w:val="nil"/>
              <w:bottom w:val="nil"/>
              <w:right w:val="nil"/>
            </w:tcBorders>
            <w:vAlign w:val="center"/>
          </w:tcPr>
          <w:p w14:paraId="05A33469" w14:textId="77777777" w:rsidR="00854A26" w:rsidRPr="007B6DB4" w:rsidRDefault="00854A26" w:rsidP="00854A26">
            <w:pPr>
              <w:tabs>
                <w:tab w:val="left" w:pos="142"/>
                <w:tab w:val="left" w:pos="1701"/>
                <w:tab w:val="right" w:pos="3402"/>
              </w:tabs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n-US" w:eastAsia="nl-NL"/>
              </w:rPr>
              <w:t xml:space="preserve">Age – </w:t>
            </w:r>
            <w:proofErr w:type="spellStart"/>
            <w:r w:rsidRPr="007B6DB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n-US" w:eastAsia="nl-NL"/>
              </w:rPr>
              <w:t>yr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1E4981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60 (52-65)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F6BDE4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60 (52-65)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</w:tcBorders>
            <w:vAlign w:val="center"/>
          </w:tcPr>
          <w:p w14:paraId="51DFC079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0.70</w:t>
            </w:r>
          </w:p>
        </w:tc>
      </w:tr>
      <w:tr w:rsidR="00854A26" w:rsidRPr="007B6DB4" w14:paraId="12F554B7" w14:textId="77777777" w:rsidTr="005E3561">
        <w:trPr>
          <w:trHeight w:val="379"/>
        </w:trPr>
        <w:tc>
          <w:tcPr>
            <w:tcW w:w="4077" w:type="dxa"/>
            <w:tcBorders>
              <w:top w:val="nil"/>
              <w:bottom w:val="nil"/>
              <w:right w:val="nil"/>
            </w:tcBorders>
            <w:shd w:val="clear" w:color="auto" w:fill="EEECE1"/>
            <w:vAlign w:val="center"/>
          </w:tcPr>
          <w:p w14:paraId="4A49F9B1" w14:textId="77777777" w:rsidR="00854A26" w:rsidRPr="007B6DB4" w:rsidRDefault="00854A26" w:rsidP="00854A26">
            <w:pPr>
              <w:tabs>
                <w:tab w:val="left" w:pos="142"/>
                <w:tab w:val="left" w:pos="1701"/>
                <w:tab w:val="right" w:pos="3402"/>
              </w:tabs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n-US" w:eastAsia="nl-NL"/>
              </w:rPr>
              <w:t>Male sex – no.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vAlign w:val="center"/>
          </w:tcPr>
          <w:p w14:paraId="12FCDAD6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55 (71)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vAlign w:val="center"/>
          </w:tcPr>
          <w:p w14:paraId="09640DED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52 (67)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</w:tcBorders>
            <w:shd w:val="clear" w:color="auto" w:fill="EEECE1"/>
            <w:vAlign w:val="center"/>
          </w:tcPr>
          <w:p w14:paraId="5E76E9D4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0.60</w:t>
            </w:r>
          </w:p>
        </w:tc>
      </w:tr>
      <w:tr w:rsidR="00854A26" w:rsidRPr="007B6DB4" w14:paraId="63FB68B3" w14:textId="77777777" w:rsidTr="005E3561">
        <w:trPr>
          <w:trHeight w:val="379"/>
        </w:trPr>
        <w:tc>
          <w:tcPr>
            <w:tcW w:w="4077" w:type="dxa"/>
            <w:tcBorders>
              <w:top w:val="nil"/>
              <w:bottom w:val="nil"/>
              <w:right w:val="nil"/>
            </w:tcBorders>
            <w:shd w:val="clear" w:color="auto" w:fill="FFFFFF"/>
            <w:vAlign w:val="center"/>
          </w:tcPr>
          <w:p w14:paraId="68BFBD21" w14:textId="77777777" w:rsidR="00854A26" w:rsidRPr="007B6DB4" w:rsidRDefault="00854A26" w:rsidP="00854A26">
            <w:pPr>
              <w:tabs>
                <w:tab w:val="left" w:pos="284"/>
                <w:tab w:val="left" w:pos="1701"/>
                <w:tab w:val="right" w:pos="3402"/>
              </w:tabs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n-US" w:eastAsia="nl-NL"/>
              </w:rPr>
              <w:t>Laboratory MELD score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C79439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14 ( 10-19)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8E247F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16 (10-22)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0D1B1B85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0.19</w:t>
            </w:r>
          </w:p>
        </w:tc>
      </w:tr>
      <w:tr w:rsidR="00854A26" w:rsidRPr="007B6DB4" w14:paraId="3DCE3B0B" w14:textId="77777777" w:rsidTr="005E3561">
        <w:trPr>
          <w:trHeight w:val="379"/>
        </w:trPr>
        <w:tc>
          <w:tcPr>
            <w:tcW w:w="4077" w:type="dxa"/>
            <w:tcBorders>
              <w:top w:val="nil"/>
              <w:bottom w:val="single" w:sz="4" w:space="0" w:color="auto"/>
              <w:right w:val="nil"/>
            </w:tcBorders>
            <w:shd w:val="clear" w:color="auto" w:fill="EEECE1"/>
            <w:vAlign w:val="center"/>
          </w:tcPr>
          <w:p w14:paraId="3EEC7B63" w14:textId="77777777" w:rsidR="00854A26" w:rsidRPr="007B6DB4" w:rsidRDefault="00854A26" w:rsidP="00854A26">
            <w:pPr>
              <w:tabs>
                <w:tab w:val="left" w:pos="284"/>
                <w:tab w:val="left" w:pos="1701"/>
                <w:tab w:val="right" w:pos="3402"/>
              </w:tabs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n-US" w:eastAsia="nl-NL"/>
              </w:rPr>
              <w:t>Renal replacement therapy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EECE1"/>
            <w:vAlign w:val="center"/>
          </w:tcPr>
          <w:p w14:paraId="11464F12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3 (4)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EECE1"/>
            <w:vAlign w:val="center"/>
          </w:tcPr>
          <w:p w14:paraId="515431AA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2 (3)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</w:tcBorders>
            <w:shd w:val="clear" w:color="auto" w:fill="EEECE1"/>
            <w:vAlign w:val="center"/>
          </w:tcPr>
          <w:p w14:paraId="26023594" w14:textId="77777777" w:rsidR="00854A26" w:rsidRPr="007B6DB4" w:rsidRDefault="00854A26" w:rsidP="00854A26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7B6DB4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 w:eastAsia="nl-NL"/>
              </w:rPr>
              <w:t>0.65</w:t>
            </w:r>
          </w:p>
        </w:tc>
      </w:tr>
    </w:tbl>
    <w:p w14:paraId="2BBBEB64" w14:textId="77777777" w:rsidR="00854A26" w:rsidRPr="007B6DB4" w:rsidRDefault="00854A26" w:rsidP="00854A26">
      <w:pPr>
        <w:tabs>
          <w:tab w:val="left" w:pos="142"/>
        </w:tabs>
        <w:spacing w:before="240" w:line="480" w:lineRule="auto"/>
        <w:rPr>
          <w:rFonts w:ascii="Arial" w:eastAsia="Times New Roman" w:hAnsi="Arial" w:cs="Times New Roman"/>
          <w:sz w:val="18"/>
          <w:szCs w:val="18"/>
          <w:highlight w:val="yellow"/>
          <w:lang w:val="en-US" w:eastAsia="nl-NL"/>
        </w:rPr>
      </w:pPr>
      <w:r w:rsidRPr="007B6DB4">
        <w:rPr>
          <w:rFonts w:ascii="Arial" w:eastAsia="Times New Roman" w:hAnsi="Arial" w:cs="Times New Roman"/>
          <w:b/>
          <w:sz w:val="20"/>
          <w:szCs w:val="22"/>
          <w:highlight w:val="yellow"/>
          <w:lang w:val="en-US" w:eastAsia="nl-NL"/>
        </w:rPr>
        <w:t xml:space="preserve">* </w:t>
      </w:r>
      <w:r w:rsidRPr="007B6DB4">
        <w:rPr>
          <w:rFonts w:ascii="Arial" w:eastAsia="Times New Roman" w:hAnsi="Arial" w:cs="Times New Roman"/>
          <w:sz w:val="18"/>
          <w:szCs w:val="18"/>
          <w:highlight w:val="yellow"/>
          <w:lang w:val="en-US" w:eastAsia="nl-NL"/>
        </w:rPr>
        <w:t>Continuous data are presented as median and interquartile range (IQR). NA denotes not applicable, MELD, model of end-stage liver disease.</w:t>
      </w:r>
    </w:p>
    <w:p w14:paraId="63421F5C" w14:textId="77777777" w:rsidR="00854A26" w:rsidRPr="007B6DB4" w:rsidRDefault="00854A26" w:rsidP="00854A26">
      <w:pPr>
        <w:tabs>
          <w:tab w:val="left" w:pos="142"/>
        </w:tabs>
        <w:spacing w:line="480" w:lineRule="auto"/>
        <w:ind w:left="142" w:hanging="142"/>
        <w:rPr>
          <w:rFonts w:ascii="Arial" w:eastAsia="Times New Roman" w:hAnsi="Arial" w:cs="Times New Roman"/>
          <w:sz w:val="18"/>
          <w:szCs w:val="18"/>
          <w:highlight w:val="yellow"/>
          <w:lang w:val="en-US" w:eastAsia="nl-NL"/>
        </w:rPr>
      </w:pPr>
      <w:r w:rsidRPr="007B6DB4">
        <w:rPr>
          <w:rFonts w:ascii="Arial" w:eastAsia="Times New Roman" w:hAnsi="Arial" w:cs="Times New Roman"/>
          <w:sz w:val="18"/>
          <w:szCs w:val="18"/>
          <w:highlight w:val="yellow"/>
          <w:lang w:val="en-US" w:eastAsia="nl-NL"/>
        </w:rPr>
        <w:t>‡ Donor risk index is a scoring system developed to quantitatively predict the risk of post-transplant graft failure in liver transplantation, based on donor risk factors.</w:t>
      </w:r>
      <w:r w:rsidRPr="007B6DB4">
        <w:rPr>
          <w:rFonts w:ascii="Arial" w:eastAsia="Times New Roman" w:hAnsi="Arial" w:cs="Times New Roman"/>
          <w:sz w:val="18"/>
          <w:szCs w:val="18"/>
          <w:highlight w:val="yellow"/>
          <w:vertAlign w:val="superscript"/>
          <w:lang w:val="en-US" w:eastAsia="nl-NL"/>
        </w:rPr>
        <w:t>28</w:t>
      </w:r>
    </w:p>
    <w:p w14:paraId="7ABA09EC" w14:textId="77777777" w:rsidR="00854A26" w:rsidRPr="007B6DB4" w:rsidRDefault="00854A26" w:rsidP="00854A26">
      <w:pPr>
        <w:spacing w:line="480" w:lineRule="auto"/>
        <w:ind w:left="142" w:hanging="142"/>
        <w:rPr>
          <w:rFonts w:ascii="Arial" w:eastAsia="Times New Roman" w:hAnsi="Arial" w:cs="Times New Roman"/>
          <w:sz w:val="18"/>
          <w:szCs w:val="18"/>
          <w:highlight w:val="yellow"/>
          <w:lang w:val="en-US" w:eastAsia="nl-NL"/>
        </w:rPr>
      </w:pPr>
      <w:r w:rsidRPr="007B6DB4">
        <w:rPr>
          <w:rFonts w:ascii="Arial" w:eastAsia="Times New Roman" w:hAnsi="Arial" w:cs="Arial"/>
          <w:sz w:val="18"/>
          <w:szCs w:val="18"/>
          <w:highlight w:val="yellow"/>
          <w:lang w:val="en-US" w:eastAsia="nl-NL"/>
        </w:rPr>
        <w:t xml:space="preserve">§ Defined as time between </w:t>
      </w:r>
      <w:r w:rsidRPr="007B6DB4">
        <w:rPr>
          <w:rFonts w:ascii="Arial" w:eastAsia="Times New Roman" w:hAnsi="Arial" w:cs="Arial"/>
          <w:bCs/>
          <w:color w:val="000000"/>
          <w:sz w:val="18"/>
          <w:szCs w:val="18"/>
          <w:highlight w:val="yellow"/>
          <w:lang w:val="en-US" w:eastAsia="nl-NL"/>
        </w:rPr>
        <w:t>aortic cold flush-out in donor to reperfusion in recipient minus machine perfusion time.</w:t>
      </w:r>
    </w:p>
    <w:p w14:paraId="4E1BAC74" w14:textId="6868BAFA" w:rsidR="001A06E8" w:rsidRDefault="00854A26" w:rsidP="00854A26">
      <w:pPr>
        <w:spacing w:line="480" w:lineRule="auto"/>
        <w:ind w:left="142" w:hanging="142"/>
        <w:rPr>
          <w:rFonts w:ascii="Arial" w:eastAsia="Times New Roman" w:hAnsi="Arial" w:cs="Arial"/>
          <w:bCs/>
          <w:color w:val="000000"/>
          <w:sz w:val="18"/>
          <w:szCs w:val="18"/>
          <w:highlight w:val="yellow"/>
          <w:lang w:val="en-US" w:eastAsia="nl-NL"/>
        </w:rPr>
      </w:pPr>
      <w:r w:rsidRPr="007B6DB4">
        <w:rPr>
          <w:rFonts w:ascii="Arial" w:eastAsia="Times New Roman" w:hAnsi="Arial" w:cs="Arial"/>
          <w:sz w:val="18"/>
          <w:szCs w:val="18"/>
          <w:highlight w:val="yellow"/>
          <w:lang w:val="en-US" w:eastAsia="nl-NL"/>
        </w:rPr>
        <w:t xml:space="preserve">¶ Defined as time between </w:t>
      </w:r>
      <w:r w:rsidRPr="007B6DB4">
        <w:rPr>
          <w:rFonts w:ascii="Arial" w:eastAsia="Times New Roman" w:hAnsi="Arial" w:cs="Arial"/>
          <w:bCs/>
          <w:color w:val="000000"/>
          <w:sz w:val="18"/>
          <w:szCs w:val="18"/>
          <w:highlight w:val="yellow"/>
          <w:lang w:val="en-US" w:eastAsia="nl-NL"/>
        </w:rPr>
        <w:t>aortic cold flush-out in donor to reperfusion in recipient.</w:t>
      </w:r>
    </w:p>
    <w:p w14:paraId="14D9FD09" w14:textId="77777777" w:rsidR="001A06E8" w:rsidRDefault="001A06E8">
      <w:pPr>
        <w:rPr>
          <w:rFonts w:ascii="Arial" w:eastAsia="Times New Roman" w:hAnsi="Arial" w:cs="Arial"/>
          <w:bCs/>
          <w:color w:val="000000"/>
          <w:sz w:val="18"/>
          <w:szCs w:val="18"/>
          <w:highlight w:val="yellow"/>
          <w:lang w:val="en-US" w:eastAsia="nl-NL"/>
        </w:rPr>
      </w:pPr>
      <w:r>
        <w:rPr>
          <w:rFonts w:ascii="Arial" w:eastAsia="Times New Roman" w:hAnsi="Arial" w:cs="Arial"/>
          <w:bCs/>
          <w:color w:val="000000"/>
          <w:sz w:val="18"/>
          <w:szCs w:val="18"/>
          <w:highlight w:val="yellow"/>
          <w:lang w:val="en-US" w:eastAsia="nl-NL"/>
        </w:rPr>
        <w:br w:type="page"/>
      </w:r>
    </w:p>
    <w:tbl>
      <w:tblPr>
        <w:tblpPr w:leftFromText="141" w:rightFromText="141" w:vertAnchor="page" w:horzAnchor="margin" w:tblpY="1718"/>
        <w:tblW w:w="100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529"/>
        <w:gridCol w:w="1985"/>
        <w:gridCol w:w="1276"/>
        <w:gridCol w:w="1278"/>
      </w:tblGrid>
      <w:tr w:rsidR="001A06E8" w:rsidRPr="00810B22" w14:paraId="1B26E215" w14:textId="77777777" w:rsidTr="007F0635">
        <w:trPr>
          <w:trHeight w:val="379"/>
        </w:trPr>
        <w:tc>
          <w:tcPr>
            <w:tcW w:w="10068" w:type="dxa"/>
            <w:gridSpan w:val="4"/>
            <w:tcBorders>
              <w:bottom w:val="single" w:sz="4" w:space="0" w:color="auto"/>
            </w:tcBorders>
            <w:shd w:val="clear" w:color="auto" w:fill="DDD9C3"/>
            <w:vAlign w:val="center"/>
          </w:tcPr>
          <w:p w14:paraId="09CD118C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spacing w:before="60" w:after="60"/>
              <w:rPr>
                <w:rFonts w:ascii="Arial" w:eastAsia="Times New Roman" w:hAnsi="Arial" w:cs="Arial"/>
                <w:b/>
                <w:bCs/>
                <w:strike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lastRenderedPageBreak/>
              <w:br w:type="page"/>
              <w:t xml:space="preserve">Supplementary </w:t>
            </w:r>
            <w:r w:rsidRPr="00810B22">
              <w:rPr>
                <w:rFonts w:ascii="Arial" w:eastAsia="Times New Roman" w:hAnsi="Arial" w:cs="Times New Roman"/>
                <w:strike/>
                <w:sz w:val="20"/>
                <w:szCs w:val="22"/>
                <w:lang w:val="en-US" w:eastAsia="nl-NL"/>
              </w:rPr>
              <w:t xml:space="preserve">Table 2. </w:t>
            </w:r>
            <w:r w:rsidRPr="00810B22">
              <w:rPr>
                <w:rFonts w:ascii="Arial" w:eastAsia="Times New Roman" w:hAnsi="Arial" w:cs="Times New Roman"/>
                <w:b/>
                <w:strike/>
                <w:sz w:val="20"/>
                <w:szCs w:val="22"/>
                <w:lang w:val="en-US" w:eastAsia="nl-NL"/>
              </w:rPr>
              <w:t>Diagnosis, Severity and Treatment of Acute Cellular Rejection*</w:t>
            </w:r>
          </w:p>
        </w:tc>
      </w:tr>
      <w:tr w:rsidR="001A06E8" w:rsidRPr="00810B22" w14:paraId="6CEB20F1" w14:textId="77777777" w:rsidTr="007F0635">
        <w:trPr>
          <w:trHeight w:val="740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DBBF846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ind w:right="-540"/>
              <w:rPr>
                <w:rFonts w:ascii="Arial" w:eastAsia="Times New Roman" w:hAnsi="Arial" w:cs="Arial"/>
                <w:b/>
                <w:bCs/>
                <w:strike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b/>
                <w:bCs/>
                <w:strike/>
                <w:sz w:val="20"/>
                <w:szCs w:val="20"/>
                <w:lang w:val="en-US" w:eastAsia="nl-NL"/>
              </w:rPr>
              <w:t>Variable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F307B8E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ind w:left="-111"/>
              <w:jc w:val="center"/>
              <w:rPr>
                <w:rFonts w:ascii="Arial" w:eastAsia="Times New Roman" w:hAnsi="Arial" w:cs="Arial"/>
                <w:b/>
                <w:bCs/>
                <w:strike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b/>
                <w:bCs/>
                <w:strike/>
                <w:sz w:val="20"/>
                <w:szCs w:val="20"/>
                <w:lang w:val="en-US" w:eastAsia="nl-NL"/>
              </w:rPr>
              <w:t>Machine Perfusion</w:t>
            </w:r>
          </w:p>
          <w:p w14:paraId="3200E688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b/>
                <w:bCs/>
                <w:strike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b/>
                <w:bCs/>
                <w:strike/>
                <w:sz w:val="20"/>
                <w:szCs w:val="20"/>
                <w:lang w:val="en-US" w:eastAsia="nl-NL"/>
              </w:rPr>
              <w:t>(N=78)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98B144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ind w:left="-150"/>
              <w:jc w:val="center"/>
              <w:rPr>
                <w:rFonts w:ascii="Arial" w:eastAsia="Times New Roman" w:hAnsi="Arial" w:cs="Arial"/>
                <w:b/>
                <w:bCs/>
                <w:strike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b/>
                <w:bCs/>
                <w:strike/>
                <w:sz w:val="20"/>
                <w:szCs w:val="20"/>
                <w:lang w:val="en-US" w:eastAsia="nl-NL"/>
              </w:rPr>
              <w:t>Control</w:t>
            </w:r>
          </w:p>
          <w:p w14:paraId="67D570F1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ind w:left="-150"/>
              <w:jc w:val="center"/>
              <w:rPr>
                <w:rFonts w:ascii="Arial" w:eastAsia="Times New Roman" w:hAnsi="Arial" w:cs="Arial"/>
                <w:b/>
                <w:bCs/>
                <w:strike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b/>
                <w:bCs/>
                <w:strike/>
                <w:sz w:val="20"/>
                <w:szCs w:val="20"/>
                <w:lang w:val="en-US" w:eastAsia="nl-NL"/>
              </w:rPr>
              <w:t>(N=78)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25AB555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ind w:left="-150" w:firstLine="330"/>
              <w:jc w:val="center"/>
              <w:rPr>
                <w:rFonts w:ascii="Arial" w:eastAsia="Times New Roman" w:hAnsi="Arial" w:cs="Arial"/>
                <w:b/>
                <w:bCs/>
                <w:strike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b/>
                <w:bCs/>
                <w:strike/>
                <w:sz w:val="20"/>
                <w:szCs w:val="20"/>
                <w:lang w:val="en-US" w:eastAsia="nl-NL"/>
              </w:rPr>
              <w:t>P Value</w:t>
            </w:r>
          </w:p>
        </w:tc>
      </w:tr>
      <w:tr w:rsidR="001A06E8" w:rsidRPr="00810B22" w14:paraId="173A6BFE" w14:textId="77777777" w:rsidTr="007F0635">
        <w:trPr>
          <w:trHeight w:val="379"/>
        </w:trPr>
        <w:tc>
          <w:tcPr>
            <w:tcW w:w="552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EECE1"/>
            <w:vAlign w:val="center"/>
          </w:tcPr>
          <w:p w14:paraId="135BBE0F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ind w:right="-540"/>
              <w:rPr>
                <w:rFonts w:ascii="Arial" w:eastAsia="Times New Roman" w:hAnsi="Arial" w:cs="Arial"/>
                <w:b/>
                <w:strike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>Total acute cellular rejection – no.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vAlign w:val="center"/>
          </w:tcPr>
          <w:p w14:paraId="4196FD45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vAlign w:val="center"/>
          </w:tcPr>
          <w:p w14:paraId="587F2644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  <w:t>12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EECE1"/>
            <w:vAlign w:val="center"/>
          </w:tcPr>
          <w:p w14:paraId="20EBF59E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ind w:firstLine="330"/>
              <w:jc w:val="center"/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  <w:t>0.329</w:t>
            </w:r>
          </w:p>
        </w:tc>
      </w:tr>
      <w:tr w:rsidR="001A06E8" w:rsidRPr="00810B22" w14:paraId="527659C0" w14:textId="77777777" w:rsidTr="007F0635">
        <w:trPr>
          <w:trHeight w:val="379"/>
        </w:trPr>
        <w:tc>
          <w:tcPr>
            <w:tcW w:w="552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74DAE97" w14:textId="77777777" w:rsidR="001A06E8" w:rsidRPr="00810B22" w:rsidRDefault="001A06E8" w:rsidP="007F0635">
            <w:pPr>
              <w:tabs>
                <w:tab w:val="left" w:pos="0"/>
                <w:tab w:val="left" w:pos="1701"/>
              </w:tabs>
              <w:ind w:right="-540"/>
              <w:rPr>
                <w:rFonts w:ascii="Arial" w:eastAsia="Times New Roman" w:hAnsi="Arial" w:cs="Arial"/>
                <w:b/>
                <w:bCs/>
                <w:strike/>
                <w:color w:val="000000"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bCs/>
                <w:strike/>
                <w:color w:val="000000"/>
                <w:sz w:val="20"/>
                <w:szCs w:val="20"/>
                <w:lang w:val="en-US" w:eastAsia="nl-NL"/>
              </w:rPr>
              <w:t xml:space="preserve">Immune-mediated disease patients – no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2F9CFD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  <w:t>12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67059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  <w:t>22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F30E963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ind w:firstLine="330"/>
              <w:jc w:val="center"/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  <w:t>0.052</w:t>
            </w:r>
          </w:p>
        </w:tc>
      </w:tr>
      <w:tr w:rsidR="001A06E8" w:rsidRPr="00810B22" w14:paraId="3790FF8B" w14:textId="77777777" w:rsidTr="007F0635">
        <w:trPr>
          <w:trHeight w:val="379"/>
        </w:trPr>
        <w:tc>
          <w:tcPr>
            <w:tcW w:w="552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15DEBF9" w14:textId="77777777" w:rsidR="001A06E8" w:rsidRPr="00810B22" w:rsidRDefault="001A06E8" w:rsidP="007F0635">
            <w:pPr>
              <w:tabs>
                <w:tab w:val="left" w:pos="457"/>
                <w:tab w:val="left" w:pos="599"/>
              </w:tabs>
              <w:ind w:left="599" w:right="-540"/>
              <w:rPr>
                <w:rFonts w:ascii="Arial" w:eastAsia="Times New Roman" w:hAnsi="Arial" w:cs="Arial"/>
                <w:bCs/>
                <w:strike/>
                <w:color w:val="000000"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>Acute cellular rejection – no. (%)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328567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  <w:t>0 (0)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348101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  <w:t>7 (32)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545F33C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ind w:firstLine="330"/>
              <w:jc w:val="center"/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  <w:t>0.036</w:t>
            </w:r>
          </w:p>
        </w:tc>
      </w:tr>
      <w:tr w:rsidR="001A06E8" w:rsidRPr="00810B22" w14:paraId="39388FBC" w14:textId="77777777" w:rsidTr="007F0635">
        <w:trPr>
          <w:trHeight w:val="380"/>
        </w:trPr>
        <w:tc>
          <w:tcPr>
            <w:tcW w:w="552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EECE1"/>
            <w:vAlign w:val="center"/>
          </w:tcPr>
          <w:p w14:paraId="50A83A8E" w14:textId="77777777" w:rsidR="001A06E8" w:rsidRPr="00810B22" w:rsidRDefault="001A06E8" w:rsidP="007F0635">
            <w:pPr>
              <w:tabs>
                <w:tab w:val="left" w:pos="0"/>
                <w:tab w:val="left" w:pos="1701"/>
              </w:tabs>
              <w:ind w:right="-540"/>
              <w:rPr>
                <w:rFonts w:ascii="Arial" w:eastAsia="Times New Roman" w:hAnsi="Arial" w:cs="Arial"/>
                <w:bCs/>
                <w:strike/>
                <w:color w:val="000000"/>
                <w:sz w:val="20"/>
                <w:szCs w:val="20"/>
                <w:highlight w:val="yellow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 xml:space="preserve">Days between transplantation and rejection – </w:t>
            </w:r>
            <w:r w:rsidRPr="00810B22"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  <w:t>median (IQR)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vAlign w:val="center"/>
          </w:tcPr>
          <w:p w14:paraId="60DB493A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>9 (6-37)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vAlign w:val="center"/>
          </w:tcPr>
          <w:p w14:paraId="579528A2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>56 (10-169)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EECE1"/>
            <w:vAlign w:val="center"/>
          </w:tcPr>
          <w:p w14:paraId="1044C4A4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ind w:firstLine="330"/>
              <w:jc w:val="center"/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  <w:t>0.350</w:t>
            </w:r>
          </w:p>
        </w:tc>
      </w:tr>
      <w:tr w:rsidR="001A06E8" w:rsidRPr="00810B22" w14:paraId="10C84B25" w14:textId="77777777" w:rsidTr="007F0635">
        <w:trPr>
          <w:trHeight w:val="379"/>
        </w:trPr>
        <w:tc>
          <w:tcPr>
            <w:tcW w:w="5529" w:type="dxa"/>
            <w:tcBorders>
              <w:top w:val="nil"/>
              <w:bottom w:val="nil"/>
              <w:right w:val="nil"/>
            </w:tcBorders>
            <w:vAlign w:val="center"/>
          </w:tcPr>
          <w:p w14:paraId="49EEF610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ind w:right="-540"/>
              <w:rPr>
                <w:rFonts w:ascii="Arial" w:eastAsia="Times New Roman" w:hAnsi="Arial" w:cs="Arial"/>
                <w:bCs/>
                <w:strike/>
                <w:color w:val="000000"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>Biopsy proven rejection – no.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62AAB0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3B0AD7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>11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</w:tcBorders>
            <w:vAlign w:val="center"/>
          </w:tcPr>
          <w:p w14:paraId="6F1B98F8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ind w:firstLine="330"/>
              <w:jc w:val="center"/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  <w:t>0.117</w:t>
            </w:r>
          </w:p>
        </w:tc>
      </w:tr>
      <w:tr w:rsidR="001A06E8" w:rsidRPr="00810B22" w14:paraId="311685CB" w14:textId="77777777" w:rsidTr="007F0635">
        <w:trPr>
          <w:trHeight w:val="379"/>
        </w:trPr>
        <w:tc>
          <w:tcPr>
            <w:tcW w:w="5529" w:type="dxa"/>
            <w:tcBorders>
              <w:top w:val="nil"/>
              <w:bottom w:val="nil"/>
              <w:right w:val="nil"/>
            </w:tcBorders>
            <w:shd w:val="clear" w:color="auto" w:fill="EEECE1"/>
            <w:vAlign w:val="center"/>
          </w:tcPr>
          <w:p w14:paraId="6EF79764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ind w:right="-540"/>
              <w:rPr>
                <w:rFonts w:ascii="Arial" w:eastAsia="Times New Roman" w:hAnsi="Arial" w:cs="Arial"/>
                <w:bCs/>
                <w:strike/>
                <w:color w:val="000000"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>Histopathological severity (RAI)</w:t>
            </w:r>
            <w:r w:rsidRPr="00810B22">
              <w:rPr>
                <w:rFonts w:ascii="Arial" w:eastAsia="Calibri" w:hAnsi="Arial" w:cs="Arial"/>
                <w:b/>
                <w:strike/>
                <w:color w:val="000000"/>
                <w:sz w:val="20"/>
                <w:szCs w:val="20"/>
                <w:vertAlign w:val="superscript"/>
                <w:lang w:val="en-US"/>
              </w:rPr>
              <w:t>‡</w:t>
            </w: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 xml:space="preserve"> – </w:t>
            </w:r>
            <w:r w:rsidRPr="00810B22"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  <w:t>median (IQR)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vAlign w:val="center"/>
          </w:tcPr>
          <w:p w14:paraId="2B77C613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>6 (4-7)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vAlign w:val="center"/>
          </w:tcPr>
          <w:p w14:paraId="2CF68C5D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>6 (4-7)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</w:tcBorders>
            <w:shd w:val="clear" w:color="auto" w:fill="EEECE1"/>
            <w:vAlign w:val="center"/>
          </w:tcPr>
          <w:p w14:paraId="09738DE0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ind w:firstLine="330"/>
              <w:jc w:val="center"/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  <w:t>1</w:t>
            </w:r>
          </w:p>
        </w:tc>
      </w:tr>
      <w:tr w:rsidR="001A06E8" w:rsidRPr="00810B22" w14:paraId="321E43E9" w14:textId="77777777" w:rsidTr="007F0635">
        <w:trPr>
          <w:trHeight w:val="379"/>
        </w:trPr>
        <w:tc>
          <w:tcPr>
            <w:tcW w:w="5529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48179829" w14:textId="77777777" w:rsidR="001A06E8" w:rsidRPr="00810B22" w:rsidRDefault="001A06E8" w:rsidP="007F0635">
            <w:pPr>
              <w:tabs>
                <w:tab w:val="left" w:pos="882"/>
                <w:tab w:val="left" w:pos="1701"/>
              </w:tabs>
              <w:spacing w:before="60" w:after="60"/>
              <w:ind w:left="882" w:right="-540" w:hanging="283"/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>Borderline (3)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352773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37365A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>1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72CF0CA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ind w:firstLine="330"/>
              <w:jc w:val="center"/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</w:pPr>
          </w:p>
        </w:tc>
      </w:tr>
      <w:tr w:rsidR="001A06E8" w:rsidRPr="00810B22" w14:paraId="2305B1E7" w14:textId="77777777" w:rsidTr="007F0635">
        <w:trPr>
          <w:trHeight w:val="379"/>
        </w:trPr>
        <w:tc>
          <w:tcPr>
            <w:tcW w:w="5529" w:type="dxa"/>
            <w:tcBorders>
              <w:top w:val="nil"/>
              <w:bottom w:val="nil"/>
              <w:right w:val="nil"/>
            </w:tcBorders>
            <w:shd w:val="clear" w:color="auto" w:fill="EEECE1"/>
            <w:vAlign w:val="center"/>
          </w:tcPr>
          <w:p w14:paraId="4E2002E8" w14:textId="77777777" w:rsidR="001A06E8" w:rsidRPr="00810B22" w:rsidRDefault="001A06E8" w:rsidP="007F0635">
            <w:pPr>
              <w:tabs>
                <w:tab w:val="left" w:pos="882"/>
                <w:tab w:val="left" w:pos="1701"/>
              </w:tabs>
              <w:spacing w:before="60" w:after="60"/>
              <w:ind w:left="882" w:right="-540" w:hanging="283"/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>Mild (4-5)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vAlign w:val="center"/>
          </w:tcPr>
          <w:p w14:paraId="3D1C6023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vAlign w:val="center"/>
          </w:tcPr>
          <w:p w14:paraId="04A1011A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>3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</w:tcBorders>
            <w:shd w:val="clear" w:color="auto" w:fill="EEECE1"/>
            <w:vAlign w:val="center"/>
          </w:tcPr>
          <w:p w14:paraId="2FB3E284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ind w:firstLine="330"/>
              <w:jc w:val="center"/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</w:pPr>
          </w:p>
        </w:tc>
      </w:tr>
      <w:tr w:rsidR="001A06E8" w:rsidRPr="00810B22" w14:paraId="59D36449" w14:textId="77777777" w:rsidTr="007F0635">
        <w:trPr>
          <w:trHeight w:val="379"/>
        </w:trPr>
        <w:tc>
          <w:tcPr>
            <w:tcW w:w="5529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2C86BD7E" w14:textId="77777777" w:rsidR="001A06E8" w:rsidRPr="00810B22" w:rsidRDefault="001A06E8" w:rsidP="007F0635">
            <w:pPr>
              <w:tabs>
                <w:tab w:val="left" w:pos="882"/>
                <w:tab w:val="left" w:pos="1701"/>
              </w:tabs>
              <w:spacing w:before="60" w:after="60"/>
              <w:ind w:left="882" w:right="-540" w:hanging="283"/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>Moderate (6-7)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2044B1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F823CD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>7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02823FBA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ind w:firstLine="330"/>
              <w:jc w:val="center"/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</w:pPr>
          </w:p>
        </w:tc>
      </w:tr>
      <w:tr w:rsidR="001A06E8" w:rsidRPr="00810B22" w14:paraId="06D14B8A" w14:textId="77777777" w:rsidTr="007F0635">
        <w:trPr>
          <w:trHeight w:val="379"/>
        </w:trPr>
        <w:tc>
          <w:tcPr>
            <w:tcW w:w="5529" w:type="dxa"/>
            <w:tcBorders>
              <w:top w:val="nil"/>
              <w:bottom w:val="nil"/>
              <w:right w:val="nil"/>
            </w:tcBorders>
            <w:shd w:val="clear" w:color="auto" w:fill="EEECE1"/>
            <w:vAlign w:val="center"/>
          </w:tcPr>
          <w:p w14:paraId="1DBB3AB0" w14:textId="77777777" w:rsidR="001A06E8" w:rsidRPr="00810B22" w:rsidRDefault="001A06E8" w:rsidP="007F0635">
            <w:pPr>
              <w:tabs>
                <w:tab w:val="left" w:pos="882"/>
                <w:tab w:val="left" w:pos="1701"/>
              </w:tabs>
              <w:spacing w:before="60" w:after="60"/>
              <w:ind w:left="882" w:right="-540" w:hanging="283"/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>Severe (8-9)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vAlign w:val="center"/>
          </w:tcPr>
          <w:p w14:paraId="32C72736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vAlign w:val="center"/>
          </w:tcPr>
          <w:p w14:paraId="1D382214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>0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</w:tcBorders>
            <w:shd w:val="clear" w:color="auto" w:fill="EEECE1"/>
            <w:vAlign w:val="center"/>
          </w:tcPr>
          <w:p w14:paraId="0D801C7B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ind w:firstLine="330"/>
              <w:jc w:val="center"/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</w:pPr>
          </w:p>
        </w:tc>
      </w:tr>
      <w:tr w:rsidR="001A06E8" w:rsidRPr="00810B22" w14:paraId="056A473D" w14:textId="77777777" w:rsidTr="007F0635">
        <w:trPr>
          <w:trHeight w:val="379"/>
        </w:trPr>
        <w:tc>
          <w:tcPr>
            <w:tcW w:w="5529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264BB118" w14:textId="77777777" w:rsidR="001A06E8" w:rsidRPr="00810B22" w:rsidRDefault="001A06E8" w:rsidP="007F0635">
            <w:pPr>
              <w:tabs>
                <w:tab w:val="left" w:pos="873"/>
                <w:tab w:val="left" w:pos="1701"/>
              </w:tabs>
              <w:spacing w:before="60" w:after="60"/>
              <w:ind w:left="882" w:right="-540" w:hanging="860"/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bCs/>
                <w:strike/>
                <w:sz w:val="20"/>
                <w:szCs w:val="20"/>
                <w:lang w:val="en-US" w:eastAsia="nl-NL"/>
              </w:rPr>
              <w:t>Treatment – no.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D5B5E4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AFD34D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14A2B42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ind w:firstLine="330"/>
              <w:jc w:val="center"/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  <w:t>0.980</w:t>
            </w:r>
          </w:p>
        </w:tc>
      </w:tr>
      <w:tr w:rsidR="001A06E8" w:rsidRPr="00810B22" w14:paraId="31001970" w14:textId="77777777" w:rsidTr="007F0635">
        <w:trPr>
          <w:trHeight w:val="379"/>
        </w:trPr>
        <w:tc>
          <w:tcPr>
            <w:tcW w:w="5529" w:type="dxa"/>
            <w:tcBorders>
              <w:top w:val="nil"/>
              <w:bottom w:val="nil"/>
              <w:right w:val="nil"/>
            </w:tcBorders>
            <w:shd w:val="clear" w:color="auto" w:fill="EEECE1"/>
            <w:vAlign w:val="center"/>
          </w:tcPr>
          <w:p w14:paraId="593BB4D8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ind w:right="-540" w:firstLine="589"/>
              <w:rPr>
                <w:rFonts w:ascii="Arial" w:eastAsia="Times New Roman" w:hAnsi="Arial" w:cs="Arial"/>
                <w:b/>
                <w:bCs/>
                <w:strike/>
                <w:color w:val="000000"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>Tacrolimus only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vAlign w:val="center"/>
          </w:tcPr>
          <w:p w14:paraId="62959975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vAlign w:val="center"/>
          </w:tcPr>
          <w:p w14:paraId="202D194A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>1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</w:tcBorders>
            <w:shd w:val="clear" w:color="auto" w:fill="EEECE1"/>
            <w:vAlign w:val="center"/>
          </w:tcPr>
          <w:p w14:paraId="7D2FE20D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ind w:firstLine="330"/>
              <w:jc w:val="center"/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</w:pPr>
          </w:p>
        </w:tc>
      </w:tr>
      <w:tr w:rsidR="001A06E8" w:rsidRPr="00810B22" w14:paraId="5E80204F" w14:textId="77777777" w:rsidTr="007F0635">
        <w:trPr>
          <w:trHeight w:val="379"/>
        </w:trPr>
        <w:tc>
          <w:tcPr>
            <w:tcW w:w="5529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BDCBC52" w14:textId="77777777" w:rsidR="001A06E8" w:rsidRPr="00810B22" w:rsidRDefault="001A06E8" w:rsidP="007F0635">
            <w:pPr>
              <w:tabs>
                <w:tab w:val="left" w:pos="882"/>
                <w:tab w:val="left" w:pos="1701"/>
              </w:tabs>
              <w:spacing w:before="60" w:after="60"/>
              <w:ind w:left="882" w:right="-540" w:hanging="283"/>
              <w:rPr>
                <w:rFonts w:ascii="Arial" w:eastAsia="Times New Roman" w:hAnsi="Arial" w:cs="Arial"/>
                <w:bCs/>
                <w:strike/>
                <w:color w:val="000000"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>Steroid only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E317F71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BF2CA06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>7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</w:tcBorders>
            <w:shd w:val="clear" w:color="auto" w:fill="FFFFFF" w:themeFill="background1"/>
            <w:vAlign w:val="center"/>
          </w:tcPr>
          <w:p w14:paraId="4C3D15F4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ind w:firstLine="330"/>
              <w:jc w:val="center"/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</w:pPr>
          </w:p>
        </w:tc>
      </w:tr>
      <w:tr w:rsidR="001A06E8" w:rsidRPr="00810B22" w14:paraId="7841FBC1" w14:textId="77777777" w:rsidTr="007F0635">
        <w:trPr>
          <w:trHeight w:val="379"/>
        </w:trPr>
        <w:tc>
          <w:tcPr>
            <w:tcW w:w="5529" w:type="dxa"/>
            <w:tcBorders>
              <w:top w:val="nil"/>
              <w:bottom w:val="nil"/>
              <w:right w:val="nil"/>
            </w:tcBorders>
            <w:shd w:val="clear" w:color="auto" w:fill="EEECE1"/>
            <w:vAlign w:val="center"/>
          </w:tcPr>
          <w:p w14:paraId="74645B66" w14:textId="77777777" w:rsidR="001A06E8" w:rsidRPr="00810B22" w:rsidRDefault="001A06E8" w:rsidP="007F0635">
            <w:pPr>
              <w:tabs>
                <w:tab w:val="left" w:pos="882"/>
                <w:tab w:val="left" w:pos="1701"/>
              </w:tabs>
              <w:spacing w:before="60" w:after="60"/>
              <w:ind w:left="882" w:right="-540" w:hanging="283"/>
              <w:rPr>
                <w:rFonts w:ascii="Arial" w:eastAsia="Times New Roman" w:hAnsi="Arial" w:cs="Arial"/>
                <w:bCs/>
                <w:strike/>
                <w:color w:val="000000"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>Tacrolimus and steroid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vAlign w:val="center"/>
          </w:tcPr>
          <w:p w14:paraId="49135D0D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  <w:vAlign w:val="center"/>
          </w:tcPr>
          <w:p w14:paraId="06E5A573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>2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</w:tcBorders>
            <w:shd w:val="clear" w:color="auto" w:fill="EEECE1"/>
            <w:vAlign w:val="center"/>
          </w:tcPr>
          <w:p w14:paraId="3308EB92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ind w:firstLine="330"/>
              <w:jc w:val="center"/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</w:pPr>
          </w:p>
        </w:tc>
      </w:tr>
      <w:tr w:rsidR="001A06E8" w:rsidRPr="00810B22" w14:paraId="44E815EB" w14:textId="77777777" w:rsidTr="007F0635">
        <w:trPr>
          <w:trHeight w:val="379"/>
        </w:trPr>
        <w:tc>
          <w:tcPr>
            <w:tcW w:w="5529" w:type="dxa"/>
            <w:tcBorders>
              <w:top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16641267" w14:textId="77777777" w:rsidR="001A06E8" w:rsidRPr="00810B22" w:rsidRDefault="001A06E8" w:rsidP="007F0635">
            <w:pPr>
              <w:tabs>
                <w:tab w:val="left" w:pos="882"/>
                <w:tab w:val="left" w:pos="1701"/>
              </w:tabs>
              <w:ind w:left="882" w:right="-540" w:hanging="283"/>
              <w:rPr>
                <w:rFonts w:ascii="Arial" w:eastAsia="Times New Roman" w:hAnsi="Arial" w:cs="Arial"/>
                <w:bCs/>
                <w:strike/>
                <w:color w:val="000000"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>Steroid + anti-</w:t>
            </w:r>
            <w:proofErr w:type="spellStart"/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>thymocyte</w:t>
            </w:r>
            <w:proofErr w:type="spellEnd"/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 xml:space="preserve"> globulin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1822B37D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064C937D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jc w:val="center"/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</w:pPr>
            <w:r w:rsidRPr="00810B22">
              <w:rPr>
                <w:rFonts w:ascii="Arial" w:eastAsia="Times New Roman" w:hAnsi="Arial" w:cs="Arial"/>
                <w:strike/>
                <w:sz w:val="20"/>
                <w:szCs w:val="20"/>
                <w:lang w:val="en-US" w:eastAsia="nl-NL"/>
              </w:rPr>
              <w:t>2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2C2C40E" w14:textId="77777777" w:rsidR="001A06E8" w:rsidRPr="00810B22" w:rsidRDefault="001A06E8" w:rsidP="007F0635">
            <w:pPr>
              <w:tabs>
                <w:tab w:val="left" w:pos="284"/>
                <w:tab w:val="left" w:pos="1701"/>
              </w:tabs>
              <w:ind w:firstLine="330"/>
              <w:jc w:val="center"/>
              <w:rPr>
                <w:rFonts w:ascii="Arial" w:eastAsia="Times New Roman" w:hAnsi="Arial" w:cs="Arial"/>
                <w:strike/>
                <w:color w:val="000000"/>
                <w:sz w:val="20"/>
                <w:szCs w:val="20"/>
                <w:lang w:val="en-US" w:eastAsia="nl-NL"/>
              </w:rPr>
            </w:pPr>
          </w:p>
        </w:tc>
      </w:tr>
    </w:tbl>
    <w:p w14:paraId="169DA121" w14:textId="77777777" w:rsidR="001A06E8" w:rsidRPr="00810B22" w:rsidRDefault="001A06E8" w:rsidP="001A06E8">
      <w:pPr>
        <w:spacing w:before="240" w:line="480" w:lineRule="auto"/>
        <w:rPr>
          <w:rFonts w:ascii="Arial" w:eastAsia="Times New Roman" w:hAnsi="Arial" w:cs="Times New Roman"/>
          <w:strike/>
          <w:sz w:val="18"/>
          <w:szCs w:val="18"/>
          <w:lang w:val="en-US" w:eastAsia="nl-NL"/>
        </w:rPr>
      </w:pPr>
    </w:p>
    <w:p w14:paraId="383B30C7" w14:textId="77777777" w:rsidR="001A06E8" w:rsidRPr="00810B22" w:rsidRDefault="001A06E8" w:rsidP="001A06E8">
      <w:pPr>
        <w:spacing w:before="240" w:line="480" w:lineRule="auto"/>
        <w:rPr>
          <w:strike/>
          <w:sz w:val="21"/>
          <w:szCs w:val="21"/>
          <w:lang w:val="en-US"/>
        </w:rPr>
      </w:pPr>
      <w:r w:rsidRPr="00810B22">
        <w:rPr>
          <w:rFonts w:ascii="Arial" w:eastAsia="Times New Roman" w:hAnsi="Arial" w:cs="Times New Roman"/>
          <w:strike/>
          <w:sz w:val="21"/>
          <w:szCs w:val="21"/>
          <w:lang w:val="en-US" w:eastAsia="nl-NL"/>
        </w:rPr>
        <w:t xml:space="preserve">* Excluding two patients in the machine perfusion group and five in the control group who had </w:t>
      </w:r>
      <w:proofErr w:type="spellStart"/>
      <w:r w:rsidRPr="00810B22">
        <w:rPr>
          <w:rFonts w:ascii="Arial" w:eastAsia="Times New Roman" w:hAnsi="Arial" w:cs="Times New Roman"/>
          <w:strike/>
          <w:sz w:val="21"/>
          <w:szCs w:val="21"/>
          <w:lang w:val="en-US" w:eastAsia="nl-NL"/>
        </w:rPr>
        <w:t>subtherapeutic</w:t>
      </w:r>
      <w:proofErr w:type="spellEnd"/>
      <w:r w:rsidRPr="00810B22">
        <w:rPr>
          <w:rFonts w:ascii="Arial" w:eastAsia="Times New Roman" w:hAnsi="Arial" w:cs="Times New Roman"/>
          <w:strike/>
          <w:sz w:val="21"/>
          <w:szCs w:val="21"/>
          <w:lang w:val="en-US" w:eastAsia="nl-NL"/>
        </w:rPr>
        <w:t xml:space="preserve"> or no immunosuppressive treatment because of an infection or chemotherapy treatment. Continuous data are presented as median and interquartile range (IQR).</w:t>
      </w:r>
      <w:r w:rsidRPr="00810B22">
        <w:rPr>
          <w:rFonts w:ascii="Arial" w:eastAsia="Times New Roman" w:hAnsi="Arial" w:cs="Times New Roman"/>
          <w:strike/>
          <w:sz w:val="21"/>
          <w:szCs w:val="21"/>
          <w:lang w:val="en-US" w:eastAsia="nl-NL"/>
        </w:rPr>
        <w:br/>
        <w:t>‡ RAI denotes rejection activity index, based on the diagnostic triad of portal inflammation, bile duct damage, and venous endothelial inflammation, graded from 0 to 9 points which was used to define severity of acute cellular rejection.</w:t>
      </w:r>
    </w:p>
    <w:p w14:paraId="61828D04" w14:textId="77777777" w:rsidR="00854A26" w:rsidRPr="00854A26" w:rsidRDefault="00854A26" w:rsidP="00854A26">
      <w:pPr>
        <w:spacing w:line="480" w:lineRule="auto"/>
        <w:ind w:left="142" w:hanging="142"/>
        <w:rPr>
          <w:rFonts w:ascii="Arial" w:eastAsia="Times New Roman" w:hAnsi="Arial" w:cs="Arial"/>
          <w:bCs/>
          <w:color w:val="000000"/>
          <w:sz w:val="18"/>
          <w:szCs w:val="18"/>
          <w:lang w:val="en-US" w:eastAsia="nl-NL"/>
        </w:rPr>
      </w:pPr>
    </w:p>
    <w:p w14:paraId="3A958A5C" w14:textId="77777777" w:rsidR="00854A26" w:rsidRPr="00854A26" w:rsidRDefault="00854A26">
      <w:pPr>
        <w:rPr>
          <w:lang w:val="en-US"/>
        </w:rPr>
      </w:pPr>
      <w:r w:rsidRPr="00854A26">
        <w:rPr>
          <w:lang w:val="en-US"/>
        </w:rPr>
        <w:br w:type="page"/>
      </w:r>
    </w:p>
    <w:p w14:paraId="5B5FFBE2" w14:textId="77777777" w:rsidR="00AE2DDB" w:rsidRDefault="00AE2DDB" w:rsidP="00AE2DDB">
      <w:pPr>
        <w:rPr>
          <w:lang w:val="en-US"/>
        </w:rPr>
      </w:pPr>
      <w:r>
        <w:rPr>
          <w:b/>
          <w:bCs/>
          <w:noProof/>
          <w:sz w:val="18"/>
          <w:szCs w:val="18"/>
          <w:lang w:eastAsia="nl-NL"/>
        </w:rPr>
        <w:lastRenderedPageBreak/>
        <w:drawing>
          <wp:inline distT="0" distB="0" distL="0" distR="0" wp14:anchorId="52A20CFB" wp14:editId="6FA8554D">
            <wp:extent cx="5840889" cy="5505450"/>
            <wp:effectExtent l="0" t="0" r="7620" b="0"/>
            <wp:docPr id="72578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270" cy="5510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EEAFD" w14:textId="5FD06D42" w:rsidR="006530C9" w:rsidRDefault="00AE2DDB" w:rsidP="005A4BF5">
      <w:pPr>
        <w:spacing w:before="240" w:line="480" w:lineRule="auto"/>
        <w:rPr>
          <w:rFonts w:ascii="Arial" w:hAnsi="Arial" w:cs="Arial"/>
          <w:b/>
          <w:bCs/>
          <w:lang w:val="en-US"/>
        </w:rPr>
      </w:pPr>
      <w:r w:rsidRPr="00AE2DDB">
        <w:rPr>
          <w:rFonts w:ascii="Arial" w:hAnsi="Arial" w:cs="Arial"/>
          <w:b/>
          <w:bCs/>
          <w:lang w:val="en-US"/>
        </w:rPr>
        <w:t>Supplementary Figure 1</w:t>
      </w:r>
      <w:r>
        <w:rPr>
          <w:rFonts w:ascii="Arial" w:hAnsi="Arial" w:cs="Arial"/>
          <w:b/>
          <w:bCs/>
          <w:lang w:val="en-US"/>
        </w:rPr>
        <w:t>.</w:t>
      </w:r>
      <w:r w:rsidRPr="00AE2DDB"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 xml:space="preserve">Flowchart of </w:t>
      </w:r>
      <w:r w:rsidRPr="00AE2DDB">
        <w:rPr>
          <w:rFonts w:ascii="Arial" w:hAnsi="Arial" w:cs="Arial"/>
          <w:b/>
          <w:bCs/>
          <w:lang w:val="en-US"/>
        </w:rPr>
        <w:t xml:space="preserve">Clinical </w:t>
      </w:r>
      <w:r w:rsidR="005A4BF5">
        <w:rPr>
          <w:rFonts w:ascii="Arial" w:hAnsi="Arial" w:cs="Arial"/>
          <w:b/>
          <w:bCs/>
          <w:lang w:val="en-US"/>
        </w:rPr>
        <w:t>E</w:t>
      </w:r>
      <w:r w:rsidRPr="00AE2DDB">
        <w:rPr>
          <w:rFonts w:ascii="Arial" w:hAnsi="Arial" w:cs="Arial"/>
          <w:b/>
          <w:bCs/>
          <w:lang w:val="en-US"/>
        </w:rPr>
        <w:t xml:space="preserve">volution of </w:t>
      </w:r>
      <w:r>
        <w:rPr>
          <w:rFonts w:ascii="Arial" w:hAnsi="Arial" w:cs="Arial"/>
          <w:b/>
          <w:bCs/>
          <w:lang w:val="en-US"/>
        </w:rPr>
        <w:t>P</w:t>
      </w:r>
      <w:r w:rsidRPr="00AE2DDB">
        <w:rPr>
          <w:rFonts w:ascii="Arial" w:hAnsi="Arial" w:cs="Arial"/>
          <w:b/>
          <w:bCs/>
          <w:lang w:val="en-US"/>
        </w:rPr>
        <w:t xml:space="preserve">atients </w:t>
      </w:r>
      <w:r>
        <w:rPr>
          <w:rFonts w:ascii="Arial" w:hAnsi="Arial" w:cs="Arial"/>
          <w:b/>
          <w:bCs/>
          <w:lang w:val="en-US"/>
        </w:rPr>
        <w:t>w</w:t>
      </w:r>
      <w:r w:rsidRPr="00AE2DDB">
        <w:rPr>
          <w:rFonts w:ascii="Arial" w:hAnsi="Arial" w:cs="Arial"/>
          <w:b/>
          <w:bCs/>
          <w:lang w:val="en-US"/>
        </w:rPr>
        <w:t>ith</w:t>
      </w:r>
      <w:r w:rsidR="005A4BF5">
        <w:rPr>
          <w:rFonts w:ascii="Arial" w:hAnsi="Arial" w:cs="Arial"/>
          <w:b/>
          <w:bCs/>
          <w:lang w:val="en-US"/>
        </w:rPr>
        <w:t xml:space="preserve"> Biliary </w:t>
      </w:r>
      <w:r>
        <w:rPr>
          <w:rFonts w:ascii="Arial" w:hAnsi="Arial" w:cs="Arial"/>
          <w:b/>
          <w:bCs/>
          <w:lang w:val="en-US"/>
        </w:rPr>
        <w:t>A</w:t>
      </w:r>
      <w:r w:rsidRPr="00AE2DDB">
        <w:rPr>
          <w:rFonts w:ascii="Arial" w:hAnsi="Arial" w:cs="Arial"/>
          <w:b/>
          <w:bCs/>
          <w:lang w:val="en-US"/>
        </w:rPr>
        <w:t>bnormal</w:t>
      </w:r>
      <w:r w:rsidR="005A4BF5">
        <w:rPr>
          <w:rFonts w:ascii="Arial" w:hAnsi="Arial" w:cs="Arial"/>
          <w:b/>
          <w:bCs/>
          <w:lang w:val="en-US"/>
        </w:rPr>
        <w:t xml:space="preserve">ities </w:t>
      </w:r>
      <w:r w:rsidRPr="00AE2DDB">
        <w:rPr>
          <w:rFonts w:ascii="Arial" w:hAnsi="Arial" w:cs="Arial"/>
          <w:b/>
          <w:bCs/>
          <w:lang w:val="en-US"/>
        </w:rPr>
        <w:t xml:space="preserve">on </w:t>
      </w:r>
      <w:r w:rsidR="005A4BF5">
        <w:rPr>
          <w:rFonts w:ascii="Arial" w:hAnsi="Arial" w:cs="Arial"/>
          <w:b/>
          <w:bCs/>
          <w:lang w:val="en-US"/>
        </w:rPr>
        <w:t>P</w:t>
      </w:r>
      <w:r w:rsidRPr="00AE2DDB">
        <w:rPr>
          <w:rFonts w:ascii="Arial" w:hAnsi="Arial" w:cs="Arial"/>
          <w:b/>
          <w:bCs/>
          <w:lang w:val="en-US"/>
        </w:rPr>
        <w:t xml:space="preserve">rotocol </w:t>
      </w:r>
      <w:r w:rsidR="005A4BF5">
        <w:rPr>
          <w:rFonts w:ascii="Arial" w:hAnsi="Arial" w:cs="Arial"/>
          <w:b/>
          <w:bCs/>
          <w:lang w:val="en-US"/>
        </w:rPr>
        <w:t>M</w:t>
      </w:r>
      <w:r w:rsidRPr="00AE2DDB">
        <w:rPr>
          <w:rFonts w:ascii="Arial" w:hAnsi="Arial" w:cs="Arial"/>
          <w:b/>
          <w:bCs/>
          <w:lang w:val="en-US"/>
        </w:rPr>
        <w:t xml:space="preserve">agnetic </w:t>
      </w:r>
      <w:r w:rsidR="005A4BF5">
        <w:rPr>
          <w:rFonts w:ascii="Arial" w:hAnsi="Arial" w:cs="Arial"/>
          <w:b/>
          <w:bCs/>
          <w:lang w:val="en-US"/>
        </w:rPr>
        <w:t>R</w:t>
      </w:r>
      <w:r w:rsidRPr="00AE2DDB">
        <w:rPr>
          <w:rFonts w:ascii="Arial" w:hAnsi="Arial" w:cs="Arial"/>
          <w:b/>
          <w:bCs/>
          <w:lang w:val="en-US"/>
        </w:rPr>
        <w:t xml:space="preserve">esonance </w:t>
      </w:r>
      <w:r w:rsidR="005A4BF5">
        <w:rPr>
          <w:rFonts w:ascii="Arial" w:hAnsi="Arial" w:cs="Arial"/>
          <w:b/>
          <w:bCs/>
          <w:lang w:val="en-US"/>
        </w:rPr>
        <w:t>C</w:t>
      </w:r>
      <w:r w:rsidRPr="00AE2DDB">
        <w:rPr>
          <w:rFonts w:ascii="Arial" w:hAnsi="Arial" w:cs="Arial"/>
          <w:b/>
          <w:bCs/>
          <w:lang w:val="en-US"/>
        </w:rPr>
        <w:t>holangiography (MRC)</w:t>
      </w:r>
      <w:r w:rsidR="005A4BF5">
        <w:rPr>
          <w:rFonts w:ascii="Arial" w:hAnsi="Arial" w:cs="Arial"/>
          <w:b/>
          <w:bCs/>
          <w:lang w:val="en-US"/>
        </w:rPr>
        <w:t>.</w:t>
      </w:r>
    </w:p>
    <w:p w14:paraId="59FC6713" w14:textId="6B2239B7" w:rsidR="006530C9" w:rsidRPr="00A87ED6" w:rsidRDefault="001071B4">
      <w:pPr>
        <w:rPr>
          <w:rFonts w:ascii="Arial" w:hAnsi="Arial" w:cs="Arial"/>
          <w:b/>
          <w:bCs/>
          <w:sz w:val="21"/>
          <w:szCs w:val="21"/>
          <w:lang w:val="en-US"/>
        </w:rPr>
      </w:pPr>
      <w:r w:rsidRPr="00A87ED6">
        <w:rPr>
          <w:rFonts w:ascii="Arial" w:eastAsia="Times New Roman" w:hAnsi="Arial" w:cs="Times New Roman"/>
          <w:sz w:val="21"/>
          <w:szCs w:val="21"/>
          <w:lang w:val="en-US" w:eastAsia="nl-NL"/>
        </w:rPr>
        <w:t>NAS denotes nonanastomotic biliary strictures.</w:t>
      </w:r>
    </w:p>
    <w:p w14:paraId="1CD0BFAE" w14:textId="62E34688" w:rsidR="006530C9" w:rsidRPr="006530C9" w:rsidRDefault="007D45A6" w:rsidP="006530C9">
      <w:pPr>
        <w:tabs>
          <w:tab w:val="left" w:pos="284"/>
          <w:tab w:val="left" w:pos="1701"/>
        </w:tabs>
        <w:spacing w:line="360" w:lineRule="auto"/>
        <w:jc w:val="center"/>
        <w:rPr>
          <w:rFonts w:ascii="Arial" w:eastAsia="Times New Roman" w:hAnsi="Arial" w:cs="Arial"/>
          <w:b/>
          <w:sz w:val="22"/>
          <w:szCs w:val="21"/>
          <w:lang w:val="en-GB" w:eastAsia="nl-NL"/>
        </w:rPr>
      </w:pPr>
      <w:r w:rsidRPr="006530C9">
        <w:rPr>
          <w:rFonts w:ascii="Arial" w:eastAsia="Times New Roman" w:hAnsi="Arial" w:cs="Arial"/>
          <w:b/>
          <w:sz w:val="22"/>
          <w:szCs w:val="21"/>
          <w:lang w:val="en-GB" w:eastAsia="nl-NL"/>
        </w:rPr>
        <w:object w:dxaOrig="4320" w:dyaOrig="5638" w14:anchorId="3226FD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in;height:282pt" o:ole="" filled="t">
            <v:imagedata r:id="rId10" o:title=""/>
          </v:shape>
          <o:OLEObject Type="Embed" ProgID="Prism8.Document" ShapeID="_x0000_i1025" DrawAspect="Content" ObjectID="_1805813147" r:id="rId11"/>
        </w:object>
      </w:r>
    </w:p>
    <w:p w14:paraId="75BB780D" w14:textId="2A91ABC1" w:rsidR="004B453F" w:rsidRPr="007D45A6" w:rsidRDefault="006530C9" w:rsidP="004B453F">
      <w:pPr>
        <w:tabs>
          <w:tab w:val="left" w:pos="284"/>
        </w:tabs>
        <w:spacing w:before="240" w:line="480" w:lineRule="auto"/>
        <w:rPr>
          <w:rFonts w:ascii="Arial" w:hAnsi="Arial" w:cs="Arial"/>
          <w:lang w:val="en-US"/>
        </w:rPr>
      </w:pPr>
      <w:r w:rsidRPr="006530C9">
        <w:rPr>
          <w:rFonts w:ascii="Arial" w:hAnsi="Arial" w:cs="Arial"/>
          <w:b/>
          <w:bCs/>
          <w:lang w:val="en-US"/>
        </w:rPr>
        <w:t xml:space="preserve">Supplementary Figure 2. Rejection </w:t>
      </w:r>
      <w:r>
        <w:rPr>
          <w:rFonts w:ascii="Arial" w:hAnsi="Arial" w:cs="Arial"/>
          <w:b/>
          <w:bCs/>
          <w:lang w:val="en-US"/>
        </w:rPr>
        <w:t>A</w:t>
      </w:r>
      <w:r w:rsidRPr="006530C9">
        <w:rPr>
          <w:rFonts w:ascii="Arial" w:hAnsi="Arial" w:cs="Arial"/>
          <w:b/>
          <w:bCs/>
          <w:lang w:val="en-US"/>
        </w:rPr>
        <w:t xml:space="preserve">ctivity </w:t>
      </w:r>
      <w:r>
        <w:rPr>
          <w:rFonts w:ascii="Arial" w:hAnsi="Arial" w:cs="Arial"/>
          <w:b/>
          <w:bCs/>
          <w:lang w:val="en-US"/>
        </w:rPr>
        <w:t>I</w:t>
      </w:r>
      <w:r w:rsidRPr="006530C9">
        <w:rPr>
          <w:rFonts w:ascii="Arial" w:hAnsi="Arial" w:cs="Arial"/>
          <w:b/>
          <w:bCs/>
          <w:lang w:val="en-US"/>
        </w:rPr>
        <w:t xml:space="preserve">ndex </w:t>
      </w:r>
      <w:r>
        <w:rPr>
          <w:rFonts w:ascii="Arial" w:hAnsi="Arial" w:cs="Arial"/>
          <w:b/>
          <w:bCs/>
          <w:lang w:val="en-US"/>
        </w:rPr>
        <w:t>S</w:t>
      </w:r>
      <w:r w:rsidRPr="006530C9">
        <w:rPr>
          <w:rFonts w:ascii="Arial" w:hAnsi="Arial" w:cs="Arial"/>
          <w:b/>
          <w:bCs/>
          <w:lang w:val="en-US"/>
        </w:rPr>
        <w:t xml:space="preserve">core </w:t>
      </w:r>
      <w:r>
        <w:rPr>
          <w:rFonts w:ascii="Arial" w:hAnsi="Arial" w:cs="Arial"/>
          <w:b/>
          <w:bCs/>
          <w:lang w:val="en-US"/>
        </w:rPr>
        <w:t>B</w:t>
      </w:r>
      <w:r w:rsidR="001071B4">
        <w:rPr>
          <w:rFonts w:ascii="Arial" w:hAnsi="Arial" w:cs="Arial"/>
          <w:b/>
          <w:bCs/>
          <w:lang w:val="en-US"/>
        </w:rPr>
        <w:t>ased on</w:t>
      </w:r>
      <w:r w:rsidRPr="006530C9"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>L</w:t>
      </w:r>
      <w:r w:rsidRPr="006530C9">
        <w:rPr>
          <w:rFonts w:ascii="Arial" w:hAnsi="Arial" w:cs="Arial"/>
          <w:b/>
          <w:bCs/>
          <w:lang w:val="en-US"/>
        </w:rPr>
        <w:t xml:space="preserve">iver </w:t>
      </w:r>
      <w:r>
        <w:rPr>
          <w:rFonts w:ascii="Arial" w:hAnsi="Arial" w:cs="Arial"/>
          <w:b/>
          <w:bCs/>
          <w:lang w:val="en-US"/>
        </w:rPr>
        <w:t>B</w:t>
      </w:r>
      <w:r w:rsidRPr="006530C9">
        <w:rPr>
          <w:rFonts w:ascii="Arial" w:hAnsi="Arial" w:cs="Arial"/>
          <w:b/>
          <w:bCs/>
          <w:lang w:val="en-US"/>
        </w:rPr>
        <w:t>iopsies</w:t>
      </w:r>
      <w:r w:rsidR="004B453F">
        <w:rPr>
          <w:rFonts w:ascii="Arial" w:hAnsi="Arial" w:cs="Arial"/>
          <w:b/>
          <w:bCs/>
          <w:lang w:val="en-US"/>
        </w:rPr>
        <w:t xml:space="preserve"> in the Machine Perfusion and Control Group.</w:t>
      </w:r>
      <w:r w:rsidR="007D45A6">
        <w:rPr>
          <w:rFonts w:ascii="Arial" w:hAnsi="Arial" w:cs="Arial"/>
          <w:b/>
          <w:bCs/>
          <w:lang w:val="en-US"/>
        </w:rPr>
        <w:t xml:space="preserve"> </w:t>
      </w:r>
    </w:p>
    <w:p w14:paraId="66AB5303" w14:textId="607DEB49" w:rsidR="0075187A" w:rsidRPr="00A87ED6" w:rsidRDefault="001A5670" w:rsidP="003D52B4">
      <w:pPr>
        <w:spacing w:line="360" w:lineRule="auto"/>
        <w:rPr>
          <w:rFonts w:ascii="Arial" w:hAnsi="Arial" w:cs="Arial"/>
          <w:sz w:val="21"/>
          <w:szCs w:val="21"/>
          <w:lang w:val="en-US"/>
        </w:rPr>
      </w:pPr>
      <w:r w:rsidRPr="00A87ED6">
        <w:rPr>
          <w:rFonts w:ascii="Arial" w:hAnsi="Arial" w:cs="Arial"/>
          <w:sz w:val="21"/>
          <w:szCs w:val="21"/>
          <w:lang w:val="en-US"/>
        </w:rPr>
        <w:t xml:space="preserve">Horizontal bars and error bars indicated median and interquartile </w:t>
      </w:r>
      <w:proofErr w:type="gramStart"/>
      <w:r w:rsidRPr="00A87ED6">
        <w:rPr>
          <w:rFonts w:ascii="Arial" w:hAnsi="Arial" w:cs="Arial"/>
          <w:sz w:val="21"/>
          <w:szCs w:val="21"/>
          <w:lang w:val="en-US"/>
        </w:rPr>
        <w:t>range.</w:t>
      </w:r>
      <w:r w:rsidR="003D52B4" w:rsidRPr="00A87ED6">
        <w:rPr>
          <w:rFonts w:ascii="Arial" w:eastAsia="Times New Roman" w:hAnsi="Arial" w:cs="Times New Roman"/>
          <w:sz w:val="21"/>
          <w:szCs w:val="21"/>
          <w:lang w:val="en-US" w:eastAsia="nl-NL"/>
        </w:rPr>
        <w:t>‡</w:t>
      </w:r>
      <w:proofErr w:type="gramEnd"/>
      <w:r w:rsidR="003D52B4" w:rsidRPr="00A87ED6">
        <w:rPr>
          <w:rFonts w:ascii="Arial" w:eastAsia="Times New Roman" w:hAnsi="Arial" w:cs="Times New Roman"/>
          <w:sz w:val="21"/>
          <w:szCs w:val="21"/>
          <w:lang w:val="en-US" w:eastAsia="nl-NL"/>
        </w:rPr>
        <w:t xml:space="preserve"> RAI denotes rejection activity index, based on the diagnostic triad of portal inflammation, bile duct damage, and venous endothelial inflammation, graded from 0 to 9 points which was used to define severity of acute cellular rejection.</w:t>
      </w:r>
    </w:p>
    <w:sectPr w:rsidR="0075187A" w:rsidRPr="00A87ED6">
      <w:head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6F1B76" w14:textId="77777777" w:rsidR="00F96B51" w:rsidRDefault="00F96B51" w:rsidP="00512DD1">
      <w:r>
        <w:separator/>
      </w:r>
    </w:p>
  </w:endnote>
  <w:endnote w:type="continuationSeparator" w:id="0">
    <w:p w14:paraId="0A73534D" w14:textId="77777777" w:rsidR="00F96B51" w:rsidRDefault="00F96B51" w:rsidP="00512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FC0A43" w14:textId="77777777" w:rsidR="00F96B51" w:rsidRDefault="00F96B51" w:rsidP="00512DD1">
      <w:r>
        <w:separator/>
      </w:r>
    </w:p>
  </w:footnote>
  <w:footnote w:type="continuationSeparator" w:id="0">
    <w:p w14:paraId="52E78263" w14:textId="77777777" w:rsidR="00F96B51" w:rsidRDefault="00F96B51" w:rsidP="00512D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19CCF3" w14:textId="77777777" w:rsidR="00D34AC7" w:rsidRDefault="00D34AC7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E2540D"/>
    <w:multiLevelType w:val="hybridMultilevel"/>
    <w:tmpl w:val="0868EBC2"/>
    <w:lvl w:ilvl="0" w:tplc="B488356E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color w:val="auto"/>
        <w:sz w:val="18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AC7"/>
    <w:rsid w:val="000431BB"/>
    <w:rsid w:val="000B1DEA"/>
    <w:rsid w:val="000E7F8D"/>
    <w:rsid w:val="00102211"/>
    <w:rsid w:val="001071B4"/>
    <w:rsid w:val="001A06E8"/>
    <w:rsid w:val="001A5670"/>
    <w:rsid w:val="00210C8D"/>
    <w:rsid w:val="002831D1"/>
    <w:rsid w:val="002856FD"/>
    <w:rsid w:val="002B5888"/>
    <w:rsid w:val="002C1A2C"/>
    <w:rsid w:val="002D6459"/>
    <w:rsid w:val="002F2D31"/>
    <w:rsid w:val="003361EE"/>
    <w:rsid w:val="00341184"/>
    <w:rsid w:val="00356A01"/>
    <w:rsid w:val="003D52B4"/>
    <w:rsid w:val="003F2A2B"/>
    <w:rsid w:val="00463EA8"/>
    <w:rsid w:val="0046468E"/>
    <w:rsid w:val="004B453F"/>
    <w:rsid w:val="00512DD1"/>
    <w:rsid w:val="00515E81"/>
    <w:rsid w:val="00533815"/>
    <w:rsid w:val="00551E3D"/>
    <w:rsid w:val="00596288"/>
    <w:rsid w:val="005A4BF5"/>
    <w:rsid w:val="005C5E1E"/>
    <w:rsid w:val="005E3561"/>
    <w:rsid w:val="006229CA"/>
    <w:rsid w:val="006530C9"/>
    <w:rsid w:val="006928E6"/>
    <w:rsid w:val="006C0A4B"/>
    <w:rsid w:val="007432B4"/>
    <w:rsid w:val="0075187A"/>
    <w:rsid w:val="00790A20"/>
    <w:rsid w:val="007910C1"/>
    <w:rsid w:val="007B6DB4"/>
    <w:rsid w:val="007C11FB"/>
    <w:rsid w:val="007D45A6"/>
    <w:rsid w:val="007F0635"/>
    <w:rsid w:val="007F302D"/>
    <w:rsid w:val="007F3EC6"/>
    <w:rsid w:val="00807787"/>
    <w:rsid w:val="00810B22"/>
    <w:rsid w:val="0081423A"/>
    <w:rsid w:val="00836BD0"/>
    <w:rsid w:val="00854A26"/>
    <w:rsid w:val="00873AB8"/>
    <w:rsid w:val="00874E79"/>
    <w:rsid w:val="008E143F"/>
    <w:rsid w:val="00951547"/>
    <w:rsid w:val="009828E7"/>
    <w:rsid w:val="00A1448F"/>
    <w:rsid w:val="00A265DB"/>
    <w:rsid w:val="00A87ED6"/>
    <w:rsid w:val="00AC6D36"/>
    <w:rsid w:val="00AD4AD6"/>
    <w:rsid w:val="00AE2DDB"/>
    <w:rsid w:val="00B52AB9"/>
    <w:rsid w:val="00B55708"/>
    <w:rsid w:val="00B63C6C"/>
    <w:rsid w:val="00C50AE2"/>
    <w:rsid w:val="00C978D3"/>
    <w:rsid w:val="00CC55D4"/>
    <w:rsid w:val="00D1646A"/>
    <w:rsid w:val="00D2057E"/>
    <w:rsid w:val="00D34AC7"/>
    <w:rsid w:val="00D351CA"/>
    <w:rsid w:val="00E503F7"/>
    <w:rsid w:val="00E940F2"/>
    <w:rsid w:val="00EF7DF2"/>
    <w:rsid w:val="00F13F82"/>
    <w:rsid w:val="00F96B51"/>
    <w:rsid w:val="00FE5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BC9A54"/>
  <w15:chartTrackingRefBased/>
  <w15:docId w15:val="{B41EC169-5C3B-443F-B7D2-4DC384C47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aliases w:val="Tabel Erasmus MC"/>
    <w:basedOn w:val="Standaardtabel"/>
    <w:uiPriority w:val="39"/>
    <w:rsid w:val="0046468E"/>
    <w:rPr>
      <w:rFonts w:ascii="Arial" w:hAnsi="Arial"/>
    </w:rPr>
    <w:tblPr>
      <w:tblBorders>
        <w:top w:val="single" w:sz="4" w:space="0" w:color="89D4F1"/>
        <w:left w:val="single" w:sz="4" w:space="0" w:color="89D4F1"/>
        <w:bottom w:val="single" w:sz="4" w:space="0" w:color="89D4F1"/>
        <w:right w:val="single" w:sz="4" w:space="0" w:color="89D4F1"/>
        <w:insideH w:val="single" w:sz="4" w:space="0" w:color="89D4F1"/>
        <w:insideV w:val="single" w:sz="4" w:space="0" w:color="89D4F1"/>
      </w:tblBorders>
      <w:tblCellMar>
        <w:top w:w="57" w:type="dxa"/>
        <w:left w:w="57" w:type="dxa"/>
        <w:bottom w:w="57" w:type="dxa"/>
        <w:right w:w="57" w:type="dxa"/>
      </w:tblCellMar>
    </w:tblPr>
  </w:style>
  <w:style w:type="table" w:styleId="Lijsttabel6kleurrijk-Accent2">
    <w:name w:val="List Table 6 Colorful Accent 2"/>
    <w:basedOn w:val="Standaardtabel"/>
    <w:uiPriority w:val="51"/>
    <w:rsid w:val="00CC55D4"/>
    <w:rPr>
      <w:rFonts w:ascii="Times New Roman" w:eastAsia="Times New Roman" w:hAnsi="Times New Roman" w:cs="Times New Roman"/>
      <w:color w:val="C45911" w:themeColor="accent2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Koptekst">
    <w:name w:val="header"/>
    <w:basedOn w:val="Standaard"/>
    <w:link w:val="KoptekstChar"/>
    <w:uiPriority w:val="99"/>
    <w:unhideWhenUsed/>
    <w:rsid w:val="00512DD1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512DD1"/>
  </w:style>
  <w:style w:type="paragraph" w:styleId="Voettekst">
    <w:name w:val="footer"/>
    <w:basedOn w:val="Standaard"/>
    <w:link w:val="VoettekstChar"/>
    <w:uiPriority w:val="99"/>
    <w:unhideWhenUsed/>
    <w:rsid w:val="00512DD1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512DD1"/>
  </w:style>
  <w:style w:type="character" w:styleId="Verwijzingopmerking">
    <w:name w:val="annotation reference"/>
    <w:basedOn w:val="Standaardalinea-lettertype"/>
    <w:uiPriority w:val="99"/>
    <w:semiHidden/>
    <w:unhideWhenUsed/>
    <w:rsid w:val="006928E6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6928E6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6928E6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6928E6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6928E6"/>
    <w:rPr>
      <w:b/>
      <w:bCs/>
      <w:sz w:val="20"/>
      <w:szCs w:val="20"/>
    </w:rPr>
  </w:style>
  <w:style w:type="paragraph" w:styleId="Lijstalinea">
    <w:name w:val="List Paragraph"/>
    <w:basedOn w:val="Standaard"/>
    <w:uiPriority w:val="34"/>
    <w:qFormat/>
    <w:rsid w:val="00E503F7"/>
    <w:pPr>
      <w:ind w:left="720"/>
      <w:contextualSpacing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1071B4"/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1071B4"/>
    <w:rPr>
      <w:rFonts w:ascii="Segoe UI" w:hAnsi="Segoe UI" w:cs="Segoe UI"/>
      <w:sz w:val="18"/>
      <w:szCs w:val="18"/>
    </w:rPr>
  </w:style>
  <w:style w:type="paragraph" w:styleId="Revisie">
    <w:name w:val="Revision"/>
    <w:hidden/>
    <w:uiPriority w:val="99"/>
    <w:semiHidden/>
    <w:rsid w:val="006229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0" Type="http://schemas.openxmlformats.org/officeDocument/2006/relationships/image" Target="media/image2.em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38763\AppData\Local\Temp\Templafy\WordVsto\seqxmsmj.dotx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emplafyTemplateConfiguration><![CDATA[{"elementsMetadata":[],"transformationConfigurations":[],"templateName":"Blanco_Word_doc","templateDescription":"","enableDocumentContentUpdater":false,"version":"2.0"}]]></TemplafyTemplateConfiguration>
</file>

<file path=customXml/item2.xml><?xml version="1.0" encoding="utf-8"?>
<TemplafyFormConfiguration><![CDATA[{"formFields":[],"formDataEntries":[]}]]></TemplafyFormConfiguration>
</file>

<file path=customXml/itemProps1.xml><?xml version="1.0" encoding="utf-8"?>
<ds:datastoreItem xmlns:ds="http://schemas.openxmlformats.org/officeDocument/2006/customXml" ds:itemID="{88410EE0-F98B-4058-BA2A-4A6D59726E27}">
  <ds:schemaRefs/>
</ds:datastoreItem>
</file>

<file path=customXml/itemProps2.xml><?xml version="1.0" encoding="utf-8"?>
<ds:datastoreItem xmlns:ds="http://schemas.openxmlformats.org/officeDocument/2006/customXml" ds:itemID="{9A32F8E7-CF5B-439E-A7AE-FB42C17106F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seqxmsmj.dotx</Template>
  <TotalTime>1</TotalTime>
  <Pages>4</Pages>
  <Words>520</Words>
  <Characters>2861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E.H. Kucukerbil</dc:creator>
  <cp:keywords/>
  <dc:description/>
  <cp:lastModifiedBy>PC_Rianne</cp:lastModifiedBy>
  <cp:revision>1</cp:revision>
  <dcterms:created xsi:type="dcterms:W3CDTF">2025-04-09T19:08:00Z</dcterms:created>
  <dcterms:modified xsi:type="dcterms:W3CDTF">2025-04-10T15:59:00Z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dc6714-9f23-4030-b547-8c94b19e0b7a_Enabled">
    <vt:lpwstr>true</vt:lpwstr>
  </property>
  <property fmtid="{D5CDD505-2E9C-101B-9397-08002B2CF9AE}" pid="3" name="MSIP_Label_f5dc6714-9f23-4030-b547-8c94b19e0b7a_SetDate">
    <vt:lpwstr>2022-11-25T13:09:38Z</vt:lpwstr>
  </property>
  <property fmtid="{D5CDD505-2E9C-101B-9397-08002B2CF9AE}" pid="4" name="MSIP_Label_f5dc6714-9f23-4030-b547-8c94b19e0b7a_Method">
    <vt:lpwstr>Standard</vt:lpwstr>
  </property>
  <property fmtid="{D5CDD505-2E9C-101B-9397-08002B2CF9AE}" pid="5" name="MSIP_Label_f5dc6714-9f23-4030-b547-8c94b19e0b7a_Name">
    <vt:lpwstr>Internal Information (R3)</vt:lpwstr>
  </property>
  <property fmtid="{D5CDD505-2E9C-101B-9397-08002B2CF9AE}" pid="6" name="MSIP_Label_f5dc6714-9f23-4030-b547-8c94b19e0b7a_SiteId">
    <vt:lpwstr>acbd4e6b-e845-4677-853c-a8d24faf3655</vt:lpwstr>
  </property>
  <property fmtid="{D5CDD505-2E9C-101B-9397-08002B2CF9AE}" pid="7" name="MSIP_Label_f5dc6714-9f23-4030-b547-8c94b19e0b7a_ActionId">
    <vt:lpwstr>f08f2f8c-0ac0-4afb-bb12-d8b14412b7fc</vt:lpwstr>
  </property>
  <property fmtid="{D5CDD505-2E9C-101B-9397-08002B2CF9AE}" pid="8" name="MSIP_Label_f5dc6714-9f23-4030-b547-8c94b19e0b7a_ContentBits">
    <vt:lpwstr>0</vt:lpwstr>
  </property>
  <property fmtid="{D5CDD505-2E9C-101B-9397-08002B2CF9AE}" pid="9" name="TemplafyTenantId">
    <vt:lpwstr>erasmusmc</vt:lpwstr>
  </property>
  <property fmtid="{D5CDD505-2E9C-101B-9397-08002B2CF9AE}" pid="10" name="TemplafyTemplateId">
    <vt:lpwstr>856153146742276928</vt:lpwstr>
  </property>
  <property fmtid="{D5CDD505-2E9C-101B-9397-08002B2CF9AE}" pid="11" name="TemplafyUserProfileId">
    <vt:lpwstr>637734509341585854</vt:lpwstr>
  </property>
  <property fmtid="{D5CDD505-2E9C-101B-9397-08002B2CF9AE}" pid="12" name="TemplafyFromBlank">
    <vt:bool>true</vt:bool>
  </property>
</Properties>
</file>