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D574C1">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D574C1">
              <w:rPr>
                <w:rFonts w:asciiTheme="minorHAnsi" w:eastAsiaTheme="minorEastAsia" w:hAnsiTheme="minorHAnsi" w:cstheme="minorBidi"/>
                <w:color w:val="3B3838" w:themeColor="background2" w:themeShade="40"/>
                <w:highlight w:val="yellow"/>
              </w:rPr>
              <w:t>Describe una relación coherente entre su proyecto y el perfil de egreso de su plan de estudio, especificando cómo debe utilizar distintas competencias para desarrollar su Proyecto APT.</w:t>
            </w:r>
            <w:r w:rsidRPr="6033A9FF">
              <w:rPr>
                <w:rFonts w:asciiTheme="minorHAnsi" w:eastAsiaTheme="minorEastAsia" w:hAnsiTheme="minorHAnsi" w:cstheme="minorBidi"/>
                <w:color w:val="3B3838" w:themeColor="background2" w:themeShade="40"/>
              </w:rPr>
              <w:t xml:space="preserve">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D574C1">
              <w:rPr>
                <w:rFonts w:asciiTheme="minorHAnsi" w:eastAsiaTheme="minorEastAsia" w:hAnsiTheme="minorHAnsi" w:cstheme="minorBidi"/>
                <w:color w:val="3B3838" w:themeColor="background2" w:themeShade="40"/>
                <w:highlight w:val="yellow"/>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D574C1">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00D574C1">
              <w:rPr>
                <w:rFonts w:asciiTheme="minorHAnsi" w:eastAsiaTheme="minorEastAsia" w:hAnsiTheme="minorHAnsi" w:cstheme="minorBidi"/>
                <w:highlight w:val="yellow"/>
                <w:lang w:eastAsia="es-CL"/>
              </w:rPr>
              <w:lastRenderedPageBreak/>
              <w:t xml:space="preserve">El informe cumple con el 100% de los indicadores de calidad disciplinarios </w:t>
            </w:r>
            <w:r w:rsidRPr="00D574C1">
              <w:rPr>
                <w:rFonts w:asciiTheme="minorHAnsi" w:eastAsiaTheme="minorEastAsia" w:hAnsiTheme="minorHAnsi" w:cstheme="minorBidi"/>
                <w:highlight w:val="yellow"/>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D30CB" w14:textId="77777777" w:rsidR="00FE1124" w:rsidRDefault="00FE1124" w:rsidP="00B2162E">
      <w:r>
        <w:separator/>
      </w:r>
    </w:p>
  </w:endnote>
  <w:endnote w:type="continuationSeparator" w:id="0">
    <w:p w14:paraId="1513C08D" w14:textId="77777777" w:rsidR="00FE1124" w:rsidRDefault="00FE112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14DA4" w14:textId="77777777" w:rsidR="00FE1124" w:rsidRDefault="00FE1124" w:rsidP="00B2162E">
      <w:r>
        <w:separator/>
      </w:r>
    </w:p>
  </w:footnote>
  <w:footnote w:type="continuationSeparator" w:id="0">
    <w:p w14:paraId="54806901" w14:textId="77777777" w:rsidR="00FE1124" w:rsidRDefault="00FE1124"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148"/>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574C1"/>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1124"/>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IVAN ANDRES DUARTE HERRERA</cp:lastModifiedBy>
  <cp:revision>72</cp:revision>
  <cp:lastPrinted>2021-11-25T12:30:00Z</cp:lastPrinted>
  <dcterms:created xsi:type="dcterms:W3CDTF">2022-08-25T15:56:00Z</dcterms:created>
  <dcterms:modified xsi:type="dcterms:W3CDTF">2025-09-10T20:32:00Z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