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9A8DB" w14:textId="6B8D7AAE" w:rsidR="00ED32E3" w:rsidRDefault="00ED32E3" w:rsidP="00ED32E3">
      <w:pPr>
        <w:jc w:val="center"/>
        <w:rPr>
          <w:rFonts w:ascii="Times New Roman" w:hAnsi="Times New Roman" w:cs="Times New Roman"/>
          <w:b/>
          <w:bCs/>
        </w:rPr>
      </w:pPr>
      <w:r w:rsidRPr="00ED32E3">
        <w:rPr>
          <w:rFonts w:ascii="Times New Roman" w:hAnsi="Times New Roman" w:cs="Times New Roman"/>
          <w:b/>
          <w:bCs/>
        </w:rPr>
        <w:t>BUSINESS INSIGHTS AND MANAGEMENT RECOMMENDATIONS</w:t>
      </w:r>
    </w:p>
    <w:p w14:paraId="2D102FC5" w14:textId="77777777" w:rsidR="00ED32E3" w:rsidRPr="00ED32E3" w:rsidRDefault="00ED32E3" w:rsidP="00ED32E3">
      <w:pPr>
        <w:jc w:val="center"/>
        <w:rPr>
          <w:rFonts w:ascii="Times New Roman" w:hAnsi="Times New Roman" w:cs="Times New Roman"/>
          <w:b/>
          <w:bCs/>
        </w:rPr>
      </w:pPr>
    </w:p>
    <w:p w14:paraId="0AC6B1AC" w14:textId="7CC343B6" w:rsidR="00ED32E3" w:rsidRPr="00ED32E3" w:rsidRDefault="00ED32E3" w:rsidP="00ED32E3">
      <w:pPr>
        <w:rPr>
          <w:rFonts w:ascii="Times New Roman" w:hAnsi="Times New Roman" w:cs="Times New Roman"/>
          <w:b/>
          <w:bCs/>
        </w:rPr>
      </w:pPr>
      <w:r w:rsidRPr="00ED32E3">
        <w:rPr>
          <w:rFonts w:ascii="Times New Roman" w:hAnsi="Times New Roman" w:cs="Times New Roman"/>
          <w:b/>
          <w:bCs/>
        </w:rPr>
        <w:t>Business Insights</w:t>
      </w:r>
    </w:p>
    <w:p w14:paraId="039AC311" w14:textId="77777777" w:rsidR="00ED32E3" w:rsidRPr="00ED32E3" w:rsidRDefault="00ED32E3" w:rsidP="00ED32E3">
      <w:pPr>
        <w:rPr>
          <w:rFonts w:ascii="Times New Roman" w:hAnsi="Times New Roman" w:cs="Times New Roman"/>
          <w:b/>
          <w:bCs/>
          <w:sz w:val="22"/>
          <w:szCs w:val="22"/>
        </w:rPr>
      </w:pPr>
      <w:r w:rsidRPr="00ED32E3">
        <w:rPr>
          <w:rFonts w:ascii="Times New Roman" w:hAnsi="Times New Roman" w:cs="Times New Roman"/>
          <w:b/>
          <w:bCs/>
          <w:sz w:val="22"/>
          <w:szCs w:val="22"/>
        </w:rPr>
        <w:t>1. Revenue Performance Against Target</w:t>
      </w:r>
    </w:p>
    <w:p w14:paraId="633A23C3" w14:textId="77777777" w:rsidR="00ED32E3" w:rsidRPr="00ED32E3" w:rsidRDefault="00ED32E3" w:rsidP="00ED32E3">
      <w:pPr>
        <w:rPr>
          <w:rFonts w:ascii="Times New Roman" w:hAnsi="Times New Roman" w:cs="Times New Roman"/>
          <w:sz w:val="22"/>
          <w:szCs w:val="22"/>
        </w:rPr>
      </w:pPr>
      <w:r w:rsidRPr="00ED32E3">
        <w:rPr>
          <w:rFonts w:ascii="Times New Roman" w:hAnsi="Times New Roman" w:cs="Times New Roman"/>
          <w:sz w:val="22"/>
          <w:szCs w:val="22"/>
        </w:rPr>
        <w:t>Total revenue is being evaluated against the defined revenue target of ₹2,000,000. The variance and achievement percentage provide a clear indication of whether the business is meeting its overall revenue objective. If revenue is below target, increasing sales volume and average order value should be key priorities.</w:t>
      </w:r>
    </w:p>
    <w:p w14:paraId="487ADFB5" w14:textId="77777777" w:rsidR="00ED32E3" w:rsidRPr="00ED32E3" w:rsidRDefault="00ED32E3" w:rsidP="00ED32E3">
      <w:pPr>
        <w:rPr>
          <w:rFonts w:ascii="Times New Roman" w:hAnsi="Times New Roman" w:cs="Times New Roman"/>
          <w:b/>
          <w:bCs/>
          <w:sz w:val="22"/>
          <w:szCs w:val="22"/>
        </w:rPr>
      </w:pPr>
      <w:r w:rsidRPr="00ED32E3">
        <w:rPr>
          <w:rFonts w:ascii="Times New Roman" w:hAnsi="Times New Roman" w:cs="Times New Roman"/>
          <w:b/>
          <w:bCs/>
          <w:sz w:val="22"/>
          <w:szCs w:val="22"/>
        </w:rPr>
        <w:t>2. Order Volume Performance</w:t>
      </w:r>
    </w:p>
    <w:p w14:paraId="2CE503DD" w14:textId="77777777" w:rsidR="00ED32E3" w:rsidRPr="00ED32E3" w:rsidRDefault="00ED32E3" w:rsidP="00ED32E3">
      <w:pPr>
        <w:rPr>
          <w:rFonts w:ascii="Times New Roman" w:hAnsi="Times New Roman" w:cs="Times New Roman"/>
          <w:sz w:val="22"/>
          <w:szCs w:val="22"/>
        </w:rPr>
      </w:pPr>
      <w:r w:rsidRPr="00ED32E3">
        <w:rPr>
          <w:rFonts w:ascii="Times New Roman" w:hAnsi="Times New Roman" w:cs="Times New Roman"/>
          <w:sz w:val="22"/>
          <w:szCs w:val="22"/>
        </w:rPr>
        <w:t>Total orders are compared with the target of 5,000 orders. Order performance helps identify whether revenue performance is supported by sufficient transaction volume. A lower order count indicates an opportunity to improve customer acquisition, repeat purchases, and promotional activities.</w:t>
      </w:r>
    </w:p>
    <w:p w14:paraId="68D1F858" w14:textId="77777777" w:rsidR="00ED32E3" w:rsidRPr="00ED32E3" w:rsidRDefault="00ED32E3" w:rsidP="00ED32E3">
      <w:pPr>
        <w:rPr>
          <w:rFonts w:ascii="Times New Roman" w:hAnsi="Times New Roman" w:cs="Times New Roman"/>
          <w:b/>
          <w:bCs/>
          <w:sz w:val="22"/>
          <w:szCs w:val="22"/>
        </w:rPr>
      </w:pPr>
      <w:r w:rsidRPr="00ED32E3">
        <w:rPr>
          <w:rFonts w:ascii="Times New Roman" w:hAnsi="Times New Roman" w:cs="Times New Roman"/>
          <w:b/>
          <w:bCs/>
          <w:sz w:val="22"/>
          <w:szCs w:val="22"/>
        </w:rPr>
        <w:t>3. Customer Base Performance</w:t>
      </w:r>
    </w:p>
    <w:p w14:paraId="5A31379C" w14:textId="77777777" w:rsidR="00ED32E3" w:rsidRPr="00ED32E3" w:rsidRDefault="00ED32E3" w:rsidP="00ED32E3">
      <w:pPr>
        <w:rPr>
          <w:rFonts w:ascii="Times New Roman" w:hAnsi="Times New Roman" w:cs="Times New Roman"/>
          <w:sz w:val="22"/>
          <w:szCs w:val="22"/>
        </w:rPr>
      </w:pPr>
      <w:r w:rsidRPr="00ED32E3">
        <w:rPr>
          <w:rFonts w:ascii="Times New Roman" w:hAnsi="Times New Roman" w:cs="Times New Roman"/>
          <w:sz w:val="22"/>
          <w:szCs w:val="22"/>
        </w:rPr>
        <w:t>The total number of customers is measured against the target of 1,500 customers. Customer performance indicates the strength of the current customer base and highlights the importance of acquiring new customers while retaining existing ones.</w:t>
      </w:r>
    </w:p>
    <w:p w14:paraId="2D2F4E3D" w14:textId="77777777" w:rsidR="00ED32E3" w:rsidRPr="00ED32E3" w:rsidRDefault="00ED32E3" w:rsidP="00ED32E3">
      <w:pPr>
        <w:rPr>
          <w:rFonts w:ascii="Times New Roman" w:hAnsi="Times New Roman" w:cs="Times New Roman"/>
          <w:b/>
          <w:bCs/>
          <w:sz w:val="22"/>
          <w:szCs w:val="22"/>
        </w:rPr>
      </w:pPr>
      <w:r w:rsidRPr="00ED32E3">
        <w:rPr>
          <w:rFonts w:ascii="Times New Roman" w:hAnsi="Times New Roman" w:cs="Times New Roman"/>
          <w:b/>
          <w:bCs/>
          <w:sz w:val="22"/>
          <w:szCs w:val="22"/>
        </w:rPr>
        <w:t>4. Average Order Value</w:t>
      </w:r>
    </w:p>
    <w:p w14:paraId="0AD94996" w14:textId="77777777" w:rsidR="00ED32E3" w:rsidRPr="00ED32E3" w:rsidRDefault="00ED32E3" w:rsidP="00ED32E3">
      <w:pPr>
        <w:rPr>
          <w:rFonts w:ascii="Times New Roman" w:hAnsi="Times New Roman" w:cs="Times New Roman"/>
          <w:sz w:val="22"/>
          <w:szCs w:val="22"/>
        </w:rPr>
      </w:pPr>
      <w:r w:rsidRPr="00ED32E3">
        <w:rPr>
          <w:rFonts w:ascii="Times New Roman" w:hAnsi="Times New Roman" w:cs="Times New Roman"/>
          <w:sz w:val="22"/>
          <w:szCs w:val="22"/>
        </w:rPr>
        <w:t xml:space="preserve">Average Order Value (AOV) is compared against the target of ₹400. AOV is an important indicator of purchasing </w:t>
      </w:r>
      <w:proofErr w:type="spellStart"/>
      <w:r w:rsidRPr="00ED32E3">
        <w:rPr>
          <w:rFonts w:ascii="Times New Roman" w:hAnsi="Times New Roman" w:cs="Times New Roman"/>
          <w:sz w:val="22"/>
          <w:szCs w:val="22"/>
        </w:rPr>
        <w:t>behavior</w:t>
      </w:r>
      <w:proofErr w:type="spellEnd"/>
      <w:r w:rsidRPr="00ED32E3">
        <w:rPr>
          <w:rFonts w:ascii="Times New Roman" w:hAnsi="Times New Roman" w:cs="Times New Roman"/>
          <w:sz w:val="22"/>
          <w:szCs w:val="22"/>
        </w:rPr>
        <w:t>. Improving the number of products purchased per transaction through bundles and cross-selling can help increase revenue without relying only on acquiring additional customers.</w:t>
      </w:r>
    </w:p>
    <w:p w14:paraId="4CE8C7A6" w14:textId="77777777" w:rsidR="00ED32E3" w:rsidRPr="00ED32E3" w:rsidRDefault="00ED32E3" w:rsidP="00ED32E3">
      <w:pPr>
        <w:rPr>
          <w:rFonts w:ascii="Times New Roman" w:hAnsi="Times New Roman" w:cs="Times New Roman"/>
          <w:b/>
          <w:bCs/>
          <w:sz w:val="22"/>
          <w:szCs w:val="22"/>
        </w:rPr>
      </w:pPr>
      <w:r w:rsidRPr="00ED32E3">
        <w:rPr>
          <w:rFonts w:ascii="Times New Roman" w:hAnsi="Times New Roman" w:cs="Times New Roman"/>
          <w:b/>
          <w:bCs/>
          <w:sz w:val="22"/>
          <w:szCs w:val="22"/>
        </w:rPr>
        <w:t>5. Profitability and Profit Margin</w:t>
      </w:r>
    </w:p>
    <w:p w14:paraId="19400213" w14:textId="77777777" w:rsidR="00ED32E3" w:rsidRPr="00ED32E3" w:rsidRDefault="00ED32E3" w:rsidP="00ED32E3">
      <w:pPr>
        <w:rPr>
          <w:rFonts w:ascii="Times New Roman" w:hAnsi="Times New Roman" w:cs="Times New Roman"/>
          <w:sz w:val="22"/>
          <w:szCs w:val="22"/>
        </w:rPr>
      </w:pPr>
      <w:r w:rsidRPr="00ED32E3">
        <w:rPr>
          <w:rFonts w:ascii="Times New Roman" w:hAnsi="Times New Roman" w:cs="Times New Roman"/>
          <w:sz w:val="22"/>
          <w:szCs w:val="22"/>
        </w:rPr>
        <w:t>Total profit and profit margin are important indicators of business health because strong revenue does not necessarily guarantee strong profitability. Monitoring profit alongside revenue helps identify whether sales growth is generating sustainable financial returns.</w:t>
      </w:r>
    </w:p>
    <w:p w14:paraId="479C536A" w14:textId="77777777" w:rsidR="00ED32E3" w:rsidRPr="00ED32E3" w:rsidRDefault="00ED32E3" w:rsidP="00ED32E3">
      <w:pPr>
        <w:rPr>
          <w:rFonts w:ascii="Times New Roman" w:hAnsi="Times New Roman" w:cs="Times New Roman"/>
          <w:b/>
          <w:bCs/>
          <w:sz w:val="22"/>
          <w:szCs w:val="22"/>
        </w:rPr>
      </w:pPr>
      <w:r w:rsidRPr="00ED32E3">
        <w:rPr>
          <w:rFonts w:ascii="Times New Roman" w:hAnsi="Times New Roman" w:cs="Times New Roman"/>
          <w:b/>
          <w:bCs/>
          <w:sz w:val="22"/>
          <w:szCs w:val="22"/>
        </w:rPr>
        <w:t>6. High-Value Customer Contribution</w:t>
      </w:r>
    </w:p>
    <w:p w14:paraId="5338F268" w14:textId="77777777" w:rsidR="00ED32E3" w:rsidRPr="00ED32E3" w:rsidRDefault="00ED32E3" w:rsidP="00ED32E3">
      <w:pPr>
        <w:rPr>
          <w:rFonts w:ascii="Times New Roman" w:hAnsi="Times New Roman" w:cs="Times New Roman"/>
          <w:sz w:val="22"/>
          <w:szCs w:val="22"/>
        </w:rPr>
      </w:pPr>
      <w:r w:rsidRPr="00ED32E3">
        <w:rPr>
          <w:rFonts w:ascii="Times New Roman" w:hAnsi="Times New Roman" w:cs="Times New Roman"/>
          <w:sz w:val="22"/>
          <w:szCs w:val="22"/>
        </w:rPr>
        <w:t>Customer segmentation identifies high-value customers based on their revenue contribution. These customers represent an important source of business value and should receive greater attention because retaining existing high-value customers can be more effective than relying entirely on new customer acquisition.</w:t>
      </w:r>
    </w:p>
    <w:p w14:paraId="4AB86502" w14:textId="77777777" w:rsidR="00ED32E3" w:rsidRPr="00ED32E3" w:rsidRDefault="00ED32E3" w:rsidP="00ED32E3">
      <w:pPr>
        <w:rPr>
          <w:rFonts w:ascii="Times New Roman" w:hAnsi="Times New Roman" w:cs="Times New Roman"/>
          <w:b/>
          <w:bCs/>
          <w:sz w:val="22"/>
          <w:szCs w:val="22"/>
        </w:rPr>
      </w:pPr>
      <w:r w:rsidRPr="00ED32E3">
        <w:rPr>
          <w:rFonts w:ascii="Times New Roman" w:hAnsi="Times New Roman" w:cs="Times New Roman"/>
          <w:b/>
          <w:bCs/>
          <w:sz w:val="22"/>
          <w:szCs w:val="22"/>
        </w:rPr>
        <w:t>7. Product Performance Variation</w:t>
      </w:r>
    </w:p>
    <w:p w14:paraId="1F07E6C7" w14:textId="77777777" w:rsidR="00ED32E3" w:rsidRPr="00ED32E3" w:rsidRDefault="00ED32E3" w:rsidP="00ED32E3">
      <w:pPr>
        <w:rPr>
          <w:rFonts w:ascii="Times New Roman" w:hAnsi="Times New Roman" w:cs="Times New Roman"/>
          <w:sz w:val="22"/>
          <w:szCs w:val="22"/>
        </w:rPr>
      </w:pPr>
      <w:r w:rsidRPr="00ED32E3">
        <w:rPr>
          <w:rFonts w:ascii="Times New Roman" w:hAnsi="Times New Roman" w:cs="Times New Roman"/>
          <w:sz w:val="22"/>
          <w:szCs w:val="22"/>
        </w:rPr>
        <w:t>Product-level analysis shows that products do not contribute equally to overall revenue and profit. Top-performing products should be monitored closely to understand their demand, profitability, and contribution to overall business performance.</w:t>
      </w:r>
    </w:p>
    <w:p w14:paraId="6223045E" w14:textId="77777777" w:rsidR="00ED32E3" w:rsidRPr="00ED32E3" w:rsidRDefault="00ED32E3" w:rsidP="00ED32E3">
      <w:pPr>
        <w:rPr>
          <w:rFonts w:ascii="Times New Roman" w:hAnsi="Times New Roman" w:cs="Times New Roman"/>
          <w:b/>
          <w:bCs/>
          <w:sz w:val="22"/>
          <w:szCs w:val="22"/>
        </w:rPr>
      </w:pPr>
    </w:p>
    <w:p w14:paraId="2722C70D" w14:textId="77777777" w:rsidR="00ED32E3" w:rsidRDefault="00ED32E3" w:rsidP="00ED32E3">
      <w:pPr>
        <w:rPr>
          <w:rFonts w:ascii="Times New Roman" w:hAnsi="Times New Roman" w:cs="Times New Roman"/>
          <w:b/>
          <w:bCs/>
          <w:sz w:val="22"/>
          <w:szCs w:val="22"/>
        </w:rPr>
      </w:pPr>
    </w:p>
    <w:p w14:paraId="019965C6" w14:textId="77777777" w:rsidR="00ED32E3" w:rsidRDefault="00ED32E3" w:rsidP="00ED32E3">
      <w:pPr>
        <w:rPr>
          <w:rFonts w:ascii="Times New Roman" w:hAnsi="Times New Roman" w:cs="Times New Roman"/>
          <w:b/>
          <w:bCs/>
          <w:sz w:val="22"/>
          <w:szCs w:val="22"/>
        </w:rPr>
      </w:pPr>
    </w:p>
    <w:p w14:paraId="0D2D2D19" w14:textId="7C3B14C9" w:rsidR="00ED32E3" w:rsidRPr="00ED32E3" w:rsidRDefault="00ED32E3" w:rsidP="00ED32E3">
      <w:pPr>
        <w:rPr>
          <w:rFonts w:ascii="Times New Roman" w:hAnsi="Times New Roman" w:cs="Times New Roman"/>
          <w:b/>
          <w:bCs/>
          <w:sz w:val="22"/>
          <w:szCs w:val="22"/>
        </w:rPr>
      </w:pPr>
      <w:r w:rsidRPr="00ED32E3">
        <w:rPr>
          <w:rFonts w:ascii="Times New Roman" w:hAnsi="Times New Roman" w:cs="Times New Roman"/>
          <w:b/>
          <w:bCs/>
          <w:sz w:val="22"/>
          <w:szCs w:val="22"/>
        </w:rPr>
        <w:lastRenderedPageBreak/>
        <w:t>8. Declining Product Performance</w:t>
      </w:r>
    </w:p>
    <w:p w14:paraId="1927D287" w14:textId="77777777" w:rsidR="00ED32E3" w:rsidRPr="00ED32E3" w:rsidRDefault="00ED32E3" w:rsidP="00ED32E3">
      <w:pPr>
        <w:rPr>
          <w:rFonts w:ascii="Times New Roman" w:hAnsi="Times New Roman" w:cs="Times New Roman"/>
          <w:sz w:val="22"/>
          <w:szCs w:val="22"/>
        </w:rPr>
      </w:pPr>
      <w:r w:rsidRPr="00ED32E3">
        <w:rPr>
          <w:rFonts w:ascii="Times New Roman" w:hAnsi="Times New Roman" w:cs="Times New Roman"/>
          <w:sz w:val="22"/>
          <w:szCs w:val="22"/>
        </w:rPr>
        <w:t>The month-over-month product analysis helps identify products experiencing declining revenue. Products with negative MoM growth require further investigation to determine whether the decline is caused by reduced demand, pricing changes, inventory availability, competition, or insufficient promotion.</w:t>
      </w:r>
    </w:p>
    <w:p w14:paraId="27C45298" w14:textId="77777777" w:rsidR="00ED32E3" w:rsidRPr="00ED32E3" w:rsidRDefault="00ED32E3" w:rsidP="00ED32E3">
      <w:pPr>
        <w:rPr>
          <w:rFonts w:ascii="Times New Roman" w:hAnsi="Times New Roman" w:cs="Times New Roman"/>
          <w:b/>
          <w:bCs/>
          <w:sz w:val="22"/>
          <w:szCs w:val="22"/>
        </w:rPr>
      </w:pPr>
      <w:r w:rsidRPr="00ED32E3">
        <w:rPr>
          <w:rFonts w:ascii="Times New Roman" w:hAnsi="Times New Roman" w:cs="Times New Roman"/>
          <w:b/>
          <w:bCs/>
          <w:sz w:val="22"/>
          <w:szCs w:val="22"/>
        </w:rPr>
        <w:t>9. Regional Sales Differences</w:t>
      </w:r>
    </w:p>
    <w:p w14:paraId="31A16AFC" w14:textId="77777777" w:rsidR="00ED32E3" w:rsidRPr="00ED32E3" w:rsidRDefault="00ED32E3" w:rsidP="00ED32E3">
      <w:pPr>
        <w:rPr>
          <w:rFonts w:ascii="Times New Roman" w:hAnsi="Times New Roman" w:cs="Times New Roman"/>
          <w:sz w:val="22"/>
          <w:szCs w:val="22"/>
        </w:rPr>
      </w:pPr>
      <w:r w:rsidRPr="00ED32E3">
        <w:rPr>
          <w:rFonts w:ascii="Times New Roman" w:hAnsi="Times New Roman" w:cs="Times New Roman"/>
          <w:sz w:val="22"/>
          <w:szCs w:val="22"/>
        </w:rPr>
        <w:t>Regional analysis highlights differences in revenue and profitability across regions. Some regions contribute more strongly to overall business performance, while weaker regions may require targeted marketing, improved distribution, or customer acquisition strategies.</w:t>
      </w:r>
    </w:p>
    <w:p w14:paraId="18921041" w14:textId="77777777" w:rsidR="00ED32E3" w:rsidRPr="00ED32E3" w:rsidRDefault="00ED32E3" w:rsidP="00ED32E3">
      <w:pPr>
        <w:rPr>
          <w:rFonts w:ascii="Times New Roman" w:hAnsi="Times New Roman" w:cs="Times New Roman"/>
          <w:b/>
          <w:bCs/>
          <w:sz w:val="22"/>
          <w:szCs w:val="22"/>
        </w:rPr>
      </w:pPr>
      <w:r w:rsidRPr="00ED32E3">
        <w:rPr>
          <w:rFonts w:ascii="Times New Roman" w:hAnsi="Times New Roman" w:cs="Times New Roman"/>
          <w:b/>
          <w:bCs/>
          <w:sz w:val="22"/>
          <w:szCs w:val="22"/>
        </w:rPr>
        <w:t>10. Overall Business Opportunity</w:t>
      </w:r>
    </w:p>
    <w:p w14:paraId="368644C3" w14:textId="14CFCFB5" w:rsidR="00ED32E3" w:rsidRDefault="00ED32E3" w:rsidP="00ED32E3">
      <w:pPr>
        <w:rPr>
          <w:rFonts w:ascii="Times New Roman" w:hAnsi="Times New Roman" w:cs="Times New Roman"/>
          <w:sz w:val="22"/>
          <w:szCs w:val="22"/>
        </w:rPr>
      </w:pPr>
      <w:r w:rsidRPr="00ED32E3">
        <w:rPr>
          <w:rFonts w:ascii="Times New Roman" w:hAnsi="Times New Roman" w:cs="Times New Roman"/>
          <w:sz w:val="22"/>
          <w:szCs w:val="22"/>
        </w:rPr>
        <w:t>The combined KPI, customer, product, and regional analysis provide</w:t>
      </w:r>
      <w:r w:rsidRPr="00ED32E3">
        <w:rPr>
          <w:rFonts w:ascii="Times New Roman" w:hAnsi="Times New Roman" w:cs="Times New Roman"/>
          <w:sz w:val="22"/>
          <w:szCs w:val="22"/>
        </w:rPr>
        <w:t xml:space="preserve"> </w:t>
      </w:r>
      <w:r w:rsidRPr="00ED32E3">
        <w:rPr>
          <w:rFonts w:ascii="Times New Roman" w:hAnsi="Times New Roman" w:cs="Times New Roman"/>
          <w:sz w:val="22"/>
          <w:szCs w:val="22"/>
        </w:rPr>
        <w:t>management with a comprehensive view of business performance. The major opportunities are to improve KPI achievement, increase customer value, strengthen high-performing products and regions, and address declining areas before they negatively affect overall growth.</w:t>
      </w:r>
    </w:p>
    <w:p w14:paraId="1EF278B3" w14:textId="77777777" w:rsidR="00ED32E3" w:rsidRPr="00ED32E3" w:rsidRDefault="00ED32E3" w:rsidP="00ED32E3">
      <w:pPr>
        <w:rPr>
          <w:rFonts w:ascii="Times New Roman" w:hAnsi="Times New Roman" w:cs="Times New Roman"/>
          <w:sz w:val="22"/>
          <w:szCs w:val="22"/>
        </w:rPr>
      </w:pPr>
    </w:p>
    <w:p w14:paraId="5808BAB0" w14:textId="77777777" w:rsidR="00ED32E3" w:rsidRPr="00ED32E3" w:rsidRDefault="00ED32E3" w:rsidP="00ED32E3">
      <w:pPr>
        <w:rPr>
          <w:rFonts w:ascii="Times New Roman" w:hAnsi="Times New Roman" w:cs="Times New Roman"/>
          <w:b/>
          <w:bCs/>
        </w:rPr>
      </w:pPr>
      <w:r w:rsidRPr="00ED32E3">
        <w:rPr>
          <w:rFonts w:ascii="Times New Roman" w:hAnsi="Times New Roman" w:cs="Times New Roman"/>
          <w:b/>
          <w:bCs/>
        </w:rPr>
        <w:t>Management Recommendations</w:t>
      </w:r>
    </w:p>
    <w:p w14:paraId="61EEE793" w14:textId="77777777" w:rsidR="00ED32E3" w:rsidRPr="00ED32E3" w:rsidRDefault="00ED32E3" w:rsidP="00ED32E3">
      <w:pPr>
        <w:rPr>
          <w:rFonts w:ascii="Times New Roman" w:hAnsi="Times New Roman" w:cs="Times New Roman"/>
          <w:b/>
          <w:bCs/>
          <w:sz w:val="22"/>
          <w:szCs w:val="22"/>
        </w:rPr>
      </w:pPr>
      <w:r w:rsidRPr="00ED32E3">
        <w:rPr>
          <w:rFonts w:ascii="Times New Roman" w:hAnsi="Times New Roman" w:cs="Times New Roman"/>
          <w:b/>
          <w:bCs/>
          <w:sz w:val="22"/>
          <w:szCs w:val="22"/>
        </w:rPr>
        <w:t>1. Strengthen High-Value Customer Retention</w:t>
      </w:r>
    </w:p>
    <w:p w14:paraId="2536D2FD" w14:textId="77777777" w:rsidR="00ED32E3" w:rsidRPr="00ED32E3" w:rsidRDefault="00ED32E3" w:rsidP="00ED32E3">
      <w:pPr>
        <w:rPr>
          <w:rFonts w:ascii="Times New Roman" w:hAnsi="Times New Roman" w:cs="Times New Roman"/>
          <w:sz w:val="22"/>
          <w:szCs w:val="22"/>
        </w:rPr>
      </w:pPr>
      <w:r w:rsidRPr="00ED32E3">
        <w:rPr>
          <w:rFonts w:ascii="Times New Roman" w:hAnsi="Times New Roman" w:cs="Times New Roman"/>
          <w:sz w:val="22"/>
          <w:szCs w:val="22"/>
        </w:rPr>
        <w:t>Develop loyalty programs, personalized offers, and targeted communication for high-value customers. Retaining these customers can help protect a significant portion of revenue and encourage repeat purchases.</w:t>
      </w:r>
    </w:p>
    <w:p w14:paraId="4348EC8E" w14:textId="77777777" w:rsidR="00ED32E3" w:rsidRPr="00ED32E3" w:rsidRDefault="00ED32E3" w:rsidP="00ED32E3">
      <w:pPr>
        <w:rPr>
          <w:rFonts w:ascii="Times New Roman" w:hAnsi="Times New Roman" w:cs="Times New Roman"/>
          <w:b/>
          <w:bCs/>
          <w:sz w:val="22"/>
          <w:szCs w:val="22"/>
        </w:rPr>
      </w:pPr>
      <w:r w:rsidRPr="00ED32E3">
        <w:rPr>
          <w:rFonts w:ascii="Times New Roman" w:hAnsi="Times New Roman" w:cs="Times New Roman"/>
          <w:b/>
          <w:bCs/>
          <w:sz w:val="22"/>
          <w:szCs w:val="22"/>
        </w:rPr>
        <w:t>2. Increase Average Order Value</w:t>
      </w:r>
    </w:p>
    <w:p w14:paraId="5FA7E9B6" w14:textId="77777777" w:rsidR="00ED32E3" w:rsidRPr="00ED32E3" w:rsidRDefault="00ED32E3" w:rsidP="00ED32E3">
      <w:pPr>
        <w:rPr>
          <w:rFonts w:ascii="Times New Roman" w:hAnsi="Times New Roman" w:cs="Times New Roman"/>
          <w:sz w:val="22"/>
          <w:szCs w:val="22"/>
        </w:rPr>
      </w:pPr>
      <w:r w:rsidRPr="00ED32E3">
        <w:rPr>
          <w:rFonts w:ascii="Times New Roman" w:hAnsi="Times New Roman" w:cs="Times New Roman"/>
          <w:sz w:val="22"/>
          <w:szCs w:val="22"/>
        </w:rPr>
        <w:t>Use product bundles, cross-selling, upselling, and minimum-order incentives to encourage customers to purchase more items in each transaction. Increasing AOV can improve revenue without requiring the same level of growth in customer count.</w:t>
      </w:r>
    </w:p>
    <w:p w14:paraId="47BDDB0F" w14:textId="77777777" w:rsidR="00ED32E3" w:rsidRPr="00ED32E3" w:rsidRDefault="00ED32E3" w:rsidP="00ED32E3">
      <w:pPr>
        <w:rPr>
          <w:rFonts w:ascii="Times New Roman" w:hAnsi="Times New Roman" w:cs="Times New Roman"/>
          <w:b/>
          <w:bCs/>
          <w:sz w:val="22"/>
          <w:szCs w:val="22"/>
        </w:rPr>
      </w:pPr>
      <w:r w:rsidRPr="00ED32E3">
        <w:rPr>
          <w:rFonts w:ascii="Times New Roman" w:hAnsi="Times New Roman" w:cs="Times New Roman"/>
          <w:b/>
          <w:bCs/>
          <w:sz w:val="22"/>
          <w:szCs w:val="22"/>
        </w:rPr>
        <w:t>3. Investigate Declining Products</w:t>
      </w:r>
    </w:p>
    <w:p w14:paraId="5989B686" w14:textId="77777777" w:rsidR="00ED32E3" w:rsidRPr="00ED32E3" w:rsidRDefault="00ED32E3" w:rsidP="00ED32E3">
      <w:pPr>
        <w:rPr>
          <w:rFonts w:ascii="Times New Roman" w:hAnsi="Times New Roman" w:cs="Times New Roman"/>
          <w:sz w:val="22"/>
          <w:szCs w:val="22"/>
        </w:rPr>
      </w:pPr>
      <w:r w:rsidRPr="00ED32E3">
        <w:rPr>
          <w:rFonts w:ascii="Times New Roman" w:hAnsi="Times New Roman" w:cs="Times New Roman"/>
          <w:sz w:val="22"/>
          <w:szCs w:val="22"/>
        </w:rPr>
        <w:t>Conduct a detailed review of products showing negative month-over-month growth. Management should examine pricing, customer demand, inventory availability, competition, and promotional effectiveness before deciding whether to improve, reposition, or discontinue the product.</w:t>
      </w:r>
    </w:p>
    <w:p w14:paraId="132C17FC" w14:textId="77777777" w:rsidR="00ED32E3" w:rsidRPr="00ED32E3" w:rsidRDefault="00ED32E3" w:rsidP="00ED32E3">
      <w:pPr>
        <w:rPr>
          <w:rFonts w:ascii="Times New Roman" w:hAnsi="Times New Roman" w:cs="Times New Roman"/>
          <w:b/>
          <w:bCs/>
          <w:sz w:val="22"/>
          <w:szCs w:val="22"/>
        </w:rPr>
      </w:pPr>
      <w:r w:rsidRPr="00ED32E3">
        <w:rPr>
          <w:rFonts w:ascii="Times New Roman" w:hAnsi="Times New Roman" w:cs="Times New Roman"/>
          <w:b/>
          <w:bCs/>
          <w:sz w:val="22"/>
          <w:szCs w:val="22"/>
        </w:rPr>
        <w:t>4. Invest in High-Growth Regions</w:t>
      </w:r>
    </w:p>
    <w:p w14:paraId="1DA0E834" w14:textId="77777777" w:rsidR="00ED32E3" w:rsidRPr="00ED32E3" w:rsidRDefault="00ED32E3" w:rsidP="00ED32E3">
      <w:pPr>
        <w:rPr>
          <w:rFonts w:ascii="Times New Roman" w:hAnsi="Times New Roman" w:cs="Times New Roman"/>
          <w:sz w:val="22"/>
          <w:szCs w:val="22"/>
        </w:rPr>
      </w:pPr>
      <w:r w:rsidRPr="00ED32E3">
        <w:rPr>
          <w:rFonts w:ascii="Times New Roman" w:hAnsi="Times New Roman" w:cs="Times New Roman"/>
          <w:sz w:val="22"/>
          <w:szCs w:val="22"/>
        </w:rPr>
        <w:t xml:space="preserve">Prioritize marketing and sales activities in regions showing strong revenue growth and profitability. Successful strategies from these regions can also be </w:t>
      </w:r>
      <w:proofErr w:type="spellStart"/>
      <w:r w:rsidRPr="00ED32E3">
        <w:rPr>
          <w:rFonts w:ascii="Times New Roman" w:hAnsi="Times New Roman" w:cs="Times New Roman"/>
          <w:sz w:val="22"/>
          <w:szCs w:val="22"/>
        </w:rPr>
        <w:t>analyzed</w:t>
      </w:r>
      <w:proofErr w:type="spellEnd"/>
      <w:r w:rsidRPr="00ED32E3">
        <w:rPr>
          <w:rFonts w:ascii="Times New Roman" w:hAnsi="Times New Roman" w:cs="Times New Roman"/>
          <w:sz w:val="22"/>
          <w:szCs w:val="22"/>
        </w:rPr>
        <w:t xml:space="preserve"> and adapted for weaker-performing regions.</w:t>
      </w:r>
    </w:p>
    <w:p w14:paraId="77C32874" w14:textId="77777777" w:rsidR="00ED32E3" w:rsidRPr="00ED32E3" w:rsidRDefault="00ED32E3">
      <w:pPr>
        <w:rPr>
          <w:rFonts w:ascii="Times New Roman" w:hAnsi="Times New Roman" w:cs="Times New Roman"/>
          <w:b/>
          <w:bCs/>
          <w:sz w:val="22"/>
          <w:szCs w:val="22"/>
        </w:rPr>
      </w:pPr>
      <w:r w:rsidRPr="00ED32E3">
        <w:rPr>
          <w:rFonts w:ascii="Times New Roman" w:hAnsi="Times New Roman" w:cs="Times New Roman"/>
          <w:b/>
          <w:bCs/>
          <w:sz w:val="22"/>
          <w:szCs w:val="22"/>
        </w:rPr>
        <w:t>5. Optimize the Product Portfolio</w:t>
      </w:r>
    </w:p>
    <w:p w14:paraId="6AF092B5" w14:textId="1C68B3B7" w:rsidR="00294048" w:rsidRPr="00ED32E3" w:rsidRDefault="00ED32E3">
      <w:pPr>
        <w:rPr>
          <w:rFonts w:ascii="Times New Roman" w:hAnsi="Times New Roman" w:cs="Times New Roman"/>
          <w:b/>
          <w:bCs/>
          <w:sz w:val="22"/>
          <w:szCs w:val="22"/>
        </w:rPr>
      </w:pPr>
      <w:r w:rsidRPr="00ED32E3">
        <w:rPr>
          <w:rFonts w:ascii="Times New Roman" w:hAnsi="Times New Roman" w:cs="Times New Roman"/>
          <w:sz w:val="22"/>
          <w:szCs w:val="22"/>
        </w:rPr>
        <w:t>Continue supporting top-performing products while reviewing low-performing products based on revenue, quantity, and profit contribution. Resources such as inventory, promotions, and marketing budgets should be focused on products with stronger business potential.</w:t>
      </w:r>
    </w:p>
    <w:sectPr w:rsidR="00294048" w:rsidRPr="00ED3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2E3"/>
    <w:rsid w:val="00112ED7"/>
    <w:rsid w:val="00294048"/>
    <w:rsid w:val="003C2F8C"/>
    <w:rsid w:val="00972700"/>
    <w:rsid w:val="00BC174C"/>
    <w:rsid w:val="00ED3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0FB0"/>
  <w15:chartTrackingRefBased/>
  <w15:docId w15:val="{9579A905-FA7F-4C0E-8062-D7BCBFCE8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32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32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32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32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3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2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32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32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2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2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2E3"/>
    <w:rPr>
      <w:rFonts w:eastAsiaTheme="majorEastAsia" w:cstheme="majorBidi"/>
      <w:color w:val="272727" w:themeColor="text1" w:themeTint="D8"/>
    </w:rPr>
  </w:style>
  <w:style w:type="paragraph" w:styleId="Title">
    <w:name w:val="Title"/>
    <w:basedOn w:val="Normal"/>
    <w:next w:val="Normal"/>
    <w:link w:val="TitleChar"/>
    <w:uiPriority w:val="10"/>
    <w:qFormat/>
    <w:rsid w:val="00ED3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2E3"/>
    <w:pPr>
      <w:spacing w:before="160"/>
      <w:jc w:val="center"/>
    </w:pPr>
    <w:rPr>
      <w:i/>
      <w:iCs/>
      <w:color w:val="404040" w:themeColor="text1" w:themeTint="BF"/>
    </w:rPr>
  </w:style>
  <w:style w:type="character" w:customStyle="1" w:styleId="QuoteChar">
    <w:name w:val="Quote Char"/>
    <w:basedOn w:val="DefaultParagraphFont"/>
    <w:link w:val="Quote"/>
    <w:uiPriority w:val="29"/>
    <w:rsid w:val="00ED32E3"/>
    <w:rPr>
      <w:i/>
      <w:iCs/>
      <w:color w:val="404040" w:themeColor="text1" w:themeTint="BF"/>
    </w:rPr>
  </w:style>
  <w:style w:type="paragraph" w:styleId="ListParagraph">
    <w:name w:val="List Paragraph"/>
    <w:basedOn w:val="Normal"/>
    <w:uiPriority w:val="34"/>
    <w:qFormat/>
    <w:rsid w:val="00ED32E3"/>
    <w:pPr>
      <w:ind w:left="720"/>
      <w:contextualSpacing/>
    </w:pPr>
  </w:style>
  <w:style w:type="character" w:styleId="IntenseEmphasis">
    <w:name w:val="Intense Emphasis"/>
    <w:basedOn w:val="DefaultParagraphFont"/>
    <w:uiPriority w:val="21"/>
    <w:qFormat/>
    <w:rsid w:val="00ED32E3"/>
    <w:rPr>
      <w:i/>
      <w:iCs/>
      <w:color w:val="2F5496" w:themeColor="accent1" w:themeShade="BF"/>
    </w:rPr>
  </w:style>
  <w:style w:type="paragraph" w:styleId="IntenseQuote">
    <w:name w:val="Intense Quote"/>
    <w:basedOn w:val="Normal"/>
    <w:next w:val="Normal"/>
    <w:link w:val="IntenseQuoteChar"/>
    <w:uiPriority w:val="30"/>
    <w:qFormat/>
    <w:rsid w:val="00ED32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2E3"/>
    <w:rPr>
      <w:i/>
      <w:iCs/>
      <w:color w:val="2F5496" w:themeColor="accent1" w:themeShade="BF"/>
    </w:rPr>
  </w:style>
  <w:style w:type="character" w:styleId="IntenseReference">
    <w:name w:val="Intense Reference"/>
    <w:basedOn w:val="DefaultParagraphFont"/>
    <w:uiPriority w:val="32"/>
    <w:qFormat/>
    <w:rsid w:val="00ED32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dc:creator>
  <cp:keywords/>
  <dc:description/>
  <cp:lastModifiedBy>Vishnu</cp:lastModifiedBy>
  <cp:revision>1</cp:revision>
  <dcterms:created xsi:type="dcterms:W3CDTF">2026-10-08T12:24:00Z</dcterms:created>
  <dcterms:modified xsi:type="dcterms:W3CDTF">2026-10-08T12:29:00Z</dcterms:modified>
</cp:coreProperties>
</file>