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C8B5" w14:textId="47DE478E" w:rsidR="00566303" w:rsidRPr="00566303" w:rsidRDefault="00566303" w:rsidP="00566303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t>Business</w:t>
      </w:r>
      <w:r w:rsidRPr="0056630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66303">
        <w:rPr>
          <w:rFonts w:ascii="Times New Roman" w:hAnsi="Times New Roman" w:cs="Times New Roman"/>
          <w:b/>
          <w:bCs/>
          <w:sz w:val="22"/>
          <w:szCs w:val="22"/>
        </w:rPr>
        <w:t>Insights</w:t>
      </w:r>
    </w:p>
    <w:p w14:paraId="2578FE35" w14:textId="77777777" w:rsidR="00566303" w:rsidRPr="00566303" w:rsidRDefault="00566303" w:rsidP="00566303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t>E-Commerce Business Intelligence</w:t>
      </w:r>
    </w:p>
    <w:p w14:paraId="41489816" w14:textId="769C2EE4" w:rsidR="00566303" w:rsidRPr="00566303" w:rsidRDefault="00566303" w:rsidP="0056630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t>SUMMARY</w:t>
      </w:r>
    </w:p>
    <w:p w14:paraId="043AED85" w14:textId="76FF756C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This report summarizes the e-commerce business using SQL-based KPI, performance, trend, customer, product, and data-quality analysis. The final numerical values must be populated from the SQL outputs after execution against the database.</w:t>
      </w:r>
    </w:p>
    <w:p w14:paraId="746FE634" w14:textId="214CB502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t>Database:</w:t>
      </w:r>
      <w:r w:rsidRPr="00566303">
        <w:rPr>
          <w:rFonts w:ascii="Times New Roman" w:hAnsi="Times New Roman" w:cs="Times New Roman"/>
          <w:sz w:val="22"/>
          <w:szCs w:val="22"/>
        </w:rPr>
        <w:t xml:space="preserve"> SALES_ANALYSIS_DB</w:t>
      </w:r>
    </w:p>
    <w:p w14:paraId="3D097085" w14:textId="0DEAE0D0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t>Tables:</w:t>
      </w:r>
      <w:r w:rsidRPr="00566303">
        <w:rPr>
          <w:rFonts w:ascii="Times New Roman" w:hAnsi="Times New Roman" w:cs="Times New Roman"/>
          <w:sz w:val="22"/>
          <w:szCs w:val="22"/>
        </w:rPr>
        <w:t xml:space="preserve"> CUSTOMERS, PRODUCTS, ORDERS, ORDER_ITEM</w:t>
      </w:r>
      <w:r w:rsidRPr="00566303">
        <w:rPr>
          <w:rFonts w:ascii="Times New Roman" w:hAnsi="Times New Roman" w:cs="Times New Roman"/>
          <w:sz w:val="22"/>
          <w:szCs w:val="22"/>
        </w:rPr>
        <w:t>S</w:t>
      </w:r>
    </w:p>
    <w:p w14:paraId="753ACDC3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</w:p>
    <w:p w14:paraId="0CA0B40A" w14:textId="77777777" w:rsidR="00566303" w:rsidRPr="00566303" w:rsidRDefault="00566303" w:rsidP="0056630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proofErr w:type="gramStart"/>
      <w:r w:rsidRPr="00566303">
        <w:rPr>
          <w:rFonts w:ascii="Times New Roman" w:hAnsi="Times New Roman" w:cs="Times New Roman"/>
          <w:b/>
          <w:bCs/>
          <w:sz w:val="22"/>
          <w:szCs w:val="22"/>
        </w:rPr>
        <w:t>Overall</w:t>
      </w:r>
      <w:proofErr w:type="gramEnd"/>
      <w:r w:rsidRPr="00566303">
        <w:rPr>
          <w:rFonts w:ascii="Times New Roman" w:hAnsi="Times New Roman" w:cs="Times New Roman"/>
          <w:b/>
          <w:bCs/>
          <w:sz w:val="22"/>
          <w:szCs w:val="22"/>
        </w:rPr>
        <w:t xml:space="preserve"> Sales</w:t>
      </w:r>
    </w:p>
    <w:p w14:paraId="0C279637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The business generated total order-item revenue of ₹1,678,700.00 during April–September 2025.</w:t>
      </w:r>
    </w:p>
    <w:p w14:paraId="65BA6065" w14:textId="77777777" w:rsidR="00566303" w:rsidRPr="00566303" w:rsidRDefault="00566303" w:rsidP="0056630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t>2. Monthly Trend</w:t>
      </w:r>
    </w:p>
    <w:p w14:paraId="3A10E72C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AUGUST recorded the highest monthly revenue of ₹335,500.00, while MAY recorded the lowest monthly revenue of ₹217,300.00.</w:t>
      </w:r>
    </w:p>
    <w:p w14:paraId="35814CB7" w14:textId="77777777" w:rsidR="00566303" w:rsidRPr="00566303" w:rsidRDefault="00566303" w:rsidP="0056630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t>3. Category Leader</w:t>
      </w:r>
    </w:p>
    <w:p w14:paraId="3C68D821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Electronics was the highest-revenue category with total revenue of ₹1,331,500.00.</w:t>
      </w:r>
    </w:p>
    <w:p w14:paraId="1D38470D" w14:textId="77777777" w:rsidR="00566303" w:rsidRPr="00566303" w:rsidRDefault="00566303" w:rsidP="0056630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t>4. Category Opportunity</w:t>
      </w:r>
    </w:p>
    <w:p w14:paraId="130A8821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Gaming generated the lowest revenue at ₹28,000.00, indicating an opportunity to review product demand, pricing, promotions, and inventory strategy.</w:t>
      </w:r>
    </w:p>
    <w:p w14:paraId="16151BA1" w14:textId="77777777" w:rsidR="00566303" w:rsidRPr="00566303" w:rsidRDefault="00566303" w:rsidP="0056630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t>5. Top Product</w:t>
      </w:r>
    </w:p>
    <w:p w14:paraId="42D1A776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Laptop was the best-performing product with revenue of ₹550,000.00.</w:t>
      </w:r>
    </w:p>
    <w:p w14:paraId="001227A6" w14:textId="77777777" w:rsidR="00566303" w:rsidRPr="00566303" w:rsidRDefault="00566303" w:rsidP="0056630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t>6. Low-Performing Product</w:t>
      </w:r>
    </w:p>
    <w:p w14:paraId="5387AD3F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Gaming Keyboard generated only ₹4,500.00, making it a candidate for performance review.</w:t>
      </w:r>
    </w:p>
    <w:p w14:paraId="170E2E98" w14:textId="77777777" w:rsidR="00566303" w:rsidRPr="00566303" w:rsidRDefault="00566303" w:rsidP="0056630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t>7. Regional Leader</w:t>
      </w:r>
    </w:p>
    <w:p w14:paraId="161E4321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Telangana generated the highest regional revenue of ₹618,200.00.</w:t>
      </w:r>
    </w:p>
    <w:p w14:paraId="22020E86" w14:textId="77777777" w:rsidR="00566303" w:rsidRPr="00566303" w:rsidRDefault="00566303" w:rsidP="0056630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t>8. Top Customer</w:t>
      </w:r>
    </w:p>
    <w:p w14:paraId="43F3F3BC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Naveen Reddy generated the highest customer revenue of ₹177,000.00.</w:t>
      </w:r>
    </w:p>
    <w:p w14:paraId="00DA50F6" w14:textId="77777777" w:rsidR="00566303" w:rsidRPr="00566303" w:rsidRDefault="00566303" w:rsidP="0056630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t>9. Customer Activation</w:t>
      </w:r>
    </w:p>
    <w:p w14:paraId="5260A2CA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3 customers have no purchases and can be targeted through first-purchase campaigns and introductory offers.</w:t>
      </w:r>
    </w:p>
    <w:p w14:paraId="60520CC7" w14:textId="77777777" w:rsidR="00566303" w:rsidRPr="00566303" w:rsidRDefault="00566303" w:rsidP="0056630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t>10. Order Value</w:t>
      </w:r>
    </w:p>
    <w:p w14:paraId="46C11B17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The average order value is ₹27,978.33, while the highest-value order generated ₹113,500.00.</w:t>
      </w:r>
    </w:p>
    <w:p w14:paraId="7939114D" w14:textId="25BE7701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</w:p>
    <w:p w14:paraId="1D59AFE9" w14:textId="77777777" w:rsidR="00566303" w:rsidRPr="00566303" w:rsidRDefault="00566303" w:rsidP="0056630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lastRenderedPageBreak/>
        <w:t>FIVE BUSINESS RECOMMENDATIONS</w:t>
      </w:r>
    </w:p>
    <w:p w14:paraId="14BE37B8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1. Strengthen High-Performing Categories</w:t>
      </w:r>
    </w:p>
    <w:p w14:paraId="606C388D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Increase inventory availability and promotional visibility for categories generating the highest revenue. Monitor stock levels to avoid losing sales from high-demand products.</w:t>
      </w:r>
    </w:p>
    <w:p w14:paraId="32C26798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2. Improve Low-Performing Products</w:t>
      </w:r>
    </w:p>
    <w:p w14:paraId="670CFB0C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Review products with low or zero sales. Consider discounts, better product placement, bundles, promotional campaigns, or discontinuation based on customer demand and profitability.</w:t>
      </w:r>
    </w:p>
    <w:p w14:paraId="7807EA7A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3. Increase Average Order Value</w:t>
      </w:r>
    </w:p>
    <w:p w14:paraId="62BB3278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Use cross-selling, product bundles, complementary-product recommendations, and minimum-order offers to increase the average order value.</w:t>
      </w:r>
    </w:p>
    <w:p w14:paraId="428C1204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4. Target Customers with No Purchases</w:t>
      </w:r>
    </w:p>
    <w:p w14:paraId="129BF6ED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Create first-purchase campaigns for registered customers who have not yet placed an order. Introductory discounts and personalized product recommendations can be used to encourage initial purchases.</w:t>
      </w:r>
    </w:p>
    <w:p w14:paraId="045CA2EA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>5. Reduce Pending and Cancelled Orders</w:t>
      </w:r>
    </w:p>
    <w:p w14:paraId="70E2A30D" w14:textId="77777777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66303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566303">
        <w:rPr>
          <w:rFonts w:ascii="Times New Roman" w:hAnsi="Times New Roman" w:cs="Times New Roman"/>
          <w:sz w:val="22"/>
          <w:szCs w:val="22"/>
        </w:rPr>
        <w:t xml:space="preserve"> the reasons for pending and cancelled orders and improve </w:t>
      </w:r>
      <w:proofErr w:type="spellStart"/>
      <w:r w:rsidRPr="00566303">
        <w:rPr>
          <w:rFonts w:ascii="Times New Roman" w:hAnsi="Times New Roman" w:cs="Times New Roman"/>
          <w:sz w:val="22"/>
          <w:szCs w:val="22"/>
        </w:rPr>
        <w:t>fulfillment</w:t>
      </w:r>
      <w:proofErr w:type="spellEnd"/>
      <w:r w:rsidRPr="00566303">
        <w:rPr>
          <w:rFonts w:ascii="Times New Roman" w:hAnsi="Times New Roman" w:cs="Times New Roman"/>
          <w:sz w:val="22"/>
          <w:szCs w:val="22"/>
        </w:rPr>
        <w:t>, product availability, delivery communication, and customer support processes.</w:t>
      </w:r>
    </w:p>
    <w:p w14:paraId="419624D4" w14:textId="1F9CBF63" w:rsidR="00566303" w:rsidRPr="00566303" w:rsidRDefault="00566303" w:rsidP="00566303">
      <w:pPr>
        <w:rPr>
          <w:rFonts w:ascii="Times New Roman" w:hAnsi="Times New Roman" w:cs="Times New Roman"/>
          <w:sz w:val="22"/>
          <w:szCs w:val="22"/>
        </w:rPr>
      </w:pPr>
    </w:p>
    <w:p w14:paraId="380FC3A4" w14:textId="77777777" w:rsidR="00566303" w:rsidRPr="00566303" w:rsidRDefault="00566303" w:rsidP="0056630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6303">
        <w:rPr>
          <w:rFonts w:ascii="Times New Roman" w:hAnsi="Times New Roman" w:cs="Times New Roman"/>
          <w:b/>
          <w:bCs/>
          <w:sz w:val="22"/>
          <w:szCs w:val="22"/>
        </w:rPr>
        <w:t>10 KEY BUSINESS INSIGHTS</w:t>
      </w:r>
    </w:p>
    <w:p w14:paraId="4FD13043" w14:textId="77777777" w:rsidR="00566303" w:rsidRPr="00566303" w:rsidRDefault="00566303" w:rsidP="0056630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 xml:space="preserve">The business generated ₹1,678,700.00 in total order-item revenue during April–September 2025. </w:t>
      </w:r>
    </w:p>
    <w:p w14:paraId="27355155" w14:textId="77777777" w:rsidR="00566303" w:rsidRPr="00566303" w:rsidRDefault="00566303" w:rsidP="0056630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 xml:space="preserve">August was the highest-revenue month with ₹335,500.00, while May generated the lowest monthly revenue of ₹217,300.00. </w:t>
      </w:r>
    </w:p>
    <w:p w14:paraId="437DFF4C" w14:textId="77777777" w:rsidR="00566303" w:rsidRPr="00566303" w:rsidRDefault="00566303" w:rsidP="0056630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 xml:space="preserve">Electronics was the dominant category, generating ₹1,331,500.00 in revenue. </w:t>
      </w:r>
    </w:p>
    <w:p w14:paraId="53B7E325" w14:textId="77777777" w:rsidR="00566303" w:rsidRPr="00566303" w:rsidRDefault="00566303" w:rsidP="0056630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 xml:space="preserve">Gaming generated the lowest category revenue at ₹28,000.00 and should be reviewed for product demand and sales performance. </w:t>
      </w:r>
    </w:p>
    <w:p w14:paraId="5091E8CB" w14:textId="77777777" w:rsidR="00566303" w:rsidRPr="00566303" w:rsidRDefault="00566303" w:rsidP="0056630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 xml:space="preserve">Laptop was the highest-revenue product, contributing ₹550,000.00. </w:t>
      </w:r>
    </w:p>
    <w:p w14:paraId="089C923C" w14:textId="77777777" w:rsidR="00566303" w:rsidRPr="00566303" w:rsidRDefault="00566303" w:rsidP="0056630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 xml:space="preserve">Gaming Keyboard generated only ₹4,500.00, indicating relatively low sales performance. </w:t>
      </w:r>
    </w:p>
    <w:p w14:paraId="79A2BD25" w14:textId="77777777" w:rsidR="00566303" w:rsidRPr="00566303" w:rsidRDefault="00566303" w:rsidP="0056630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 xml:space="preserve">Telangana was the highest-revenue region with ₹618,200.00. </w:t>
      </w:r>
    </w:p>
    <w:p w14:paraId="733F1ADE" w14:textId="77777777" w:rsidR="00566303" w:rsidRPr="00566303" w:rsidRDefault="00566303" w:rsidP="0056630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 xml:space="preserve">Naveen Reddy was the highest-spending customer with revenue of ₹177,000.00. </w:t>
      </w:r>
    </w:p>
    <w:p w14:paraId="56F69C2D" w14:textId="77777777" w:rsidR="00566303" w:rsidRPr="00566303" w:rsidRDefault="00566303" w:rsidP="0056630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 xml:space="preserve">3 registered customers have no purchases, creating an opportunity for customer activation campaigns. </w:t>
      </w:r>
    </w:p>
    <w:p w14:paraId="12E2E507" w14:textId="73C033EA" w:rsidR="00566303" w:rsidRPr="00566303" w:rsidRDefault="00566303" w:rsidP="00566303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66303">
        <w:rPr>
          <w:rFonts w:ascii="Times New Roman" w:hAnsi="Times New Roman" w:cs="Times New Roman"/>
          <w:sz w:val="22"/>
          <w:szCs w:val="22"/>
        </w:rPr>
        <w:t xml:space="preserve">The ₹27,978.33 average order value and ₹113,500.00 highest-value order indicate that higher-value purchases are present and that cross-selling and bundle strategies could be used to increase order value. </w:t>
      </w:r>
    </w:p>
    <w:sectPr w:rsidR="00566303" w:rsidRPr="00566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87169"/>
    <w:multiLevelType w:val="multilevel"/>
    <w:tmpl w:val="2324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03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03"/>
    <w:rsid w:val="00276820"/>
    <w:rsid w:val="00294048"/>
    <w:rsid w:val="003C2F8C"/>
    <w:rsid w:val="00566303"/>
    <w:rsid w:val="00972700"/>
    <w:rsid w:val="00BC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DB58"/>
  <w15:chartTrackingRefBased/>
  <w15:docId w15:val="{DEF07522-64D5-4246-9549-06E700C2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3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6630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dc:description/>
  <cp:lastModifiedBy>Vishnu</cp:lastModifiedBy>
  <cp:revision>1</cp:revision>
  <dcterms:created xsi:type="dcterms:W3CDTF">2026-09-18T06:09:00Z</dcterms:created>
  <dcterms:modified xsi:type="dcterms:W3CDTF">2026-09-18T06:28:00Z</dcterms:modified>
</cp:coreProperties>
</file>