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畢業金字塔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u w:val="single"/>
                  <w:rtl w:val="0"/>
                </w:rPr>
                <w:t xml:space="preserve">賴亦芊.pdf</w:t>
              </w:r>
            </w:hyperlink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https://canva.link/wtuka2y6m07pjhz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賴亦芊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中山國小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／五年美班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人生就像金字塔 他們爬上代表畢業的金字塔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我先跟他交換意見  再選定主題 請他生成      但我發現他有一點</w:t>
      </w:r>
    </w:p>
    <w:p w:rsidR="00000000" w:rsidDel="00000000" w:rsidP="00000000" w:rsidRDefault="00000000" w:rsidRPr="00000000" w14:paraId="00000019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錯誤 請他修正        他也修正了            真厲害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☑ 有</w:t>
        <w:tab/>
        <w:tab/>
        <w:t xml:space="preserve">□ 沒有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a6jequi4h5yo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他的字有點怪   我請他修正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生成圖片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如何命令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AI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B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☑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6_0BzAWI2cVSh8fWhw5H3ckC6lAezCp3/view?usp=drive_link" TargetMode="External"/><Relationship Id="rId7" Type="http://schemas.openxmlformats.org/officeDocument/2006/relationships/hyperlink" Target="https://canva.link/wtuka2y6m07pjhz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